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 w:rsidRPr="00947CE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47CED">
        <w:rPr>
          <w:b/>
          <w:sz w:val="28"/>
          <w:szCs w:val="28"/>
        </w:rPr>
        <w:t>К ОБЯЗАТЕЛЬНЫМ МЕТОДАМ ИССЛЕДОВАНИЯ ПРИ ПНЕВМОНИИ ОТНОСИТСЯ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1030B">
        <w:rPr>
          <w:sz w:val="28"/>
          <w:szCs w:val="28"/>
        </w:rPr>
        <w:t xml:space="preserve"> </w:t>
      </w:r>
      <w:proofErr w:type="spellStart"/>
      <w:r w:rsidRPr="00A1030B">
        <w:rPr>
          <w:sz w:val="28"/>
          <w:szCs w:val="28"/>
        </w:rPr>
        <w:t>Фибробронхоскопия</w:t>
      </w:r>
      <w:proofErr w:type="spellEnd"/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030B">
        <w:rPr>
          <w:sz w:val="28"/>
          <w:szCs w:val="28"/>
        </w:rPr>
        <w:t>Общий анализ крови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A1030B">
        <w:rPr>
          <w:sz w:val="28"/>
          <w:szCs w:val="28"/>
        </w:rPr>
        <w:t xml:space="preserve"> Посев мокроты на специфическую флору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 Рентгенография органов грудной клетки</w:t>
      </w:r>
    </w:p>
    <w:p w:rsidR="00AD6BBD" w:rsidRDefault="00AD6BBD" w:rsidP="00AD6BBD">
      <w:pPr>
        <w:suppressAutoHyphens/>
        <w:ind w:firstLine="426"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 w:rsidRPr="00947CED">
        <w:rPr>
          <w:b/>
          <w:sz w:val="28"/>
          <w:szCs w:val="28"/>
        </w:rPr>
        <w:t>2.СИНДРОМ ИНФИЛЬТРАЦИИ ЛЕГОЧНОЙ ТКАНИ ВКЛЮЧАЕТ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1030B">
        <w:rPr>
          <w:sz w:val="28"/>
          <w:szCs w:val="28"/>
        </w:rPr>
        <w:t xml:space="preserve"> </w:t>
      </w:r>
      <w:r>
        <w:rPr>
          <w:sz w:val="28"/>
          <w:szCs w:val="28"/>
        </w:rPr>
        <w:t>Инспираторную крепитацию</w:t>
      </w:r>
      <w:r w:rsidRPr="00A1030B">
        <w:rPr>
          <w:sz w:val="28"/>
          <w:szCs w:val="28"/>
        </w:rPr>
        <w:t xml:space="preserve">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Б) Ослабление голосового дрожания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1030B">
        <w:rPr>
          <w:sz w:val="28"/>
          <w:szCs w:val="28"/>
        </w:rPr>
        <w:t>Усиление голосового дрожания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 Разнокалиберные сухие хрипы по всем полям легких</w:t>
      </w:r>
    </w:p>
    <w:p w:rsidR="00AD6BBD" w:rsidRPr="00A1030B" w:rsidRDefault="00AD6BBD" w:rsidP="00AD6BBD">
      <w:pPr>
        <w:suppressAutoHyphens/>
        <w:ind w:firstLine="709"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 w:rsidRPr="00947CED">
        <w:rPr>
          <w:b/>
          <w:sz w:val="28"/>
          <w:szCs w:val="28"/>
        </w:rPr>
        <w:t>3. ПОКАЗАТЕЛЬ, ЛУЧШЕ ВСЕГО ОТРАЖАЮЩИЙ ОБСТРУКЦИЮ ДЫХАТЕЛЬНЫХ ПУТЕЙ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478F7">
        <w:rPr>
          <w:sz w:val="28"/>
          <w:szCs w:val="28"/>
        </w:rPr>
        <w:t xml:space="preserve"> Диффузионная способность лёгких 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47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Индекс </w:t>
      </w:r>
      <w:proofErr w:type="spellStart"/>
      <w:r>
        <w:rPr>
          <w:sz w:val="28"/>
          <w:szCs w:val="28"/>
        </w:rPr>
        <w:t>Тиффно</w:t>
      </w:r>
      <w:proofErr w:type="spellEnd"/>
      <w:r>
        <w:rPr>
          <w:sz w:val="28"/>
          <w:szCs w:val="28"/>
        </w:rPr>
        <w:t xml:space="preserve"> 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478F7">
        <w:rPr>
          <w:sz w:val="28"/>
          <w:szCs w:val="28"/>
        </w:rPr>
        <w:t xml:space="preserve"> Объём форсированного выдоха за 1 сек (ОФВ</w:t>
      </w:r>
      <w:proofErr w:type="gramStart"/>
      <w:r w:rsidRPr="00F478F7">
        <w:rPr>
          <w:sz w:val="28"/>
          <w:szCs w:val="28"/>
        </w:rPr>
        <w:t>1</w:t>
      </w:r>
      <w:proofErr w:type="gramEnd"/>
      <w:r w:rsidRPr="00F478F7">
        <w:rPr>
          <w:sz w:val="28"/>
          <w:szCs w:val="28"/>
        </w:rPr>
        <w:t>)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F478F7">
        <w:rPr>
          <w:sz w:val="28"/>
          <w:szCs w:val="28"/>
        </w:rPr>
        <w:t xml:space="preserve"> Мгновенная  объемная скорость на уровне 25 ЖЕЛ (МОС 25)</w:t>
      </w:r>
    </w:p>
    <w:p w:rsidR="00AD6BBD" w:rsidRDefault="00AD6BBD" w:rsidP="00AD6BBD">
      <w:pPr>
        <w:suppressAutoHyphens/>
        <w:jc w:val="both"/>
        <w:rPr>
          <w:sz w:val="28"/>
          <w:szCs w:val="28"/>
          <w:highlight w:val="yellow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 w:rsidRPr="00947CED">
        <w:rPr>
          <w:b/>
          <w:sz w:val="28"/>
          <w:szCs w:val="28"/>
        </w:rPr>
        <w:t>4. «ЗОЛОТЫМ СТАНДАРТОМ» ДИАГНОСТИКИ ТЭЛА ЯВЛЯЕТСЯ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F478F7">
        <w:rPr>
          <w:sz w:val="28"/>
          <w:szCs w:val="28"/>
        </w:rPr>
        <w:t>Э</w:t>
      </w:r>
      <w:proofErr w:type="gramEnd"/>
      <w:r w:rsidRPr="00F478F7">
        <w:rPr>
          <w:sz w:val="28"/>
          <w:szCs w:val="28"/>
        </w:rPr>
        <w:t xml:space="preserve">КГ 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478F7">
        <w:rPr>
          <w:sz w:val="28"/>
          <w:szCs w:val="28"/>
        </w:rPr>
        <w:t xml:space="preserve"> Рентгенография лёгких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478F7">
        <w:rPr>
          <w:sz w:val="28"/>
          <w:szCs w:val="28"/>
        </w:rPr>
        <w:t xml:space="preserve"> </w:t>
      </w:r>
      <w:r>
        <w:rPr>
          <w:sz w:val="28"/>
          <w:szCs w:val="28"/>
        </w:rPr>
        <w:t>МСКТ-АПГ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F478F7">
        <w:rPr>
          <w:sz w:val="28"/>
          <w:szCs w:val="28"/>
        </w:rPr>
        <w:t xml:space="preserve"> Ангиография лёгких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 w:rsidRPr="00947CED">
        <w:rPr>
          <w:b/>
          <w:sz w:val="28"/>
          <w:szCs w:val="28"/>
        </w:rPr>
        <w:t xml:space="preserve">5. БОЧКООБРАЗНАЯ ФОРМА ГРУДНОЙ КЛЕТКИ ОТМЕЧАЕТСЯ </w:t>
      </w:r>
      <w:proofErr w:type="gramStart"/>
      <w:r w:rsidRPr="00947CED">
        <w:rPr>
          <w:b/>
          <w:sz w:val="28"/>
          <w:szCs w:val="28"/>
        </w:rPr>
        <w:t>ПРИ</w:t>
      </w:r>
      <w:proofErr w:type="gramEnd"/>
      <w:r w:rsidRPr="00947CED">
        <w:rPr>
          <w:b/>
          <w:sz w:val="28"/>
          <w:szCs w:val="28"/>
        </w:rPr>
        <w:t xml:space="preserve">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 Э</w:t>
      </w:r>
      <w:r w:rsidRPr="00A1030B">
        <w:rPr>
          <w:sz w:val="28"/>
          <w:szCs w:val="28"/>
        </w:rPr>
        <w:t>кссудативн</w:t>
      </w:r>
      <w:r>
        <w:rPr>
          <w:sz w:val="28"/>
          <w:szCs w:val="28"/>
        </w:rPr>
        <w:t xml:space="preserve">ом </w:t>
      </w:r>
      <w:proofErr w:type="gramStart"/>
      <w:r>
        <w:rPr>
          <w:sz w:val="28"/>
          <w:szCs w:val="28"/>
        </w:rPr>
        <w:t>плеврите</w:t>
      </w:r>
      <w:proofErr w:type="gramEnd"/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Пневмотораксе</w:t>
      </w:r>
      <w:proofErr w:type="gramEnd"/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В) Бронхиальной астме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 Эмфиземе легких</w:t>
      </w: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947CED">
        <w:rPr>
          <w:b/>
          <w:sz w:val="28"/>
          <w:szCs w:val="28"/>
        </w:rPr>
        <w:t xml:space="preserve"> ДЛЯ ПРИСТУПА БРОНХИАЛЬНОЙ АСТМЫ ХАРАКТЕРНО</w:t>
      </w:r>
      <w:r w:rsidRPr="00F478F7">
        <w:rPr>
          <w:sz w:val="28"/>
          <w:szCs w:val="28"/>
        </w:rPr>
        <w:t xml:space="preserve">. 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478F7">
        <w:rPr>
          <w:sz w:val="28"/>
          <w:szCs w:val="28"/>
        </w:rPr>
        <w:t xml:space="preserve">) </w:t>
      </w:r>
      <w:r>
        <w:rPr>
          <w:sz w:val="28"/>
          <w:szCs w:val="28"/>
        </w:rPr>
        <w:t>инс</w:t>
      </w:r>
      <w:r w:rsidRPr="00F478F7">
        <w:rPr>
          <w:sz w:val="28"/>
          <w:szCs w:val="28"/>
        </w:rPr>
        <w:t>пираторная одышка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478F7">
        <w:rPr>
          <w:sz w:val="28"/>
          <w:szCs w:val="28"/>
        </w:rPr>
        <w:t xml:space="preserve">) мелкопузырчатые влажные хрипы 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78F7">
        <w:rPr>
          <w:sz w:val="28"/>
          <w:szCs w:val="28"/>
        </w:rPr>
        <w:t>) дискантовые сухие хрипы</w:t>
      </w:r>
    </w:p>
    <w:p w:rsidR="00AD6BBD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78F7">
        <w:rPr>
          <w:sz w:val="28"/>
          <w:szCs w:val="28"/>
        </w:rPr>
        <w:t xml:space="preserve">) </w:t>
      </w:r>
      <w:r>
        <w:rPr>
          <w:sz w:val="28"/>
          <w:szCs w:val="28"/>
        </w:rPr>
        <w:t>мокрота, отходящая по утрам «полным ртом»</w:t>
      </w:r>
    </w:p>
    <w:p w:rsidR="00AD6BBD" w:rsidRPr="00F478F7" w:rsidRDefault="00AD6BBD" w:rsidP="00AD6BBD">
      <w:pPr>
        <w:suppressAutoHyphens/>
        <w:ind w:firstLine="709"/>
        <w:jc w:val="both"/>
        <w:rPr>
          <w:sz w:val="28"/>
          <w:szCs w:val="28"/>
        </w:rPr>
      </w:pPr>
    </w:p>
    <w:p w:rsidR="00AD6BBD" w:rsidRDefault="00AD6BBD" w:rsidP="00AD6BBD">
      <w:pPr>
        <w:suppressAutoHyphens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47CED">
        <w:rPr>
          <w:b/>
          <w:sz w:val="28"/>
          <w:szCs w:val="28"/>
        </w:rPr>
        <w:t xml:space="preserve">. ИНСТРУМЕНТАЛЬНЫЙ МЕТОД, НАИБОЛЕЕ ТОЧНО ХАРАКТЕРИЗУЮЩИЙ ЛОКАЛИЗАЦИЮ И РАСПРОСТРАНЕННОСТЬ БРОНХОЭКТАЗОВ И ДЕФОРМАЦИЮ БРОНХОВ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Pr="00A1030B">
        <w:rPr>
          <w:sz w:val="28"/>
          <w:szCs w:val="28"/>
        </w:rPr>
        <w:t xml:space="preserve">ентгенография грудной клетки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1030B">
        <w:rPr>
          <w:sz w:val="28"/>
          <w:szCs w:val="28"/>
        </w:rPr>
        <w:t xml:space="preserve">) </w:t>
      </w:r>
      <w:r>
        <w:rPr>
          <w:sz w:val="28"/>
          <w:szCs w:val="28"/>
        </w:rPr>
        <w:t>Б</w:t>
      </w:r>
      <w:r w:rsidRPr="00A1030B">
        <w:rPr>
          <w:sz w:val="28"/>
          <w:szCs w:val="28"/>
        </w:rPr>
        <w:t>ронхо</w:t>
      </w:r>
      <w:r>
        <w:rPr>
          <w:sz w:val="28"/>
          <w:szCs w:val="28"/>
        </w:rPr>
        <w:t xml:space="preserve">графия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1030B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A1030B">
        <w:rPr>
          <w:sz w:val="28"/>
          <w:szCs w:val="28"/>
        </w:rPr>
        <w:t>омпьютерная томография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A1030B">
        <w:rPr>
          <w:sz w:val="28"/>
          <w:szCs w:val="28"/>
        </w:rPr>
        <w:t xml:space="preserve">пирография </w:t>
      </w:r>
    </w:p>
    <w:p w:rsidR="00AD6BBD" w:rsidRPr="00A1030B" w:rsidRDefault="00AD6BBD" w:rsidP="00AD6BBD">
      <w:pPr>
        <w:suppressAutoHyphens/>
        <w:ind w:firstLine="709"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47CED">
        <w:rPr>
          <w:b/>
          <w:sz w:val="28"/>
          <w:szCs w:val="28"/>
        </w:rPr>
        <w:t>. КЛИНИЧЕСКИЕ ПРИЗНАКИ, НАИБОЛЕЕ ХАРАКТЕРНЫЕ ДЛЯ ОБСТРУКЦИИ БРОНХОВ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 И</w:t>
      </w:r>
      <w:r w:rsidRPr="00A1030B">
        <w:rPr>
          <w:sz w:val="28"/>
          <w:szCs w:val="28"/>
        </w:rPr>
        <w:t xml:space="preserve">нспираторная одышка, влажные хрипы в легких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1030B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A1030B">
        <w:rPr>
          <w:sz w:val="28"/>
          <w:szCs w:val="28"/>
        </w:rPr>
        <w:t xml:space="preserve">ашель с большим количеством гнойной мокроты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В) К</w:t>
      </w:r>
      <w:r w:rsidRPr="00A1030B">
        <w:rPr>
          <w:sz w:val="28"/>
          <w:szCs w:val="28"/>
        </w:rPr>
        <w:t xml:space="preserve">ашель с легко отделяемой слизистой мокротой в небольшом количестве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 У</w:t>
      </w:r>
      <w:r w:rsidRPr="00A1030B">
        <w:rPr>
          <w:sz w:val="28"/>
          <w:szCs w:val="28"/>
        </w:rPr>
        <w:t xml:space="preserve">душливый, малопродуктивный кашель с отделением вязкой, густой мокроты, сухие хрипы в основном на выдохе </w:t>
      </w:r>
    </w:p>
    <w:p w:rsidR="00AD6BBD" w:rsidRPr="00A1030B" w:rsidRDefault="00AD6BBD" w:rsidP="00AD6BBD">
      <w:pPr>
        <w:suppressAutoHyphens/>
        <w:ind w:firstLine="709"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947CED">
        <w:rPr>
          <w:b/>
          <w:sz w:val="28"/>
          <w:szCs w:val="28"/>
        </w:rPr>
        <w:t>.БОЛЬ В ГРУДНОЙ КЛЕТКЕ ПРИ ПНЕВМОНИИ ОБУСЛОВЛЕНА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A1030B">
        <w:rPr>
          <w:sz w:val="28"/>
          <w:szCs w:val="28"/>
        </w:rPr>
        <w:t xml:space="preserve">еструкцией легочной ткани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A1030B">
        <w:rPr>
          <w:sz w:val="28"/>
          <w:szCs w:val="28"/>
        </w:rPr>
        <w:t xml:space="preserve">овлечением плевры в воспалительный процесс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30B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A1030B">
        <w:rPr>
          <w:sz w:val="28"/>
          <w:szCs w:val="28"/>
        </w:rPr>
        <w:t xml:space="preserve">овлечением в воспалительный процесс бронхиального дерева </w:t>
      </w:r>
    </w:p>
    <w:p w:rsidR="00AD6BBD" w:rsidRPr="00A1030B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Г) Н</w:t>
      </w:r>
      <w:r w:rsidRPr="00A1030B">
        <w:rPr>
          <w:sz w:val="28"/>
          <w:szCs w:val="28"/>
        </w:rPr>
        <w:t>аличие очагов вокруг инфильтрата</w:t>
      </w:r>
    </w:p>
    <w:p w:rsidR="00AD6BBD" w:rsidRPr="00A1030B" w:rsidRDefault="00AD6BBD" w:rsidP="00AD6BBD">
      <w:pPr>
        <w:suppressAutoHyphens/>
        <w:ind w:firstLine="709"/>
        <w:jc w:val="both"/>
        <w:rPr>
          <w:sz w:val="28"/>
          <w:szCs w:val="28"/>
        </w:rPr>
      </w:pPr>
    </w:p>
    <w:p w:rsidR="00AD6BBD" w:rsidRPr="00947CED" w:rsidRDefault="00AD6BBD" w:rsidP="00AD6BB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947CED">
        <w:rPr>
          <w:b/>
          <w:sz w:val="28"/>
          <w:szCs w:val="28"/>
        </w:rPr>
        <w:t>.ДЛЯ ШУМА ТРЕНИЯ ПЛЕВРЫ ХАРАКТЕРНО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478F7">
        <w:rPr>
          <w:sz w:val="28"/>
          <w:szCs w:val="28"/>
        </w:rPr>
        <w:t xml:space="preserve">) изменяется при покашливании 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478F7">
        <w:rPr>
          <w:sz w:val="28"/>
          <w:szCs w:val="28"/>
        </w:rPr>
        <w:t>) выслушивается только на выдохе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78F7">
        <w:rPr>
          <w:sz w:val="28"/>
          <w:szCs w:val="28"/>
        </w:rPr>
        <w:t>) выслушивается на вдохе и выдохе</w:t>
      </w:r>
    </w:p>
    <w:p w:rsidR="00AD6BBD" w:rsidRPr="00F478F7" w:rsidRDefault="00AD6BBD" w:rsidP="00AD6B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78F7">
        <w:rPr>
          <w:sz w:val="28"/>
          <w:szCs w:val="28"/>
        </w:rPr>
        <w:t>) не изменяется при надавливании стетоскопом на грудную клетку</w:t>
      </w:r>
    </w:p>
    <w:p w:rsidR="00AD6BBD" w:rsidRDefault="00AD6BBD" w:rsidP="00AD6BBD"/>
    <w:p w:rsidR="00AD6BBD" w:rsidRDefault="00AD6BBD" w:rsidP="00AD6BBD"/>
    <w:p w:rsidR="00AD6BBD" w:rsidRDefault="00AD6BBD" w:rsidP="00AD6BBD"/>
    <w:p w:rsidR="00AD6BBD" w:rsidRDefault="00AD6BBD" w:rsidP="00AD6BBD"/>
    <w:p w:rsidR="00AD6BBD" w:rsidRDefault="00AD6BBD" w:rsidP="00AD6BBD"/>
    <w:p w:rsidR="00AD6BBD" w:rsidRDefault="00AD6BBD" w:rsidP="00AD6BBD"/>
    <w:p w:rsidR="00AD6BBD" w:rsidRDefault="00AD6BBD" w:rsidP="00AD6BBD"/>
    <w:p w:rsidR="00340A6B" w:rsidRDefault="00340A6B"/>
    <w:sectPr w:rsidR="00340A6B" w:rsidSect="0034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BD"/>
    <w:rsid w:val="00340A6B"/>
    <w:rsid w:val="003C3D01"/>
    <w:rsid w:val="00A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2020-10-04T15:33:00Z</dcterms:created>
  <dcterms:modified xsi:type="dcterms:W3CDTF">2020-10-04T15:56:00Z</dcterms:modified>
</cp:coreProperties>
</file>