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  <w:r w:rsidRPr="00B709FF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B709FF">
        <w:rPr>
          <w:sz w:val="24"/>
          <w:szCs w:val="24"/>
        </w:rPr>
        <w:t>Войно-Ясенецкого</w:t>
      </w:r>
      <w:proofErr w:type="spellEnd"/>
      <w:r w:rsidRPr="00B709FF">
        <w:rPr>
          <w:sz w:val="24"/>
          <w:szCs w:val="24"/>
        </w:rPr>
        <w:t>» Министерства здравоохранения Российской Федерации</w:t>
      </w: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  <w:shd w:val="clear" w:color="auto" w:fill="FFFFFF"/>
        </w:rPr>
      </w:pPr>
      <w:r w:rsidRPr="00B709FF">
        <w:rPr>
          <w:sz w:val="24"/>
          <w:szCs w:val="24"/>
        </w:rPr>
        <w:t>К</w:t>
      </w:r>
      <w:r>
        <w:rPr>
          <w:sz w:val="24"/>
          <w:szCs w:val="24"/>
        </w:rPr>
        <w:t xml:space="preserve">афедра </w:t>
      </w:r>
      <w:r w:rsidRPr="00B709FF">
        <w:rPr>
          <w:sz w:val="24"/>
          <w:szCs w:val="24"/>
          <w:shd w:val="clear" w:color="auto" w:fill="FFFFFF"/>
        </w:rPr>
        <w:t>мобилизационной подготовки здравоохранения, медицины катастроф, скорой помощи с курсом ПО</w:t>
      </w: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  <w:r w:rsidRPr="00B709FF">
        <w:rPr>
          <w:sz w:val="24"/>
          <w:szCs w:val="24"/>
        </w:rPr>
        <w:t xml:space="preserve">Реферат по тему: </w:t>
      </w:r>
      <w:r>
        <w:rPr>
          <w:sz w:val="24"/>
          <w:szCs w:val="24"/>
        </w:rPr>
        <w:t>неотложная помощь при шоковых состояниях</w:t>
      </w: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left="4248" w:firstLine="900"/>
        <w:rPr>
          <w:sz w:val="24"/>
          <w:szCs w:val="24"/>
        </w:rPr>
      </w:pPr>
      <w:r w:rsidRPr="00B709FF">
        <w:rPr>
          <w:sz w:val="24"/>
          <w:szCs w:val="24"/>
        </w:rPr>
        <w:t>Выполнил ординатор 1-го обучения</w:t>
      </w: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  <w:r w:rsidRPr="00B709FF">
        <w:rPr>
          <w:sz w:val="24"/>
          <w:szCs w:val="24"/>
        </w:rPr>
        <w:t>Мутафчи И. А.</w:t>
      </w: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left="4248" w:firstLine="900"/>
        <w:rPr>
          <w:sz w:val="24"/>
          <w:szCs w:val="24"/>
        </w:rPr>
      </w:pPr>
    </w:p>
    <w:p w:rsidR="003F0C59" w:rsidRPr="00B709FF" w:rsidRDefault="003F0C59" w:rsidP="003F0C59">
      <w:pPr>
        <w:spacing w:line="360" w:lineRule="auto"/>
        <w:ind w:firstLine="900"/>
        <w:jc w:val="center"/>
        <w:rPr>
          <w:sz w:val="24"/>
          <w:szCs w:val="24"/>
        </w:rPr>
      </w:pPr>
      <w:r w:rsidRPr="00B709FF">
        <w:rPr>
          <w:sz w:val="24"/>
          <w:szCs w:val="24"/>
        </w:rPr>
        <w:t>Красноярск, 2020 г.</w:t>
      </w:r>
    </w:p>
    <w:p w:rsidR="00F66B46" w:rsidRDefault="00F66B46">
      <w:pPr>
        <w:sectPr w:rsidR="00F66B46">
          <w:pgSz w:w="11900" w:h="16840"/>
          <w:pgMar w:top="1125" w:right="840" w:bottom="474" w:left="1440" w:header="0" w:footer="0" w:gutter="0"/>
          <w:cols w:space="720" w:equalWidth="0">
            <w:col w:w="9620"/>
          </w:cols>
        </w:sectPr>
      </w:pPr>
    </w:p>
    <w:p w:rsidR="00F66B46" w:rsidRDefault="003F0C59">
      <w:pPr>
        <w:spacing w:line="354" w:lineRule="auto"/>
        <w:ind w:left="260" w:firstLine="708"/>
        <w:jc w:val="both"/>
        <w:rPr>
          <w:sz w:val="20"/>
          <w:szCs w:val="20"/>
        </w:rPr>
      </w:pPr>
      <w:r w:rsidRPr="003F0C59">
        <w:rPr>
          <w:rFonts w:eastAsia="Times New Roman"/>
          <w:bCs/>
          <w:sz w:val="24"/>
          <w:szCs w:val="24"/>
        </w:rPr>
        <w:lastRenderedPageBreak/>
        <w:t>Ш</w:t>
      </w:r>
      <w:r w:rsidRPr="003F0C59">
        <w:rPr>
          <w:rFonts w:eastAsia="Times New Roman"/>
          <w:sz w:val="24"/>
          <w:szCs w:val="24"/>
        </w:rPr>
        <w:t>ок</w:t>
      </w:r>
      <w:r>
        <w:rPr>
          <w:rFonts w:eastAsia="Times New Roman"/>
          <w:sz w:val="24"/>
          <w:szCs w:val="24"/>
        </w:rPr>
        <w:t xml:space="preserve"> – патологический процесс, характеризующийся острой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системной, органной и тканевой гипоперфузией, неспособностью вследствие этого обеспечить адекватный аэробный клеточный метаболизм, и проявляющийся прогрессирующей мультиорганной дисфункцией.</w:t>
      </w: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8280"/>
      </w:tblGrid>
      <w:tr w:rsidR="00F66B46">
        <w:trPr>
          <w:trHeight w:val="28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 по</w:t>
            </w:r>
          </w:p>
        </w:tc>
        <w:tc>
          <w:tcPr>
            <w:tcW w:w="8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Нозологическая форма</w:t>
            </w:r>
          </w:p>
        </w:tc>
      </w:tr>
      <w:tr w:rsidR="00F66B46">
        <w:trPr>
          <w:trHeight w:val="27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МКБ X</w:t>
            </w: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</w:tr>
      <w:tr w:rsidR="00F66B46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R57.9</w:t>
            </w: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Шок неуточненный</w:t>
            </w:r>
          </w:p>
        </w:tc>
      </w:tr>
      <w:tr w:rsidR="00F66B46">
        <w:trPr>
          <w:trHeight w:val="4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</w:tr>
    </w:tbl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10" w:lineRule="exact"/>
        <w:rPr>
          <w:sz w:val="20"/>
          <w:szCs w:val="20"/>
        </w:rPr>
      </w:pPr>
    </w:p>
    <w:p w:rsidR="00F66B46" w:rsidRDefault="003F0C5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Этиология и патогенез</w:t>
      </w:r>
    </w:p>
    <w:p w:rsidR="00F66B46" w:rsidRDefault="00F66B46">
      <w:pPr>
        <w:spacing w:line="194" w:lineRule="exact"/>
        <w:rPr>
          <w:sz w:val="20"/>
          <w:szCs w:val="20"/>
        </w:rPr>
      </w:pPr>
    </w:p>
    <w:p w:rsidR="00F66B46" w:rsidRDefault="003F0C59">
      <w:pPr>
        <w:spacing w:line="35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Критическое изменение одного из параметров, регулирующих системную гемодинамику – преднагрузки, контрактильной способности миокарда или постнагрузки (общего периферического сопротивления) лежит в основе патогенеза шока различной этиологии. В результате возникают различной выраженности расстройства кровоснабжения органов, степень повреждения которых зависит от исходного уровня метаболизма и “гипоксического” перераспределения кровотока. Развивающаяся циркуляторная гипоксия может дополняться гемической, тканевой, и чаще всего носит смешанный характер. Пусковыми факторами развития шока могут быть внешние причины (травма, отравление, анафилактическая реакция) и внутренние - декомпенсация хронических болезней (ИБС, ГБ, нарушения сердечного ритма, тромбоэмболические осложнения), нейроэндокринные нарушения (диабетический кетоацидоз, острая надпочечниковая недостаточность), желудочно-кишечные кровотечения, острая кишечная непроходимость. Высокая частота сердечных сокращений или нарушения сердечного ритма в сочетании с артериальной гипотензией должны насторожить с точки зрения его вероятного развития. Изолированная черепно-мозговая травма без острой наружной кровопотери шоком не сопровождается.</w:t>
      </w: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Pr="003F0C59" w:rsidRDefault="00F66B46">
      <w:pPr>
        <w:spacing w:line="232" w:lineRule="exact"/>
        <w:rPr>
          <w:sz w:val="20"/>
          <w:szCs w:val="20"/>
        </w:rPr>
      </w:pPr>
    </w:p>
    <w:p w:rsidR="00F66B46" w:rsidRPr="003F0C59" w:rsidRDefault="003F0C59">
      <w:pPr>
        <w:ind w:left="960"/>
        <w:rPr>
          <w:sz w:val="20"/>
          <w:szCs w:val="20"/>
        </w:rPr>
      </w:pPr>
      <w:r w:rsidRPr="003F0C59">
        <w:rPr>
          <w:rFonts w:eastAsia="Times New Roman"/>
          <w:bCs/>
          <w:sz w:val="24"/>
          <w:szCs w:val="24"/>
        </w:rPr>
        <w:t>Классификация шока:</w:t>
      </w:r>
    </w:p>
    <w:p w:rsidR="00F66B46" w:rsidRPr="003F0C59" w:rsidRDefault="00F66B46">
      <w:pPr>
        <w:spacing w:line="155" w:lineRule="exact"/>
        <w:rPr>
          <w:sz w:val="20"/>
          <w:szCs w:val="20"/>
        </w:rPr>
      </w:pPr>
    </w:p>
    <w:p w:rsidR="003F0C59" w:rsidRDefault="003F0C59">
      <w:pPr>
        <w:numPr>
          <w:ilvl w:val="0"/>
          <w:numId w:val="1"/>
        </w:numPr>
        <w:tabs>
          <w:tab w:val="left" w:pos="1320"/>
        </w:tabs>
        <w:spacing w:line="351" w:lineRule="auto"/>
        <w:ind w:left="1320" w:right="5840" w:hanging="350"/>
        <w:rPr>
          <w:rFonts w:eastAsia="Times New Roman"/>
          <w:bCs/>
          <w:sz w:val="24"/>
          <w:szCs w:val="24"/>
        </w:rPr>
      </w:pPr>
      <w:proofErr w:type="spellStart"/>
      <w:r w:rsidRPr="003F0C59">
        <w:rPr>
          <w:rFonts w:eastAsia="Times New Roman"/>
          <w:bCs/>
          <w:sz w:val="24"/>
          <w:szCs w:val="24"/>
        </w:rPr>
        <w:t>Гиповолемический</w:t>
      </w:r>
      <w:proofErr w:type="spellEnd"/>
    </w:p>
    <w:p w:rsidR="003F0C59" w:rsidRDefault="003F0C59" w:rsidP="003F0C59">
      <w:pPr>
        <w:tabs>
          <w:tab w:val="left" w:pos="1320"/>
        </w:tabs>
        <w:spacing w:line="351" w:lineRule="auto"/>
        <w:ind w:left="1320" w:right="5840"/>
        <w:rPr>
          <w:rFonts w:eastAsia="Times New Roman"/>
          <w:bCs/>
          <w:sz w:val="24"/>
          <w:szCs w:val="24"/>
        </w:rPr>
      </w:pPr>
      <w:r w:rsidRPr="003F0C59">
        <w:rPr>
          <w:rFonts w:eastAsia="Times New Roman"/>
          <w:bCs/>
          <w:sz w:val="24"/>
          <w:szCs w:val="24"/>
        </w:rPr>
        <w:t xml:space="preserve"> а) Геморрагический </w:t>
      </w:r>
    </w:p>
    <w:p w:rsidR="00F66B46" w:rsidRPr="003F0C59" w:rsidRDefault="003F0C59" w:rsidP="003F0C59">
      <w:pPr>
        <w:tabs>
          <w:tab w:val="left" w:pos="1320"/>
        </w:tabs>
        <w:spacing w:line="351" w:lineRule="auto"/>
        <w:ind w:left="1320" w:right="5840"/>
        <w:rPr>
          <w:rFonts w:eastAsia="Times New Roman"/>
          <w:bCs/>
          <w:sz w:val="24"/>
          <w:szCs w:val="24"/>
        </w:rPr>
      </w:pPr>
      <w:r w:rsidRPr="003F0C59">
        <w:rPr>
          <w:rFonts w:eastAsia="Times New Roman"/>
          <w:bCs/>
          <w:sz w:val="24"/>
          <w:szCs w:val="24"/>
        </w:rPr>
        <w:t xml:space="preserve">б) </w:t>
      </w:r>
      <w:proofErr w:type="spellStart"/>
      <w:r w:rsidRPr="003F0C59">
        <w:rPr>
          <w:rFonts w:eastAsia="Times New Roman"/>
          <w:bCs/>
          <w:sz w:val="24"/>
          <w:szCs w:val="24"/>
        </w:rPr>
        <w:t>Негеморрагический</w:t>
      </w:r>
      <w:proofErr w:type="spellEnd"/>
    </w:p>
    <w:p w:rsidR="00F66B46" w:rsidRPr="003F0C59" w:rsidRDefault="00F66B46">
      <w:pPr>
        <w:spacing w:line="13" w:lineRule="exact"/>
        <w:rPr>
          <w:rFonts w:eastAsia="Times New Roman"/>
          <w:bCs/>
          <w:sz w:val="24"/>
          <w:szCs w:val="24"/>
        </w:rPr>
      </w:pPr>
    </w:p>
    <w:p w:rsidR="00F66B46" w:rsidRPr="003F0C59" w:rsidRDefault="003F0C59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bCs/>
          <w:sz w:val="24"/>
          <w:szCs w:val="24"/>
        </w:rPr>
      </w:pPr>
      <w:r w:rsidRPr="003F0C59">
        <w:rPr>
          <w:rFonts w:eastAsia="Times New Roman"/>
          <w:bCs/>
          <w:sz w:val="24"/>
          <w:szCs w:val="24"/>
        </w:rPr>
        <w:t>Кардиогенный</w:t>
      </w:r>
    </w:p>
    <w:p w:rsidR="00F66B46" w:rsidRPr="003F0C59" w:rsidRDefault="00F66B46">
      <w:pPr>
        <w:spacing w:line="136" w:lineRule="exact"/>
        <w:rPr>
          <w:rFonts w:eastAsia="Times New Roman"/>
          <w:bCs/>
          <w:sz w:val="24"/>
          <w:szCs w:val="24"/>
        </w:rPr>
      </w:pPr>
    </w:p>
    <w:p w:rsidR="00F66B46" w:rsidRPr="003F0C59" w:rsidRDefault="003F0C59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bCs/>
          <w:sz w:val="24"/>
          <w:szCs w:val="24"/>
        </w:rPr>
      </w:pPr>
      <w:r w:rsidRPr="003F0C59">
        <w:rPr>
          <w:rFonts w:eastAsia="Times New Roman"/>
          <w:bCs/>
          <w:sz w:val="24"/>
          <w:szCs w:val="24"/>
        </w:rPr>
        <w:t>Обструктивный</w:t>
      </w:r>
    </w:p>
    <w:p w:rsidR="00F66B46" w:rsidRPr="003F0C59" w:rsidRDefault="00F66B46">
      <w:pPr>
        <w:spacing w:line="139" w:lineRule="exact"/>
        <w:rPr>
          <w:rFonts w:eastAsia="Times New Roman"/>
          <w:bCs/>
          <w:sz w:val="24"/>
          <w:szCs w:val="24"/>
        </w:rPr>
      </w:pPr>
    </w:p>
    <w:p w:rsidR="00F66B46" w:rsidRPr="003F0C59" w:rsidRDefault="003F0C59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bCs/>
          <w:sz w:val="24"/>
          <w:szCs w:val="24"/>
        </w:rPr>
      </w:pPr>
      <w:r w:rsidRPr="003F0C59">
        <w:rPr>
          <w:rFonts w:eastAsia="Times New Roman"/>
          <w:bCs/>
          <w:sz w:val="24"/>
          <w:szCs w:val="24"/>
        </w:rPr>
        <w:t>Дистрибутивный</w:t>
      </w:r>
    </w:p>
    <w:p w:rsidR="00F66B46" w:rsidRPr="003F0C59" w:rsidRDefault="00F66B46">
      <w:pPr>
        <w:spacing w:line="136" w:lineRule="exact"/>
        <w:rPr>
          <w:rFonts w:eastAsia="Times New Roman"/>
          <w:bCs/>
          <w:sz w:val="24"/>
          <w:szCs w:val="24"/>
        </w:rPr>
      </w:pPr>
    </w:p>
    <w:p w:rsidR="00F66B46" w:rsidRPr="003F0C59" w:rsidRDefault="003F0C59">
      <w:pPr>
        <w:numPr>
          <w:ilvl w:val="0"/>
          <w:numId w:val="1"/>
        </w:numPr>
        <w:tabs>
          <w:tab w:val="left" w:pos="1320"/>
        </w:tabs>
        <w:ind w:left="1320" w:hanging="350"/>
        <w:rPr>
          <w:rFonts w:eastAsia="Times New Roman"/>
          <w:bCs/>
          <w:sz w:val="24"/>
          <w:szCs w:val="24"/>
        </w:rPr>
      </w:pPr>
      <w:r w:rsidRPr="003F0C59">
        <w:rPr>
          <w:rFonts w:eastAsia="Times New Roman"/>
          <w:bCs/>
          <w:sz w:val="24"/>
          <w:szCs w:val="24"/>
        </w:rPr>
        <w:t>Смешанный</w:t>
      </w:r>
    </w:p>
    <w:p w:rsidR="00F66B46" w:rsidRDefault="00F66B46">
      <w:pPr>
        <w:spacing w:line="348" w:lineRule="exact"/>
        <w:rPr>
          <w:sz w:val="20"/>
          <w:szCs w:val="20"/>
        </w:rPr>
      </w:pPr>
    </w:p>
    <w:p w:rsidR="00F66B46" w:rsidRDefault="00F66B46">
      <w:pPr>
        <w:sectPr w:rsidR="00F66B46">
          <w:pgSz w:w="11900" w:h="16840"/>
          <w:pgMar w:top="1143" w:right="840" w:bottom="474" w:left="1440" w:header="0" w:footer="0" w:gutter="0"/>
          <w:cols w:space="720" w:equalWidth="0">
            <w:col w:w="9620"/>
          </w:cols>
        </w:sectPr>
      </w:pPr>
    </w:p>
    <w:tbl>
      <w:tblPr>
        <w:tblW w:w="95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60"/>
        <w:gridCol w:w="6780"/>
      </w:tblGrid>
      <w:tr w:rsidR="00F66B46" w:rsidTr="003F0C59">
        <w:trPr>
          <w:trHeight w:val="420"/>
        </w:trPr>
        <w:tc>
          <w:tcPr>
            <w:tcW w:w="2260" w:type="dxa"/>
            <w:vAlign w:val="bottom"/>
          </w:tcPr>
          <w:p w:rsidR="00F66B46" w:rsidRDefault="00F66B46" w:rsidP="003F0C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F66B46" w:rsidRDefault="003F0C5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Этиологические факторы развития шока</w:t>
            </w:r>
          </w:p>
        </w:tc>
      </w:tr>
      <w:tr w:rsidR="00F66B46" w:rsidTr="003F0C59">
        <w:trPr>
          <w:trHeight w:val="140"/>
        </w:trPr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</w:tr>
      <w:tr w:rsidR="00F66B46" w:rsidTr="003F0C59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Шок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Этиологический фактор</w:t>
            </w:r>
          </w:p>
        </w:tc>
      </w:tr>
      <w:tr w:rsidR="00F66B46" w:rsidTr="003F0C59">
        <w:trPr>
          <w:trHeight w:val="1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</w:tr>
      <w:tr w:rsidR="00F66B46" w:rsidTr="003F0C59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Гиповолемический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 Геморрагический:  травмы,  желудочно-кишечные,  носовые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кровотечения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Негеморрагический: дегидратация вследствие рвоты, диареи,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полиурии, ожогов, секвестрации жидкости в третьем пространстве</w:t>
            </w:r>
          </w:p>
        </w:tc>
      </w:tr>
      <w:tr w:rsidR="00F66B46" w:rsidTr="003F0C59">
        <w:trPr>
          <w:trHeight w:val="1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</w:tr>
      <w:tr w:rsidR="00F66B46" w:rsidTr="003F0C59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Кардиогенный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Вызванный снижением сократительной способности миокарда: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острый инфаркт миокарда, миокардит, кардиомиопатия, травма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сердца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Вызванный нарушениями сердечного ритма, анатомическими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дефектами (пороки сердца)</w:t>
            </w:r>
          </w:p>
        </w:tc>
      </w:tr>
      <w:tr w:rsidR="00F66B46" w:rsidTr="003F0C59">
        <w:trPr>
          <w:trHeight w:val="14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</w:tr>
      <w:tr w:rsidR="00F66B46" w:rsidTr="003F0C59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Обструктивный</w:t>
            </w:r>
          </w:p>
        </w:tc>
        <w:tc>
          <w:tcPr>
            <w:tcW w:w="460" w:type="dxa"/>
            <w:vAlign w:val="bottom"/>
          </w:tcPr>
          <w:p w:rsidR="00F66B46" w:rsidRDefault="003F0C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Вследствие  наружной  компрессии  сердца  и  сосудов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средостения:  тампонада  перикарда  кровью  или  экссудатом,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слипчивый  перикардит,  опухоли  средостения,  напряженный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пневмоторакс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Вследствие обструкции легочной артерии (воздушная, венозная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тромбоэмболия), аорты (расслаивающая аневризма, тромбоз аорты,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декомпенсация стеноза)</w:t>
            </w:r>
          </w:p>
        </w:tc>
      </w:tr>
      <w:tr w:rsidR="00F66B46" w:rsidTr="003F0C59">
        <w:trPr>
          <w:trHeight w:val="1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</w:tr>
      <w:tr w:rsidR="00F66B46" w:rsidTr="003F0C59">
        <w:trPr>
          <w:trHeight w:val="260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Дистрибутивный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 Вызванный  падением  сосудистого  тонуса  при  сепсисе,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анафилактических реакциях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Вследствие высокой спинальной травмы</w:t>
            </w:r>
          </w:p>
        </w:tc>
      </w:tr>
      <w:tr w:rsidR="00F66B46" w:rsidTr="003F0C59">
        <w:trPr>
          <w:trHeight w:val="147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7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</w:tr>
      <w:tr w:rsidR="00F66B46" w:rsidTr="003F0C59">
        <w:trPr>
          <w:trHeight w:val="258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Смешанный</w:t>
            </w: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 Основные  причины:  тиреотоксический  криз,  острая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надпочечниковая недостаточность</w:t>
            </w:r>
          </w:p>
        </w:tc>
      </w:tr>
      <w:tr w:rsidR="00F66B46" w:rsidTr="003F0C59">
        <w:trPr>
          <w:trHeight w:val="41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Отравления кардио-, нейро-, гепатотропными препаратами,</w:t>
            </w:r>
          </w:p>
        </w:tc>
      </w:tr>
      <w:tr w:rsidR="00F66B46" w:rsidTr="003F0C59">
        <w:trPr>
          <w:trHeight w:val="415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остро развившиеся метаболические расстройства и др.</w:t>
            </w:r>
          </w:p>
        </w:tc>
      </w:tr>
      <w:tr w:rsidR="00F66B46" w:rsidTr="003F0C59">
        <w:trPr>
          <w:trHeight w:val="144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</w:tr>
    </w:tbl>
    <w:p w:rsidR="00F66B46" w:rsidRDefault="00F66B46">
      <w:pPr>
        <w:spacing w:line="11" w:lineRule="exact"/>
        <w:rPr>
          <w:sz w:val="20"/>
          <w:szCs w:val="20"/>
        </w:rPr>
      </w:pPr>
    </w:p>
    <w:p w:rsidR="00F66B46" w:rsidRDefault="00F66B46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rFonts w:eastAsia="Times New Roman"/>
          <w:b/>
          <w:bCs/>
          <w:sz w:val="24"/>
          <w:szCs w:val="24"/>
        </w:rPr>
      </w:pPr>
    </w:p>
    <w:p w:rsidR="003F0C59" w:rsidRDefault="003F0C59">
      <w:pPr>
        <w:spacing w:line="316" w:lineRule="exact"/>
        <w:rPr>
          <w:sz w:val="20"/>
          <w:szCs w:val="20"/>
        </w:rPr>
      </w:pPr>
    </w:p>
    <w:p w:rsidR="009F3931" w:rsidRDefault="009F3931" w:rsidP="009F3931">
      <w:pPr>
        <w:tabs>
          <w:tab w:val="left" w:pos="1344"/>
        </w:tabs>
        <w:spacing w:line="309" w:lineRule="auto"/>
        <w:rPr>
          <w:rFonts w:eastAsia="Times New Roman"/>
          <w:b/>
          <w:bCs/>
          <w:sz w:val="24"/>
          <w:szCs w:val="24"/>
        </w:rPr>
      </w:pPr>
    </w:p>
    <w:p w:rsidR="009F3931" w:rsidRPr="009F3931" w:rsidRDefault="009F3931" w:rsidP="009F3931">
      <w:pPr>
        <w:tabs>
          <w:tab w:val="left" w:pos="1344"/>
        </w:tabs>
        <w:spacing w:line="309" w:lineRule="auto"/>
        <w:rPr>
          <w:rFonts w:eastAsia="Times New Roman"/>
          <w:b/>
          <w:sz w:val="24"/>
          <w:szCs w:val="24"/>
        </w:rPr>
      </w:pPr>
      <w:r w:rsidRPr="009F3931">
        <w:rPr>
          <w:rFonts w:eastAsia="Times New Roman"/>
          <w:b/>
          <w:sz w:val="24"/>
          <w:szCs w:val="24"/>
        </w:rPr>
        <w:lastRenderedPageBreak/>
        <w:t>Диагностические критерии:</w:t>
      </w:r>
    </w:p>
    <w:p w:rsidR="009F3931" w:rsidRDefault="009F3931" w:rsidP="009F3931">
      <w:pPr>
        <w:tabs>
          <w:tab w:val="left" w:pos="1344"/>
        </w:tabs>
        <w:spacing w:line="309" w:lineRule="auto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2"/>
        </w:numPr>
        <w:tabs>
          <w:tab w:val="left" w:pos="1344"/>
        </w:tabs>
        <w:spacing w:line="309" w:lineRule="auto"/>
        <w:ind w:left="9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бледные или цианотичные кожные покровы, признаки нарушения периферической перфузии - симпто</w:t>
      </w:r>
      <w:r w:rsidR="009F3931">
        <w:rPr>
          <w:rFonts w:eastAsia="Times New Roman"/>
          <w:sz w:val="24"/>
          <w:szCs w:val="24"/>
        </w:rPr>
        <w:t>м «белого пятна» более 3 секунд</w:t>
      </w:r>
    </w:p>
    <w:p w:rsidR="00F66B46" w:rsidRDefault="00F66B46">
      <w:pPr>
        <w:spacing w:line="57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2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систолического АД менее 90 мм. рт. ст. или его снижение более чем на</w:t>
      </w:r>
    </w:p>
    <w:p w:rsidR="00F66B46" w:rsidRDefault="00F66B46">
      <w:pPr>
        <w:spacing w:line="139" w:lineRule="exact"/>
        <w:rPr>
          <w:rFonts w:eastAsia="Times New Roman"/>
          <w:sz w:val="24"/>
          <w:szCs w:val="24"/>
        </w:rPr>
      </w:pPr>
    </w:p>
    <w:p w:rsidR="00F66B46" w:rsidRDefault="003F0C59" w:rsidP="009F3931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40 мм. рт. ст. для соотв</w:t>
      </w:r>
      <w:r w:rsidR="009F3931">
        <w:rPr>
          <w:rFonts w:eastAsia="Times New Roman"/>
          <w:sz w:val="24"/>
          <w:szCs w:val="24"/>
        </w:rPr>
        <w:t>етствующей возрастной категории</w:t>
      </w:r>
    </w:p>
    <w:p w:rsidR="009F3931" w:rsidRPr="009F3931" w:rsidRDefault="009F3931" w:rsidP="009F3931">
      <w:pPr>
        <w:ind w:left="960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1"/>
          <w:numId w:val="3"/>
        </w:numPr>
        <w:tabs>
          <w:tab w:val="left" w:pos="1267"/>
        </w:tabs>
        <w:spacing w:line="307" w:lineRule="auto"/>
        <w:ind w:left="96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изменение сознания и психического статуса (оглушение, сопор, к</w:t>
      </w:r>
      <w:r w:rsidR="009F3931">
        <w:rPr>
          <w:rFonts w:eastAsia="Times New Roman"/>
          <w:sz w:val="24"/>
          <w:szCs w:val="24"/>
        </w:rPr>
        <w:t>ома, психомоторное возбуждение)</w:t>
      </w:r>
    </w:p>
    <w:p w:rsidR="00F66B46" w:rsidRDefault="00F66B46">
      <w:pPr>
        <w:spacing w:line="62" w:lineRule="exact"/>
        <w:rPr>
          <w:rFonts w:eastAsia="Times New Roman"/>
          <w:sz w:val="24"/>
          <w:szCs w:val="24"/>
        </w:rPr>
      </w:pPr>
    </w:p>
    <w:p w:rsidR="00F66B46" w:rsidRDefault="009F3931">
      <w:pPr>
        <w:numPr>
          <w:ilvl w:val="1"/>
          <w:numId w:val="3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темпа мочеотделения</w:t>
      </w:r>
    </w:p>
    <w:p w:rsidR="009F3931" w:rsidRDefault="009F3931" w:rsidP="009F3931">
      <w:pPr>
        <w:pStyle w:val="a4"/>
        <w:rPr>
          <w:rFonts w:eastAsia="Times New Roman"/>
          <w:sz w:val="24"/>
          <w:szCs w:val="24"/>
        </w:rPr>
      </w:pPr>
    </w:p>
    <w:p w:rsidR="009F3931" w:rsidRDefault="009F3931" w:rsidP="009F3931">
      <w:pPr>
        <w:tabs>
          <w:tab w:val="left" w:pos="1160"/>
        </w:tabs>
        <w:ind w:left="1160"/>
        <w:rPr>
          <w:rFonts w:eastAsia="Times New Roman"/>
          <w:sz w:val="24"/>
          <w:szCs w:val="24"/>
        </w:rPr>
      </w:pPr>
    </w:p>
    <w:p w:rsidR="00F66B46" w:rsidRDefault="00F66B46">
      <w:pPr>
        <w:spacing w:line="136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первичного осмотра необходимо оценить:</w:t>
      </w:r>
    </w:p>
    <w:p w:rsidR="00F66B46" w:rsidRDefault="00F66B46">
      <w:pPr>
        <w:spacing w:line="139" w:lineRule="exact"/>
        <w:rPr>
          <w:sz w:val="20"/>
          <w:szCs w:val="20"/>
        </w:rPr>
      </w:pPr>
    </w:p>
    <w:p w:rsidR="00F66B46" w:rsidRDefault="003F0C59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Тяжесть перфузио</w:t>
      </w:r>
      <w:r w:rsidR="009F3931">
        <w:rPr>
          <w:rFonts w:eastAsia="Times New Roman"/>
          <w:sz w:val="24"/>
          <w:szCs w:val="24"/>
        </w:rPr>
        <w:t>нных расстройств (степень шока)</w:t>
      </w:r>
    </w:p>
    <w:p w:rsidR="00F66B46" w:rsidRDefault="00F66B46">
      <w:pPr>
        <w:spacing w:line="137" w:lineRule="exact"/>
        <w:rPr>
          <w:sz w:val="20"/>
          <w:szCs w:val="20"/>
        </w:rPr>
      </w:pPr>
    </w:p>
    <w:p w:rsidR="00F66B46" w:rsidRDefault="003F0C59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Выяснить вероятную причину развития шока, или при невозможности - к какому</w:t>
      </w:r>
    </w:p>
    <w:p w:rsidR="00F66B46" w:rsidRDefault="00F66B46">
      <w:pPr>
        <w:spacing w:line="139" w:lineRule="exact"/>
        <w:rPr>
          <w:sz w:val="20"/>
          <w:szCs w:val="20"/>
        </w:rPr>
      </w:pPr>
    </w:p>
    <w:p w:rsidR="00F66B46" w:rsidRDefault="009F3931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классу он относится</w:t>
      </w:r>
    </w:p>
    <w:p w:rsidR="00F66B46" w:rsidRDefault="00F66B46">
      <w:pPr>
        <w:spacing w:line="137" w:lineRule="exact"/>
        <w:rPr>
          <w:sz w:val="20"/>
          <w:szCs w:val="20"/>
        </w:rPr>
      </w:pPr>
    </w:p>
    <w:p w:rsidR="00F66B46" w:rsidRDefault="003F0C59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Оценить тяжест</w:t>
      </w:r>
      <w:r w:rsidR="009F3931">
        <w:rPr>
          <w:rFonts w:eastAsia="Times New Roman"/>
          <w:sz w:val="24"/>
          <w:szCs w:val="24"/>
        </w:rPr>
        <w:t>ь первичной органной дисфункции</w:t>
      </w:r>
    </w:p>
    <w:p w:rsidR="00F66B46" w:rsidRDefault="00F66B46">
      <w:pPr>
        <w:spacing w:line="199" w:lineRule="exact"/>
        <w:rPr>
          <w:sz w:val="20"/>
          <w:szCs w:val="20"/>
        </w:rPr>
      </w:pPr>
    </w:p>
    <w:p w:rsidR="00F66B46" w:rsidRDefault="003F0C59" w:rsidP="009F3931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состояния пациента производится по алгоритму АВС (проходимость дыхательных путей, эффективность д</w:t>
      </w:r>
      <w:r w:rsidR="009F3931">
        <w:rPr>
          <w:rFonts w:eastAsia="Times New Roman"/>
          <w:sz w:val="24"/>
          <w:szCs w:val="24"/>
        </w:rPr>
        <w:t>ыхания и кровообращения)</w:t>
      </w:r>
      <w:r>
        <w:rPr>
          <w:rFonts w:eastAsia="Times New Roman"/>
          <w:sz w:val="24"/>
          <w:szCs w:val="24"/>
        </w:rPr>
        <w:t xml:space="preserve">. Анамнез. Осмотр «с головы до пяток», измерение частоты сердечных сокращений, артериального давления, частоты дыханий. Аускультация, ЭКГ – мониторинг, пульсоксиметрия. Интерпретация тяжести шока проводится по комплексной оценке сознания, дыхания, кровообращения – </w:t>
      </w:r>
      <w:r w:rsidRPr="009F3931">
        <w:rPr>
          <w:rFonts w:eastAsia="Times New Roman"/>
          <w:bCs/>
          <w:sz w:val="24"/>
          <w:szCs w:val="24"/>
        </w:rPr>
        <w:t xml:space="preserve">компенсированный, </w:t>
      </w:r>
      <w:proofErr w:type="spellStart"/>
      <w:r w:rsidRPr="009F3931">
        <w:rPr>
          <w:rFonts w:eastAsia="Times New Roman"/>
          <w:bCs/>
          <w:sz w:val="24"/>
          <w:szCs w:val="24"/>
        </w:rPr>
        <w:t>субкомпенсированный</w:t>
      </w:r>
      <w:proofErr w:type="spellEnd"/>
      <w:r w:rsidRPr="009F3931">
        <w:rPr>
          <w:rFonts w:eastAsia="Times New Roman"/>
          <w:bCs/>
          <w:sz w:val="24"/>
          <w:szCs w:val="24"/>
        </w:rPr>
        <w:t>, декомпенсированный,</w:t>
      </w:r>
      <w:r w:rsidR="009F3931">
        <w:rPr>
          <w:sz w:val="20"/>
          <w:szCs w:val="20"/>
        </w:rPr>
        <w:t xml:space="preserve"> </w:t>
      </w:r>
      <w:r w:rsidRPr="009F3931">
        <w:rPr>
          <w:rFonts w:eastAsia="Times New Roman"/>
          <w:bCs/>
          <w:sz w:val="24"/>
          <w:szCs w:val="24"/>
        </w:rPr>
        <w:t>терминальный (необратимый)</w:t>
      </w:r>
      <w:r w:rsidRPr="009F3931">
        <w:rPr>
          <w:rFonts w:eastAsia="Times New Roman"/>
          <w:sz w:val="24"/>
          <w:szCs w:val="24"/>
        </w:rPr>
        <w:t>. Определение</w:t>
      </w:r>
      <w:r>
        <w:rPr>
          <w:rFonts w:eastAsia="Times New Roman"/>
          <w:sz w:val="24"/>
          <w:szCs w:val="24"/>
        </w:rPr>
        <w:t xml:space="preserve"> типа шока и его вероятной причины.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Выявление травматических повреждений, признаков наружного кровотечения, нарушений сердечного ритма, признаков декомпенсации кровообращения по большому или малому кругу (набухание шейных вен, отек легких).</w:t>
      </w: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27" w:lineRule="exact"/>
        <w:rPr>
          <w:sz w:val="20"/>
          <w:szCs w:val="20"/>
        </w:rPr>
      </w:pPr>
    </w:p>
    <w:p w:rsidR="00F66B46" w:rsidRDefault="003F0C59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Тяжесть перфузионных нарушений оценивается по следующей градации:</w:t>
      </w:r>
    </w:p>
    <w:p w:rsidR="00F66B46" w:rsidRDefault="00F66B46">
      <w:pPr>
        <w:spacing w:line="194" w:lineRule="exact"/>
        <w:rPr>
          <w:sz w:val="20"/>
          <w:szCs w:val="20"/>
        </w:rPr>
      </w:pPr>
    </w:p>
    <w:p w:rsidR="00F66B46" w:rsidRDefault="003F0C59">
      <w:pPr>
        <w:spacing w:line="34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 степень (компенсированный шок). Больные или пострадавшие могут быть несколько заторможены, кожа бледная и холодная (не всегда), симптом «белого пятна» положителен, дыхание учащено. Тахикардия с частотой до 100 ударов в 1 минуту. Систолическое АД в пределах 100-90 мм рт.ст.</w:t>
      </w:r>
    </w:p>
    <w:p w:rsidR="00F66B46" w:rsidRDefault="00F66B46">
      <w:pPr>
        <w:spacing w:line="83" w:lineRule="exact"/>
        <w:rPr>
          <w:sz w:val="20"/>
          <w:szCs w:val="20"/>
        </w:rPr>
      </w:pPr>
    </w:p>
    <w:p w:rsidR="00F66B46" w:rsidRDefault="003F0C59">
      <w:pPr>
        <w:numPr>
          <w:ilvl w:val="0"/>
          <w:numId w:val="4"/>
        </w:numPr>
        <w:tabs>
          <w:tab w:val="left" w:pos="1186"/>
        </w:tabs>
        <w:spacing w:line="3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степень (</w:t>
      </w:r>
      <w:proofErr w:type="spellStart"/>
      <w:r>
        <w:rPr>
          <w:rFonts w:eastAsia="Times New Roman"/>
          <w:sz w:val="24"/>
          <w:szCs w:val="24"/>
        </w:rPr>
        <w:t>субкомпенсированный</w:t>
      </w:r>
      <w:proofErr w:type="spellEnd"/>
      <w:r>
        <w:rPr>
          <w:rFonts w:eastAsia="Times New Roman"/>
          <w:sz w:val="24"/>
          <w:szCs w:val="24"/>
        </w:rPr>
        <w:t xml:space="preserve"> шок). Больные и пострадавшие адинамичны. Бледные и холодные кожные покровы могут иметь мраморный рисунок. ЧСС возрастает до 110-120 в 1 минуту. Систолическое АД снижено до 80-75 мм рт.ст., диурез снижен.</w:t>
      </w:r>
    </w:p>
    <w:p w:rsidR="00F66B46" w:rsidRDefault="00F66B46">
      <w:pPr>
        <w:spacing w:line="88" w:lineRule="exact"/>
        <w:rPr>
          <w:rFonts w:eastAsia="Times New Roman"/>
          <w:sz w:val="24"/>
          <w:szCs w:val="24"/>
        </w:rPr>
      </w:pPr>
    </w:p>
    <w:p w:rsidR="00F66B46" w:rsidRPr="009F3931" w:rsidRDefault="003F0C59" w:rsidP="009F3931">
      <w:pPr>
        <w:spacing w:line="309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III. степень (декомпенсированный шок). Больной заторможен и безразличен к окружающему, кожа его имеет землистый оттенок. ЧСС возрастает до 130-140 в минуту,</w:t>
      </w:r>
      <w:r w:rsidR="009F39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>систолическое АД снижается до 60 мм рт.ст. и ниже. Диастолическое давление чаще не определяется, развивается анурия.</w:t>
      </w:r>
    </w:p>
    <w:p w:rsidR="00F66B46" w:rsidRDefault="00F66B46">
      <w:pPr>
        <w:spacing w:line="117" w:lineRule="exact"/>
        <w:rPr>
          <w:sz w:val="20"/>
          <w:szCs w:val="20"/>
        </w:rPr>
      </w:pPr>
    </w:p>
    <w:p w:rsidR="00F66B46" w:rsidRDefault="003F0C59">
      <w:pPr>
        <w:spacing w:line="309" w:lineRule="auto"/>
        <w:ind w:left="260" w:right="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 степень (терминальный, необратимый шок). Характеризуется развитием терминального состояния.</w:t>
      </w:r>
    </w:p>
    <w:p w:rsidR="00F66B46" w:rsidRDefault="00F66B46">
      <w:pPr>
        <w:spacing w:line="77" w:lineRule="exact"/>
        <w:rPr>
          <w:sz w:val="20"/>
          <w:szCs w:val="20"/>
        </w:rPr>
      </w:pP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18" w:lineRule="exact"/>
        <w:rPr>
          <w:sz w:val="20"/>
          <w:szCs w:val="20"/>
        </w:rPr>
      </w:pPr>
    </w:p>
    <w:p w:rsidR="00F66B46" w:rsidRDefault="003F0C59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тяжести кровопотери (Committee on Trauma, Chicago, 1997)</w:t>
      </w:r>
    </w:p>
    <w:p w:rsidR="00F66B46" w:rsidRDefault="00F66B4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40"/>
        <w:gridCol w:w="1300"/>
        <w:gridCol w:w="40"/>
        <w:gridCol w:w="1440"/>
        <w:gridCol w:w="1680"/>
        <w:gridCol w:w="40"/>
        <w:gridCol w:w="1640"/>
        <w:gridCol w:w="30"/>
      </w:tblGrid>
      <w:tr w:rsidR="00F66B46">
        <w:trPr>
          <w:trHeight w:val="41"/>
        </w:trPr>
        <w:tc>
          <w:tcPr>
            <w:tcW w:w="3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31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F66B46" w:rsidRDefault="003F0C59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кровопотери</w:t>
            </w: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68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3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70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IV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2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3"/>
        </w:trPr>
        <w:tc>
          <w:tcPr>
            <w:tcW w:w="330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7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Кровопотеря (мл)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&lt;750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750–1500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1500–2000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&gt;2000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3"/>
        </w:trPr>
        <w:tc>
          <w:tcPr>
            <w:tcW w:w="330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68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Кровопотеря (%)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&lt;15%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15–30%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30–40%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&gt;40%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3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70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Частота сердечных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&lt;100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&gt;100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&gt;120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&gt;140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137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сокращений (уд/мин)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139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2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3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70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Снижено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137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определяется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139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3"/>
        </w:trPr>
        <w:tc>
          <w:tcPr>
            <w:tcW w:w="330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68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Частота дыхания (дых/мин)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14–20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20–30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30–40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&gt;35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3"/>
        </w:trPr>
        <w:tc>
          <w:tcPr>
            <w:tcW w:w="330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7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Мочевыделение (мл/час)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&gt;30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20–30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5–15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Анурия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2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3"/>
        </w:trPr>
        <w:tc>
          <w:tcPr>
            <w:tcW w:w="3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357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сознания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Ясное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Возбуждение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Оглушение,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</w:t>
            </w:r>
          </w:p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  <w:tr w:rsidR="00F66B46">
        <w:trPr>
          <w:trHeight w:val="25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сопор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/>
        </w:tc>
        <w:tc>
          <w:tcPr>
            <w:tcW w:w="0" w:type="dxa"/>
            <w:vAlign w:val="bottom"/>
          </w:tcPr>
          <w:p w:rsidR="00F66B46" w:rsidRDefault="00F66B46">
            <w:pPr>
              <w:rPr>
                <w:sz w:val="1"/>
                <w:szCs w:val="1"/>
              </w:rPr>
            </w:pPr>
          </w:p>
        </w:tc>
      </w:tr>
    </w:tbl>
    <w:p w:rsidR="00F66B46" w:rsidRDefault="003F0C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-2124075</wp:posOffset>
                </wp:positionV>
                <wp:extent cx="12700" cy="260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2E93E4" id="Shape 1" o:spid="_x0000_s1026" style="position:absolute;margin-left:9.8pt;margin-top:-167.25pt;width:1pt;height:2.0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kSgwEAAAI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-2124075</wp:posOffset>
                </wp:positionV>
                <wp:extent cx="12065" cy="260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BF7230" id="Shape 2" o:spid="_x0000_s1026" style="position:absolute;margin-left:483.1pt;margin-top:-167.25pt;width:.95pt;height:2.0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-1270635</wp:posOffset>
                </wp:positionV>
                <wp:extent cx="12700" cy="260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BB49BD" id="Shape 3" o:spid="_x0000_s1026" style="position:absolute;margin-left:9.8pt;margin-top:-100.05pt;width:1pt;height:2.0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-1270635</wp:posOffset>
                </wp:positionV>
                <wp:extent cx="12065" cy="260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260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4E898D" id="Shape 4" o:spid="_x0000_s1026" style="position:absolute;margin-left:483.1pt;margin-top:-100.05pt;width:.95pt;height:2.0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63610D" id="Shape 5" o:spid="_x0000_s1026" style="position:absolute;margin-left:9.8pt;margin-top:-.7pt;width:1pt;height:.9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380" w:lineRule="exact"/>
        <w:rPr>
          <w:sz w:val="20"/>
          <w:szCs w:val="20"/>
        </w:rPr>
      </w:pPr>
    </w:p>
    <w:p w:rsidR="009F3931" w:rsidRDefault="003F0C59">
      <w:pPr>
        <w:spacing w:line="338" w:lineRule="auto"/>
        <w:ind w:left="620" w:right="60" w:firstLine="15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Объем лечебных мероприятий на догоспитальном этапе </w:t>
      </w:r>
    </w:p>
    <w:p w:rsidR="009F3931" w:rsidRDefault="009F3931">
      <w:pPr>
        <w:spacing w:line="338" w:lineRule="auto"/>
        <w:ind w:left="620" w:right="60" w:firstLine="1598"/>
        <w:rPr>
          <w:rFonts w:eastAsia="Times New Roman"/>
          <w:b/>
          <w:bCs/>
          <w:sz w:val="24"/>
          <w:szCs w:val="24"/>
        </w:rPr>
      </w:pPr>
    </w:p>
    <w:p w:rsidR="00F66B46" w:rsidRDefault="003F0C59" w:rsidP="009F3931">
      <w:pPr>
        <w:spacing w:line="338" w:lineRule="auto"/>
        <w:ind w:left="62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задачи: </w:t>
      </w:r>
      <w:r>
        <w:rPr>
          <w:rFonts w:eastAsia="Times New Roman"/>
          <w:sz w:val="24"/>
          <w:szCs w:val="24"/>
        </w:rPr>
        <w:t>стабилизация гемодинамики, купирование болевого синдрома,</w:t>
      </w:r>
    </w:p>
    <w:p w:rsidR="00F66B46" w:rsidRDefault="00F66B46">
      <w:pPr>
        <w:spacing w:line="27" w:lineRule="exact"/>
        <w:rPr>
          <w:sz w:val="20"/>
          <w:szCs w:val="20"/>
        </w:rPr>
      </w:pPr>
    </w:p>
    <w:p w:rsidR="00F66B46" w:rsidRDefault="003F0C5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коррекция нарушений газообмена.</w:t>
      </w:r>
    </w:p>
    <w:p w:rsidR="00F66B46" w:rsidRDefault="00F66B46">
      <w:pPr>
        <w:spacing w:line="196" w:lineRule="exact"/>
        <w:rPr>
          <w:sz w:val="20"/>
          <w:szCs w:val="20"/>
        </w:rPr>
      </w:pPr>
    </w:p>
    <w:p w:rsidR="009F3931" w:rsidRDefault="003F0C59" w:rsidP="009F3931">
      <w:pPr>
        <w:spacing w:line="343" w:lineRule="auto"/>
        <w:ind w:left="260" w:right="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Целевыми показателями интенсивной терапии на догоспитальном периоде являются: улучшение цвета кожных покровов, психического статуса (если пациент в сознании), купирование болевого синдрома, стабилизация систолического АД на значениях не ниже 80 мм. рт. ст. (70 мм. рт. ст. при признаках продолжающегося кровотечения); сатурация</w:t>
      </w:r>
      <w:r w:rsidR="009F3931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крови по данным </w:t>
      </w:r>
      <w:proofErr w:type="spellStart"/>
      <w:r>
        <w:rPr>
          <w:rFonts w:eastAsia="Times New Roman"/>
          <w:sz w:val="24"/>
          <w:szCs w:val="24"/>
        </w:rPr>
        <w:t>пульсоксиметрии</w:t>
      </w:r>
      <w:proofErr w:type="spellEnd"/>
      <w:r>
        <w:rPr>
          <w:rFonts w:eastAsia="Times New Roman"/>
          <w:sz w:val="24"/>
          <w:szCs w:val="24"/>
        </w:rPr>
        <w:t xml:space="preserve"> не ниже 90%, ч.с.с. не ниже 60 и не более 110 уд. мин., ЦВД не выше 15 см. вод. </w:t>
      </w:r>
      <w:r w:rsidR="009F3931">
        <w:rPr>
          <w:rFonts w:eastAsia="Times New Roman"/>
          <w:sz w:val="24"/>
          <w:szCs w:val="24"/>
        </w:rPr>
        <w:t>ст. (10 мм. рт. ст.)</w:t>
      </w:r>
      <w:r>
        <w:rPr>
          <w:rFonts w:eastAsia="Times New Roman"/>
          <w:sz w:val="24"/>
          <w:szCs w:val="24"/>
        </w:rPr>
        <w:t>.</w:t>
      </w:r>
    </w:p>
    <w:p w:rsidR="00F66B46" w:rsidRDefault="003F0C59" w:rsidP="009F3931">
      <w:pPr>
        <w:spacing w:line="343" w:lineRule="auto"/>
        <w:ind w:left="260" w:right="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появлении признаков терминального состояния проводить сердечно-легочную реа</w:t>
      </w:r>
      <w:r w:rsidR="009F3931">
        <w:rPr>
          <w:rFonts w:eastAsia="Times New Roman"/>
          <w:sz w:val="24"/>
          <w:szCs w:val="24"/>
        </w:rPr>
        <w:t>нимацию по протоколу СЛР</w:t>
      </w:r>
      <w:r>
        <w:rPr>
          <w:rFonts w:eastAsia="Times New Roman"/>
          <w:sz w:val="24"/>
          <w:szCs w:val="24"/>
        </w:rPr>
        <w:t>.</w:t>
      </w:r>
    </w:p>
    <w:p w:rsidR="00F66B46" w:rsidRDefault="00F66B46">
      <w:pPr>
        <w:spacing w:line="155" w:lineRule="exact"/>
        <w:rPr>
          <w:sz w:val="20"/>
          <w:szCs w:val="20"/>
        </w:rPr>
      </w:pPr>
    </w:p>
    <w:p w:rsidR="009F3931" w:rsidRDefault="003F0C59" w:rsidP="009F3931">
      <w:pPr>
        <w:spacing w:line="355" w:lineRule="auto"/>
        <w:ind w:left="358" w:right="10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 показаниям: </w:t>
      </w:r>
      <w:r>
        <w:rPr>
          <w:rFonts w:eastAsia="Times New Roman"/>
          <w:sz w:val="24"/>
          <w:szCs w:val="24"/>
        </w:rPr>
        <w:t>Остановка наружного кровотечения (пальцевое прижатие, давящая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повязка, жгут); транспортная иммобилизация; зондирование желудка (при признаках кровотечения из верхних отделов желудочно-кишечного тракта, высокой вероятности развития аспирационного синдрома); передняя тампонада при носовом кровотечении; дренирование плевральной полости при напряженном пневмотораксе.</w:t>
      </w:r>
    </w:p>
    <w:p w:rsidR="009F3931" w:rsidRDefault="003F0C59" w:rsidP="009F3931">
      <w:pPr>
        <w:spacing w:line="355" w:lineRule="auto"/>
        <w:ind w:left="358" w:right="1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наличии признаков компенсированного или субкомпенсированного шока: обеспечить периферический венозный доступ, обезболивание, оксигенотерапию.</w:t>
      </w:r>
    </w:p>
    <w:p w:rsidR="00F66B46" w:rsidRPr="009F3931" w:rsidRDefault="003F0C59" w:rsidP="009F3931">
      <w:pPr>
        <w:spacing w:line="355" w:lineRule="auto"/>
        <w:ind w:left="358" w:right="1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развитии декомпенсированного шока показана катетеризация центральной вены (с обязательным определением величины ЦВД), обезболивание, оротрахеальная интубация (ларингеальная маска, ларингеальная трубка комбитрубка), аппаратная (</w:t>
      </w:r>
      <w:r w:rsidR="009F3931">
        <w:rPr>
          <w:rFonts w:eastAsia="Times New Roman"/>
          <w:sz w:val="24"/>
          <w:szCs w:val="24"/>
        </w:rPr>
        <w:t>ручная) вентиляция легких</w:t>
      </w:r>
      <w:r>
        <w:rPr>
          <w:rFonts w:eastAsia="Times New Roman"/>
          <w:sz w:val="24"/>
          <w:szCs w:val="24"/>
        </w:rPr>
        <w:t>.</w:t>
      </w:r>
    </w:p>
    <w:p w:rsidR="00F66B46" w:rsidRDefault="00F66B46">
      <w:pPr>
        <w:spacing w:line="82" w:lineRule="exact"/>
        <w:rPr>
          <w:rFonts w:eastAsia="Times New Roman"/>
          <w:sz w:val="24"/>
          <w:szCs w:val="24"/>
        </w:rPr>
      </w:pPr>
    </w:p>
    <w:tbl>
      <w:tblPr>
        <w:tblW w:w="9600" w:type="dxa"/>
        <w:tblInd w:w="2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180"/>
      </w:tblGrid>
      <w:tr w:rsidR="00F66B46" w:rsidTr="009F3931">
        <w:trPr>
          <w:trHeight w:val="418"/>
        </w:trPr>
        <w:tc>
          <w:tcPr>
            <w:tcW w:w="9600" w:type="dxa"/>
            <w:gridSpan w:val="3"/>
            <w:vAlign w:val="bottom"/>
          </w:tcPr>
          <w:p w:rsidR="00F66B46" w:rsidRDefault="003F0C59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Выбор метода респираторной терапии, основанный на данных</w:t>
            </w:r>
          </w:p>
        </w:tc>
      </w:tr>
      <w:tr w:rsidR="00F66B46" w:rsidTr="009F3931">
        <w:trPr>
          <w:trHeight w:val="415"/>
        </w:trPr>
        <w:tc>
          <w:tcPr>
            <w:tcW w:w="3220" w:type="dxa"/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пульсоксиметрии</w:t>
            </w:r>
          </w:p>
        </w:tc>
        <w:tc>
          <w:tcPr>
            <w:tcW w:w="3180" w:type="dxa"/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</w:tr>
      <w:tr w:rsidR="00F66B46" w:rsidTr="009F3931">
        <w:trPr>
          <w:trHeight w:val="140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F66B46" w:rsidRDefault="00F66B46">
            <w:pPr>
              <w:rPr>
                <w:sz w:val="12"/>
                <w:szCs w:val="12"/>
              </w:rPr>
            </w:pPr>
          </w:p>
        </w:tc>
      </w:tr>
      <w:tr w:rsidR="00F66B46" w:rsidTr="009F3931">
        <w:trPr>
          <w:trHeight w:val="26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 SpO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Помощь</w:t>
            </w:r>
          </w:p>
        </w:tc>
      </w:tr>
      <w:tr w:rsidR="00F66B46" w:rsidTr="009F3931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94-98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Нет</w:t>
            </w:r>
          </w:p>
        </w:tc>
      </w:tr>
      <w:tr w:rsidR="00F66B46" w:rsidTr="009F3931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/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Умеренная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Ингаляция</w:t>
            </w:r>
          </w:p>
        </w:tc>
      </w:tr>
      <w:tr w:rsidR="00F66B46" w:rsidTr="009F393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90-93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артериальная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 кислорода</w:t>
            </w:r>
          </w:p>
        </w:tc>
      </w:tr>
      <w:tr w:rsidR="00F66B46" w:rsidTr="009F3931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гипоксемия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 л/мин</w:t>
            </w:r>
          </w:p>
        </w:tc>
      </w:tr>
      <w:tr w:rsidR="00F66B46" w:rsidTr="009F3931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85-89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Выраженная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Ингаляция</w:t>
            </w:r>
          </w:p>
        </w:tc>
      </w:tr>
      <w:tr w:rsidR="00F66B46" w:rsidTr="009F3931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артериальная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50% кислорода</w:t>
            </w:r>
          </w:p>
        </w:tc>
      </w:tr>
      <w:tr w:rsidR="00F66B46" w:rsidTr="009F3931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гипоксемия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 л/мин</w:t>
            </w:r>
          </w:p>
        </w:tc>
      </w:tr>
      <w:tr w:rsidR="00F66B46" w:rsidTr="009F3931">
        <w:trPr>
          <w:trHeight w:val="261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&lt; 85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Глубокая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ИВЛ</w:t>
            </w:r>
          </w:p>
        </w:tc>
      </w:tr>
      <w:tr w:rsidR="00F66B46" w:rsidTr="009F3931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гипоксемия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 кислород</w:t>
            </w:r>
          </w:p>
        </w:tc>
      </w:tr>
    </w:tbl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25" w:lineRule="exact"/>
        <w:rPr>
          <w:sz w:val="20"/>
          <w:szCs w:val="20"/>
        </w:rPr>
      </w:pPr>
    </w:p>
    <w:p w:rsidR="00F66B46" w:rsidRDefault="003F0C59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Медикаментозная терапия:</w:t>
      </w:r>
    </w:p>
    <w:p w:rsidR="00F66B46" w:rsidRDefault="00F66B46">
      <w:pPr>
        <w:spacing w:line="153" w:lineRule="exact"/>
        <w:rPr>
          <w:sz w:val="20"/>
          <w:szCs w:val="20"/>
        </w:rPr>
      </w:pPr>
    </w:p>
    <w:p w:rsidR="00F66B46" w:rsidRDefault="003F0C59" w:rsidP="009F3931">
      <w:pPr>
        <w:spacing w:line="355" w:lineRule="auto"/>
        <w:ind w:left="358" w:right="10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Обезболивание и анестезия. </w:t>
      </w:r>
      <w:r>
        <w:rPr>
          <w:rFonts w:eastAsia="Times New Roman"/>
          <w:sz w:val="24"/>
          <w:szCs w:val="24"/>
        </w:rPr>
        <w:t>Анальгезия у больных и пострадавших достигается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внутривенным введением наркотических анальгетиков в комбинации с бензидиазепинами; потенцирующим эффектом обладают ненаркотические анальгетики, антигистаминные препараты. Анальгезия должна проводиться после начала внутривенной инфузионной терапии с целью предотвращения ее отрицательных гемодинамических эффектов.</w:t>
      </w:r>
    </w:p>
    <w:p w:rsidR="009F3931" w:rsidRDefault="009F3931" w:rsidP="009F3931">
      <w:pPr>
        <w:ind w:right="-259"/>
        <w:rPr>
          <w:rFonts w:eastAsia="Times New Roman"/>
          <w:b/>
          <w:bCs/>
          <w:sz w:val="24"/>
          <w:szCs w:val="24"/>
        </w:rPr>
      </w:pPr>
    </w:p>
    <w:p w:rsidR="009F3931" w:rsidRDefault="009F3931" w:rsidP="009F3931">
      <w:pPr>
        <w:ind w:right="-259"/>
        <w:rPr>
          <w:rFonts w:eastAsia="Times New Roman"/>
          <w:b/>
          <w:bCs/>
          <w:sz w:val="24"/>
          <w:szCs w:val="24"/>
        </w:rPr>
      </w:pPr>
    </w:p>
    <w:p w:rsidR="00F66B46" w:rsidRDefault="003F0C59" w:rsidP="009F3931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Варианты обезболивания и </w:t>
      </w:r>
      <w:proofErr w:type="spellStart"/>
      <w:r>
        <w:rPr>
          <w:rFonts w:eastAsia="Times New Roman"/>
          <w:b/>
          <w:bCs/>
          <w:sz w:val="24"/>
          <w:szCs w:val="24"/>
        </w:rPr>
        <w:t>седации</w:t>
      </w:r>
      <w:proofErr w:type="spellEnd"/>
    </w:p>
    <w:p w:rsidR="00F66B46" w:rsidRDefault="00F66B46">
      <w:pPr>
        <w:spacing w:line="134" w:lineRule="exact"/>
        <w:rPr>
          <w:sz w:val="20"/>
          <w:szCs w:val="20"/>
        </w:rPr>
      </w:pPr>
    </w:p>
    <w:p w:rsidR="00F66B46" w:rsidRDefault="00F66B46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1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221"/>
        <w:gridCol w:w="1489"/>
        <w:gridCol w:w="1356"/>
        <w:gridCol w:w="1087"/>
      </w:tblGrid>
      <w:tr w:rsidR="00F66B46" w:rsidTr="009F3931">
        <w:trPr>
          <w:trHeight w:val="288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Препарат</w:t>
            </w:r>
          </w:p>
        </w:tc>
        <w:tc>
          <w:tcPr>
            <w:tcW w:w="28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Средняя доза пациенту</w:t>
            </w:r>
          </w:p>
        </w:tc>
        <w:tc>
          <w:tcPr>
            <w:tcW w:w="10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Доза на 1кг</w:t>
            </w:r>
          </w:p>
        </w:tc>
      </w:tr>
      <w:tr w:rsidR="00F66B46" w:rsidTr="009F3931">
        <w:trPr>
          <w:trHeight w:val="272"/>
        </w:trPr>
        <w:tc>
          <w:tcPr>
            <w:tcW w:w="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9"/>
                <w:szCs w:val="19"/>
              </w:rPr>
            </w:pPr>
          </w:p>
        </w:tc>
        <w:tc>
          <w:tcPr>
            <w:tcW w:w="1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9"/>
                <w:szCs w:val="19"/>
              </w:rPr>
            </w:pPr>
          </w:p>
        </w:tc>
        <w:tc>
          <w:tcPr>
            <w:tcW w:w="28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массой 70-80 кг</w:t>
            </w:r>
          </w:p>
        </w:tc>
        <w:tc>
          <w:tcPr>
            <w:tcW w:w="1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массы тела</w:t>
            </w:r>
          </w:p>
        </w:tc>
      </w:tr>
      <w:tr w:rsidR="00F66B46" w:rsidTr="009F3931">
        <w:trPr>
          <w:trHeight w:val="261"/>
        </w:trPr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221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Атропин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0,5-1 мг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0,5-1,0 мл</w:t>
            </w:r>
          </w:p>
        </w:tc>
        <w:tc>
          <w:tcPr>
            <w:tcW w:w="1087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0,01 мг/кг</w:t>
            </w:r>
          </w:p>
        </w:tc>
      </w:tr>
      <w:tr w:rsidR="00F66B46" w:rsidTr="009F3931">
        <w:trPr>
          <w:trHeight w:val="274"/>
        </w:trPr>
        <w:tc>
          <w:tcPr>
            <w:tcW w:w="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 не менее 0,5мг</w:t>
            </w: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0,1% раствора</w:t>
            </w:r>
          </w:p>
        </w:tc>
        <w:tc>
          <w:tcPr>
            <w:tcW w:w="1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61"/>
        </w:trPr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221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Диазепам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10-20 мг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2-4 мл</w:t>
            </w:r>
          </w:p>
        </w:tc>
        <w:tc>
          <w:tcPr>
            <w:tcW w:w="1087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0,3 мг/кг</w:t>
            </w:r>
          </w:p>
        </w:tc>
      </w:tr>
      <w:tr w:rsidR="00F66B46" w:rsidTr="009F3931">
        <w:trPr>
          <w:trHeight w:val="272"/>
        </w:trPr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(седуксен,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0,5% раствора</w:t>
            </w:r>
          </w:p>
        </w:tc>
        <w:tc>
          <w:tcPr>
            <w:tcW w:w="1087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77"/>
        </w:trPr>
        <w:tc>
          <w:tcPr>
            <w:tcW w:w="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реланиум)</w:t>
            </w: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61"/>
        </w:trPr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221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Фентанил</w:t>
            </w:r>
          </w:p>
        </w:tc>
        <w:tc>
          <w:tcPr>
            <w:tcW w:w="148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0,1-0,15 мг</w:t>
            </w:r>
          </w:p>
        </w:tc>
        <w:tc>
          <w:tcPr>
            <w:tcW w:w="1355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2-3 мл</w:t>
            </w:r>
          </w:p>
        </w:tc>
        <w:tc>
          <w:tcPr>
            <w:tcW w:w="1087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1,5 мкг/кг</w:t>
            </w:r>
          </w:p>
        </w:tc>
      </w:tr>
      <w:tr w:rsidR="00F66B46" w:rsidTr="009F3931">
        <w:trPr>
          <w:trHeight w:val="280"/>
        </w:trPr>
        <w:tc>
          <w:tcPr>
            <w:tcW w:w="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0,005% р-ра</w:t>
            </w:r>
          </w:p>
        </w:tc>
        <w:tc>
          <w:tcPr>
            <w:tcW w:w="10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</w:tbl>
    <w:p w:rsidR="00F66B46" w:rsidRDefault="00F66B46">
      <w:pPr>
        <w:spacing w:line="266" w:lineRule="exact"/>
        <w:rPr>
          <w:sz w:val="20"/>
          <w:szCs w:val="20"/>
        </w:rPr>
      </w:pPr>
    </w:p>
    <w:p w:rsidR="00F66B46" w:rsidRDefault="00F66B46">
      <w:pPr>
        <w:ind w:left="8580"/>
        <w:rPr>
          <w:sz w:val="20"/>
          <w:szCs w:val="20"/>
        </w:rPr>
      </w:pPr>
    </w:p>
    <w:p w:rsidR="009F3931" w:rsidRDefault="009F3931">
      <w:pPr>
        <w:ind w:left="8580"/>
        <w:rPr>
          <w:sz w:val="20"/>
          <w:szCs w:val="20"/>
        </w:rPr>
      </w:pPr>
    </w:p>
    <w:p w:rsidR="009F3931" w:rsidRDefault="009F3931">
      <w:pPr>
        <w:ind w:left="8580"/>
        <w:rPr>
          <w:sz w:val="20"/>
          <w:szCs w:val="20"/>
        </w:rPr>
      </w:pPr>
    </w:p>
    <w:p w:rsidR="009F3931" w:rsidRDefault="009F3931">
      <w:pPr>
        <w:ind w:left="8580"/>
        <w:rPr>
          <w:sz w:val="20"/>
          <w:szCs w:val="20"/>
        </w:rPr>
      </w:pPr>
    </w:p>
    <w:tbl>
      <w:tblPr>
        <w:tblW w:w="0" w:type="auto"/>
        <w:tblInd w:w="1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1205"/>
        <w:gridCol w:w="1522"/>
        <w:gridCol w:w="1340"/>
        <w:gridCol w:w="1088"/>
      </w:tblGrid>
      <w:tr w:rsidR="00F66B46" w:rsidTr="009F3931">
        <w:trPr>
          <w:trHeight w:val="276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Препарат</w:t>
            </w:r>
          </w:p>
        </w:tc>
        <w:tc>
          <w:tcPr>
            <w:tcW w:w="286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Средняя доза пациенту</w:t>
            </w:r>
          </w:p>
        </w:tc>
        <w:tc>
          <w:tcPr>
            <w:tcW w:w="10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Доза на 1кг</w:t>
            </w:r>
          </w:p>
        </w:tc>
      </w:tr>
      <w:tr w:rsidR="00F66B46" w:rsidTr="009F3931">
        <w:trPr>
          <w:trHeight w:val="277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массой 70-80 кг</w:t>
            </w:r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массы тела</w:t>
            </w:r>
          </w:p>
        </w:tc>
      </w:tr>
      <w:tr w:rsidR="00F66B46" w:rsidTr="009F3931">
        <w:trPr>
          <w:trHeight w:val="260"/>
        </w:trPr>
        <w:tc>
          <w:tcPr>
            <w:tcW w:w="3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Атропин</w:t>
            </w:r>
          </w:p>
        </w:tc>
        <w:tc>
          <w:tcPr>
            <w:tcW w:w="152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0,5-1 мг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0,5-1,0 мл</w:t>
            </w:r>
          </w:p>
        </w:tc>
        <w:tc>
          <w:tcPr>
            <w:tcW w:w="1088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0,01 мг/кг</w:t>
            </w:r>
          </w:p>
        </w:tc>
      </w:tr>
      <w:tr w:rsidR="00F66B46" w:rsidTr="009F3931">
        <w:trPr>
          <w:trHeight w:val="281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 не менее 0,5мг</w:t>
            </w: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0,1% раствора</w:t>
            </w:r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64"/>
        </w:trPr>
        <w:tc>
          <w:tcPr>
            <w:tcW w:w="3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Диазепам</w:t>
            </w:r>
          </w:p>
        </w:tc>
        <w:tc>
          <w:tcPr>
            <w:tcW w:w="152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10-20 мг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2-4 мл</w:t>
            </w:r>
          </w:p>
        </w:tc>
        <w:tc>
          <w:tcPr>
            <w:tcW w:w="1088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0,3 мг/кг</w:t>
            </w:r>
          </w:p>
        </w:tc>
      </w:tr>
      <w:tr w:rsidR="00F66B46" w:rsidTr="009F3931">
        <w:trPr>
          <w:trHeight w:val="275"/>
        </w:trPr>
        <w:tc>
          <w:tcPr>
            <w:tcW w:w="3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(седуксен,</w:t>
            </w:r>
          </w:p>
        </w:tc>
        <w:tc>
          <w:tcPr>
            <w:tcW w:w="1522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0,5% раствора</w:t>
            </w:r>
          </w:p>
        </w:tc>
        <w:tc>
          <w:tcPr>
            <w:tcW w:w="1088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81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реланиум)</w:t>
            </w:r>
          </w:p>
        </w:tc>
        <w:tc>
          <w:tcPr>
            <w:tcW w:w="1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64"/>
        </w:trPr>
        <w:tc>
          <w:tcPr>
            <w:tcW w:w="38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Трамадол</w:t>
            </w:r>
          </w:p>
        </w:tc>
        <w:tc>
          <w:tcPr>
            <w:tcW w:w="152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150-200 мг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мл</w:t>
            </w:r>
          </w:p>
        </w:tc>
        <w:tc>
          <w:tcPr>
            <w:tcW w:w="1088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2-3</w:t>
            </w:r>
          </w:p>
        </w:tc>
      </w:tr>
      <w:tr w:rsidR="00F66B46" w:rsidTr="009F3931">
        <w:trPr>
          <w:trHeight w:val="283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 раствора</w:t>
            </w:r>
          </w:p>
        </w:tc>
        <w:tc>
          <w:tcPr>
            <w:tcW w:w="10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мг/кг</w:t>
            </w:r>
          </w:p>
        </w:tc>
      </w:tr>
    </w:tbl>
    <w:p w:rsidR="00F66B46" w:rsidRDefault="003F0C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-760730</wp:posOffset>
                </wp:positionV>
                <wp:extent cx="12700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736B09" id="Shape 6" o:spid="_x0000_s1026" style="position:absolute;margin-left:81.45pt;margin-top:-59.9pt;width:1pt;height:1.0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F66B46" w:rsidRDefault="00F66B46">
      <w:pPr>
        <w:spacing w:line="152" w:lineRule="exact"/>
        <w:rPr>
          <w:sz w:val="20"/>
          <w:szCs w:val="20"/>
        </w:rPr>
      </w:pPr>
    </w:p>
    <w:p w:rsidR="00F66B46" w:rsidRDefault="00F66B46">
      <w:pPr>
        <w:spacing w:line="5" w:lineRule="exact"/>
        <w:rPr>
          <w:sz w:val="20"/>
          <w:szCs w:val="20"/>
        </w:rPr>
      </w:pPr>
    </w:p>
    <w:p w:rsidR="00F66B46" w:rsidRDefault="003F0C59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(используется при отсутствии тяжёлой ЧМТ)</w:t>
      </w:r>
    </w:p>
    <w:tbl>
      <w:tblPr>
        <w:tblW w:w="0" w:type="auto"/>
        <w:tblInd w:w="1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132"/>
        <w:gridCol w:w="1522"/>
        <w:gridCol w:w="1370"/>
        <w:gridCol w:w="1098"/>
      </w:tblGrid>
      <w:tr w:rsidR="00F66B46" w:rsidTr="009F3931">
        <w:trPr>
          <w:trHeight w:val="264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Препарат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Средняя доза пациенту</w:t>
            </w:r>
          </w:p>
        </w:tc>
        <w:tc>
          <w:tcPr>
            <w:tcW w:w="10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Доза на 1кг</w:t>
            </w:r>
          </w:p>
        </w:tc>
      </w:tr>
      <w:tr w:rsidR="00F66B46" w:rsidTr="009F3931">
        <w:trPr>
          <w:trHeight w:val="265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19"/>
                <w:szCs w:val="19"/>
              </w:rPr>
            </w:pPr>
          </w:p>
        </w:tc>
        <w:tc>
          <w:tcPr>
            <w:tcW w:w="289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массой 70-80 кг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массы тела</w:t>
            </w:r>
          </w:p>
        </w:tc>
      </w:tr>
      <w:tr w:rsidR="00F66B46" w:rsidTr="009F3931">
        <w:trPr>
          <w:trHeight w:val="254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Атропин</w:t>
            </w:r>
          </w:p>
        </w:tc>
        <w:tc>
          <w:tcPr>
            <w:tcW w:w="152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0,5-1 мг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0,5-1,0 мл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0,01 мг/кг</w:t>
            </w:r>
          </w:p>
        </w:tc>
      </w:tr>
      <w:tr w:rsidR="00F66B46" w:rsidTr="009F3931">
        <w:trPr>
          <w:trHeight w:val="267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 не менее 0,5 мг</w:t>
            </w:r>
          </w:p>
        </w:tc>
        <w:tc>
          <w:tcPr>
            <w:tcW w:w="1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0,1% раствора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54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Диазепам</w:t>
            </w:r>
          </w:p>
        </w:tc>
        <w:tc>
          <w:tcPr>
            <w:tcW w:w="152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10-20 мг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2-4 мл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0,25 мг/кг</w:t>
            </w:r>
          </w:p>
        </w:tc>
      </w:tr>
      <w:tr w:rsidR="00F66B46" w:rsidTr="009F3931">
        <w:trPr>
          <w:trHeight w:val="265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(седуксен,</w:t>
            </w:r>
          </w:p>
        </w:tc>
        <w:tc>
          <w:tcPr>
            <w:tcW w:w="1522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0,5% раствора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70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реланиум)</w:t>
            </w:r>
          </w:p>
        </w:tc>
        <w:tc>
          <w:tcPr>
            <w:tcW w:w="1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</w:tr>
      <w:tr w:rsidR="00F66B46" w:rsidTr="009F3931">
        <w:trPr>
          <w:trHeight w:val="254"/>
        </w:trPr>
        <w:tc>
          <w:tcPr>
            <w:tcW w:w="4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Кетамин</w:t>
            </w:r>
          </w:p>
        </w:tc>
        <w:tc>
          <w:tcPr>
            <w:tcW w:w="1522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мг</w:t>
            </w:r>
          </w:p>
        </w:tc>
        <w:tc>
          <w:tcPr>
            <w:tcW w:w="1369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 мл</w:t>
            </w:r>
          </w:p>
        </w:tc>
        <w:tc>
          <w:tcPr>
            <w:tcW w:w="1098" w:type="dxa"/>
            <w:tcBorders>
              <w:right w:val="single" w:sz="8" w:space="0" w:color="auto"/>
            </w:tcBorders>
            <w:vAlign w:val="bottom"/>
          </w:tcPr>
          <w:p w:rsidR="00F66B46" w:rsidRDefault="003F0C5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0,6</w:t>
            </w:r>
          </w:p>
        </w:tc>
      </w:tr>
      <w:tr w:rsidR="00F66B46" w:rsidTr="009F3931">
        <w:trPr>
          <w:trHeight w:val="273"/>
        </w:trPr>
        <w:tc>
          <w:tcPr>
            <w:tcW w:w="4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F66B46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5% раствора</w:t>
            </w:r>
          </w:p>
        </w:tc>
        <w:tc>
          <w:tcPr>
            <w:tcW w:w="10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6B46" w:rsidRDefault="003F0C5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мг/кг</w:t>
            </w:r>
          </w:p>
        </w:tc>
      </w:tr>
    </w:tbl>
    <w:p w:rsidR="00F66B46" w:rsidRDefault="003F0C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-760730</wp:posOffset>
                </wp:positionV>
                <wp:extent cx="12700" cy="13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ECFF1C" id="Shape 7" o:spid="_x0000_s1026" style="position:absolute;margin-left:81.45pt;margin-top:-59.9pt;width:1pt;height:1.0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329" w:lineRule="exact"/>
        <w:rPr>
          <w:sz w:val="20"/>
          <w:szCs w:val="20"/>
        </w:rPr>
      </w:pPr>
    </w:p>
    <w:p w:rsidR="00F66B46" w:rsidRDefault="003F0C59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Стабилизация гемодинамических параметров.</w:t>
      </w:r>
    </w:p>
    <w:p w:rsidR="00F66B46" w:rsidRDefault="00F66B46">
      <w:pPr>
        <w:spacing w:line="191" w:lineRule="exact"/>
        <w:rPr>
          <w:sz w:val="20"/>
          <w:szCs w:val="20"/>
        </w:rPr>
      </w:pPr>
    </w:p>
    <w:p w:rsidR="009F3931" w:rsidRDefault="003F0C59" w:rsidP="009F3931">
      <w:pPr>
        <w:spacing w:line="343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Основными средствами стабилизации гемодинамики на догоспитальном этапе у больных и пострадавших с шоком различной этиологии являются средства </w:t>
      </w:r>
      <w:proofErr w:type="spellStart"/>
      <w:r>
        <w:rPr>
          <w:rFonts w:eastAsia="Times New Roman"/>
          <w:sz w:val="24"/>
          <w:szCs w:val="24"/>
        </w:rPr>
        <w:t>инфузионной</w:t>
      </w:r>
      <w:proofErr w:type="spellEnd"/>
      <w:r>
        <w:rPr>
          <w:rFonts w:eastAsia="Times New Roman"/>
          <w:sz w:val="24"/>
          <w:szCs w:val="24"/>
        </w:rPr>
        <w:t xml:space="preserve"> терапии, а </w:t>
      </w:r>
      <w:r w:rsidR="009F3931">
        <w:rPr>
          <w:rFonts w:eastAsia="Times New Roman"/>
          <w:sz w:val="24"/>
          <w:szCs w:val="24"/>
        </w:rPr>
        <w:t>также</w:t>
      </w:r>
      <w:r>
        <w:rPr>
          <w:rFonts w:eastAsia="Times New Roman"/>
          <w:sz w:val="24"/>
          <w:szCs w:val="24"/>
        </w:rPr>
        <w:t xml:space="preserve"> препараты, влияющие на контрактильную способность миокарда и сосудистый тонус. </w:t>
      </w:r>
    </w:p>
    <w:p w:rsidR="00B57D01" w:rsidRDefault="00B57D01" w:rsidP="00B57D01">
      <w:pPr>
        <w:ind w:left="21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Инфузионная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терапия на </w:t>
      </w:r>
      <w:proofErr w:type="spellStart"/>
      <w:r>
        <w:rPr>
          <w:rFonts w:eastAsia="Times New Roman"/>
          <w:b/>
          <w:bCs/>
          <w:sz w:val="24"/>
          <w:szCs w:val="24"/>
        </w:rPr>
        <w:t>догоспитальном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этапе.</w:t>
      </w:r>
    </w:p>
    <w:p w:rsidR="00B57D01" w:rsidRDefault="00B57D01" w:rsidP="00B57D01">
      <w:pPr>
        <w:spacing w:line="194" w:lineRule="exact"/>
        <w:rPr>
          <w:sz w:val="20"/>
          <w:szCs w:val="20"/>
        </w:rPr>
      </w:pPr>
    </w:p>
    <w:p w:rsidR="00B57D01" w:rsidRDefault="00B57D01" w:rsidP="00B57D01">
      <w:pPr>
        <w:spacing w:line="3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Особенности гемодинамических изменений при различных типах шока позволяют объединить их в группы в зависимости от необходимости проведения мероприятий, направленных на стабилизацию </w:t>
      </w:r>
      <w:proofErr w:type="spellStart"/>
      <w:r>
        <w:rPr>
          <w:rFonts w:eastAsia="Times New Roman"/>
          <w:sz w:val="24"/>
          <w:szCs w:val="24"/>
        </w:rPr>
        <w:t>гемодинамики.</w:t>
      </w:r>
      <w:proofErr w:type="spellEnd"/>
    </w:p>
    <w:p w:rsidR="00B57D01" w:rsidRDefault="00B57D01" w:rsidP="00B57D01">
      <w:pPr>
        <w:spacing w:line="334" w:lineRule="auto"/>
        <w:ind w:left="260" w:firstLine="360"/>
        <w:jc w:val="both"/>
        <w:rPr>
          <w:sz w:val="20"/>
          <w:szCs w:val="20"/>
        </w:rPr>
      </w:pPr>
    </w:p>
    <w:p w:rsidR="00B57D01" w:rsidRDefault="00B57D01" w:rsidP="00B57D01">
      <w:pPr>
        <w:spacing w:line="334" w:lineRule="auto"/>
        <w:ind w:left="260" w:firstLine="36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Гиповолемический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дистрибутивный шок.</w:t>
      </w:r>
    </w:p>
    <w:p w:rsidR="00B57D01" w:rsidRDefault="00B57D01" w:rsidP="00B57D01">
      <w:pPr>
        <w:spacing w:line="194" w:lineRule="exact"/>
        <w:rPr>
          <w:sz w:val="20"/>
          <w:szCs w:val="20"/>
        </w:rPr>
      </w:pPr>
    </w:p>
    <w:p w:rsidR="00B57D01" w:rsidRDefault="00B57D01" w:rsidP="00B57D01">
      <w:pPr>
        <w:spacing w:line="355" w:lineRule="auto"/>
        <w:ind w:left="260" w:firstLine="696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Инфузионным</w:t>
      </w:r>
      <w:proofErr w:type="spellEnd"/>
      <w:r>
        <w:rPr>
          <w:rFonts w:eastAsia="Times New Roman"/>
          <w:sz w:val="24"/>
          <w:szCs w:val="24"/>
        </w:rPr>
        <w:t xml:space="preserve"> средством первой линии для пациентов с </w:t>
      </w:r>
      <w:proofErr w:type="spellStart"/>
      <w:r>
        <w:rPr>
          <w:rFonts w:eastAsia="Times New Roman"/>
          <w:sz w:val="24"/>
          <w:szCs w:val="24"/>
        </w:rPr>
        <w:t>гиповолемическим</w:t>
      </w:r>
      <w:proofErr w:type="spellEnd"/>
      <w:r>
        <w:rPr>
          <w:rFonts w:eastAsia="Times New Roman"/>
          <w:sz w:val="24"/>
          <w:szCs w:val="24"/>
        </w:rPr>
        <w:t xml:space="preserve"> и дистрибутивным шоком являются </w:t>
      </w:r>
      <w:proofErr w:type="gramStart"/>
      <w:r>
        <w:rPr>
          <w:rFonts w:eastAsia="Times New Roman"/>
          <w:sz w:val="24"/>
          <w:szCs w:val="24"/>
        </w:rPr>
        <w:t>натрий-содержащие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кристаллоидные</w:t>
      </w:r>
      <w:proofErr w:type="spellEnd"/>
      <w:r>
        <w:rPr>
          <w:rFonts w:eastAsia="Times New Roman"/>
          <w:sz w:val="24"/>
          <w:szCs w:val="24"/>
        </w:rPr>
        <w:t xml:space="preserve"> препараты: 0,9% раствор натрия хлорида</w:t>
      </w:r>
      <w:r>
        <w:rPr>
          <w:rFonts w:eastAsia="Times New Roman"/>
          <w:sz w:val="24"/>
          <w:szCs w:val="24"/>
        </w:rPr>
        <w:t xml:space="preserve">, раствор </w:t>
      </w:r>
      <w:proofErr w:type="spellStart"/>
      <w:r>
        <w:rPr>
          <w:rFonts w:eastAsia="Times New Roman"/>
          <w:sz w:val="24"/>
          <w:szCs w:val="24"/>
        </w:rPr>
        <w:t>Рингер-лактата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57D01" w:rsidRDefault="00B57D01" w:rsidP="00B57D01">
      <w:pPr>
        <w:spacing w:line="355" w:lineRule="auto"/>
        <w:ind w:left="260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Показаны так же сбалансированные по составу </w:t>
      </w:r>
      <w:proofErr w:type="spellStart"/>
      <w:r>
        <w:rPr>
          <w:rFonts w:eastAsia="Times New Roman"/>
          <w:sz w:val="24"/>
          <w:szCs w:val="24"/>
        </w:rPr>
        <w:t>инфузионные</w:t>
      </w:r>
      <w:proofErr w:type="spellEnd"/>
      <w:r>
        <w:rPr>
          <w:rFonts w:eastAsia="Times New Roman"/>
          <w:sz w:val="24"/>
          <w:szCs w:val="24"/>
        </w:rPr>
        <w:t xml:space="preserve"> среды, содержащие </w:t>
      </w:r>
      <w:proofErr w:type="spellStart"/>
      <w:r>
        <w:rPr>
          <w:rFonts w:eastAsia="Times New Roman"/>
          <w:sz w:val="24"/>
          <w:szCs w:val="24"/>
        </w:rPr>
        <w:t>лактат</w:t>
      </w:r>
      <w:proofErr w:type="spellEnd"/>
      <w:r>
        <w:rPr>
          <w:rFonts w:eastAsia="Times New Roman"/>
          <w:sz w:val="24"/>
          <w:szCs w:val="24"/>
        </w:rPr>
        <w:t xml:space="preserve">, ацетат, </w:t>
      </w:r>
      <w:proofErr w:type="spellStart"/>
      <w:r>
        <w:rPr>
          <w:rFonts w:eastAsia="Times New Roman"/>
          <w:sz w:val="24"/>
          <w:szCs w:val="24"/>
        </w:rPr>
        <w:t>фумарат</w:t>
      </w:r>
      <w:proofErr w:type="spellEnd"/>
      <w:r>
        <w:rPr>
          <w:rFonts w:eastAsia="Times New Roman"/>
          <w:sz w:val="24"/>
          <w:szCs w:val="24"/>
        </w:rPr>
        <w:t xml:space="preserve"> или </w:t>
      </w:r>
      <w:proofErr w:type="spellStart"/>
      <w:r>
        <w:rPr>
          <w:rFonts w:eastAsia="Times New Roman"/>
          <w:sz w:val="24"/>
          <w:szCs w:val="24"/>
        </w:rPr>
        <w:t>сукцинат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лактасол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ацесоль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мафусол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реамберин</w:t>
      </w:r>
      <w:proofErr w:type="spellEnd"/>
      <w:r>
        <w:rPr>
          <w:rFonts w:eastAsia="Times New Roman"/>
          <w:sz w:val="24"/>
          <w:szCs w:val="24"/>
        </w:rPr>
        <w:t xml:space="preserve"> или их аналоги). Эти препараты, помимо коррекции дегидратации, способны корриги</w:t>
      </w:r>
      <w:r>
        <w:rPr>
          <w:rFonts w:eastAsia="Times New Roman"/>
          <w:sz w:val="24"/>
          <w:szCs w:val="24"/>
        </w:rPr>
        <w:t>ровать метаболический ацидоз</w:t>
      </w:r>
      <w:r>
        <w:rPr>
          <w:rFonts w:eastAsia="Times New Roman"/>
          <w:sz w:val="24"/>
          <w:szCs w:val="24"/>
        </w:rPr>
        <w:t xml:space="preserve">. </w:t>
      </w:r>
    </w:p>
    <w:p w:rsidR="00B57D01" w:rsidRDefault="00B57D01" w:rsidP="00B57D01">
      <w:pPr>
        <w:spacing w:line="355" w:lineRule="auto"/>
        <w:ind w:left="260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Темп введения препаратов должен позволить добиться целевых гемодинамических показателей через 5 – 10 минут от начала </w:t>
      </w:r>
      <w:proofErr w:type="spellStart"/>
      <w:r>
        <w:rPr>
          <w:rFonts w:eastAsia="Times New Roman"/>
          <w:sz w:val="24"/>
          <w:szCs w:val="24"/>
        </w:rPr>
        <w:t>инфузии</w:t>
      </w:r>
      <w:proofErr w:type="spellEnd"/>
      <w:r>
        <w:rPr>
          <w:rFonts w:eastAsia="Times New Roman"/>
          <w:sz w:val="24"/>
          <w:szCs w:val="24"/>
        </w:rPr>
        <w:t xml:space="preserve"> при </w:t>
      </w:r>
      <w:proofErr w:type="spellStart"/>
      <w:r>
        <w:rPr>
          <w:rFonts w:eastAsia="Times New Roman"/>
          <w:sz w:val="24"/>
          <w:szCs w:val="24"/>
        </w:rPr>
        <w:t>гиповолемическом</w:t>
      </w:r>
      <w:proofErr w:type="spellEnd"/>
      <w:r>
        <w:rPr>
          <w:rFonts w:eastAsia="Times New Roman"/>
          <w:sz w:val="24"/>
          <w:szCs w:val="24"/>
        </w:rPr>
        <w:t xml:space="preserve"> шоке любой этиологии. При отсутствии гемодинамического ответа на </w:t>
      </w:r>
      <w:proofErr w:type="spellStart"/>
      <w:r>
        <w:rPr>
          <w:rFonts w:eastAsia="Times New Roman"/>
          <w:sz w:val="24"/>
          <w:szCs w:val="24"/>
        </w:rPr>
        <w:t>инфузию</w:t>
      </w:r>
      <w:proofErr w:type="spellEnd"/>
      <w:r>
        <w:rPr>
          <w:rFonts w:eastAsia="Times New Roman"/>
          <w:sz w:val="24"/>
          <w:szCs w:val="24"/>
        </w:rPr>
        <w:t xml:space="preserve"> и сохраняющихся признаках </w:t>
      </w:r>
      <w:proofErr w:type="spellStart"/>
      <w:r>
        <w:rPr>
          <w:rFonts w:eastAsia="Times New Roman"/>
          <w:sz w:val="24"/>
          <w:szCs w:val="24"/>
        </w:rPr>
        <w:t>гиповолемии</w:t>
      </w:r>
      <w:proofErr w:type="spellEnd"/>
      <w:r>
        <w:rPr>
          <w:rFonts w:eastAsia="Times New Roman"/>
          <w:sz w:val="24"/>
          <w:szCs w:val="24"/>
        </w:rPr>
        <w:t xml:space="preserve"> целесообразно использование коллоидных растворов – на основе </w:t>
      </w:r>
      <w:r>
        <w:rPr>
          <w:rFonts w:eastAsia="Times New Roman"/>
          <w:sz w:val="24"/>
          <w:szCs w:val="24"/>
        </w:rPr>
        <w:lastRenderedPageBreak/>
        <w:t xml:space="preserve">модифицированной желатины, </w:t>
      </w:r>
      <w:proofErr w:type="spellStart"/>
      <w:r>
        <w:rPr>
          <w:rFonts w:eastAsia="Times New Roman"/>
          <w:sz w:val="24"/>
          <w:szCs w:val="24"/>
        </w:rPr>
        <w:t>гидроксиэтилкрахмала</w:t>
      </w:r>
      <w:proofErr w:type="spellEnd"/>
      <w:r>
        <w:rPr>
          <w:rFonts w:eastAsia="Times New Roman"/>
          <w:sz w:val="24"/>
          <w:szCs w:val="24"/>
        </w:rPr>
        <w:t xml:space="preserve"> или </w:t>
      </w:r>
      <w:proofErr w:type="spellStart"/>
      <w:r>
        <w:rPr>
          <w:rFonts w:eastAsia="Times New Roman"/>
          <w:sz w:val="24"/>
          <w:szCs w:val="24"/>
        </w:rPr>
        <w:t>полиоксидония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гелофузин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гемохес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стабизол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полиок</w:t>
      </w:r>
      <w:r>
        <w:rPr>
          <w:rFonts w:eastAsia="Times New Roman"/>
          <w:sz w:val="24"/>
          <w:szCs w:val="24"/>
        </w:rPr>
        <w:t>сифумарин</w:t>
      </w:r>
      <w:proofErr w:type="spellEnd"/>
      <w:r>
        <w:rPr>
          <w:rFonts w:eastAsia="Times New Roman"/>
          <w:sz w:val="24"/>
          <w:szCs w:val="24"/>
        </w:rPr>
        <w:t xml:space="preserve"> или их аналоги)</w:t>
      </w:r>
      <w:r>
        <w:rPr>
          <w:rFonts w:eastAsia="Times New Roman"/>
          <w:sz w:val="24"/>
          <w:szCs w:val="24"/>
        </w:rPr>
        <w:t xml:space="preserve">. </w:t>
      </w:r>
    </w:p>
    <w:p w:rsidR="00B57D01" w:rsidRPr="00B57D01" w:rsidRDefault="00B57D01" w:rsidP="00B57D01">
      <w:pPr>
        <w:spacing w:line="355" w:lineRule="auto"/>
        <w:ind w:left="260" w:firstLine="6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 применение средств малообъемной реанимации (7,5% натрия хлор</w:t>
      </w:r>
      <w:r>
        <w:rPr>
          <w:rFonts w:eastAsia="Times New Roman"/>
          <w:sz w:val="24"/>
          <w:szCs w:val="24"/>
        </w:rPr>
        <w:t>ид в комбинации с препаратом ГЭК</w:t>
      </w:r>
      <w:r w:rsidRPr="00B57D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декстраном). Эти препараты (</w:t>
      </w:r>
      <w:proofErr w:type="spellStart"/>
      <w:r>
        <w:rPr>
          <w:rFonts w:eastAsia="Times New Roman"/>
          <w:sz w:val="24"/>
          <w:szCs w:val="24"/>
        </w:rPr>
        <w:t>гиперхаэс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гемостабил</w:t>
      </w:r>
      <w:proofErr w:type="spellEnd"/>
      <w:r>
        <w:rPr>
          <w:rFonts w:eastAsia="Times New Roman"/>
          <w:sz w:val="24"/>
          <w:szCs w:val="24"/>
        </w:rPr>
        <w:t xml:space="preserve"> или аналоги) обладают быстрым </w:t>
      </w:r>
      <w:proofErr w:type="spellStart"/>
      <w:r>
        <w:rPr>
          <w:rFonts w:eastAsia="Times New Roman"/>
          <w:sz w:val="24"/>
          <w:szCs w:val="24"/>
        </w:rPr>
        <w:t>волемическим</w:t>
      </w:r>
      <w:proofErr w:type="spellEnd"/>
      <w:r>
        <w:rPr>
          <w:rFonts w:eastAsia="Times New Roman"/>
          <w:sz w:val="24"/>
          <w:szCs w:val="24"/>
        </w:rPr>
        <w:t xml:space="preserve"> действием. Недостатком их является способность «маскировать» признаки сохраняющейся </w:t>
      </w:r>
      <w:proofErr w:type="spellStart"/>
      <w:r>
        <w:rPr>
          <w:rFonts w:eastAsia="Times New Roman"/>
          <w:sz w:val="24"/>
          <w:szCs w:val="24"/>
        </w:rPr>
        <w:t>гипогидратации</w:t>
      </w:r>
      <w:proofErr w:type="spellEnd"/>
      <w:r>
        <w:rPr>
          <w:rFonts w:eastAsia="Times New Roman"/>
          <w:sz w:val="24"/>
          <w:szCs w:val="24"/>
        </w:rPr>
        <w:t xml:space="preserve"> и усиливать кровотечение, поэтому их применение ограничено травматическим</w:t>
      </w:r>
      <w:r>
        <w:rPr>
          <w:rFonts w:eastAsia="Times New Roman"/>
          <w:sz w:val="24"/>
          <w:szCs w:val="24"/>
        </w:rPr>
        <w:t xml:space="preserve"> шоком с доминирующей ЧМТ</w:t>
      </w:r>
      <w:r>
        <w:rPr>
          <w:rFonts w:eastAsia="Times New Roman"/>
          <w:sz w:val="24"/>
          <w:szCs w:val="24"/>
        </w:rPr>
        <w:t>.</w:t>
      </w:r>
    </w:p>
    <w:p w:rsidR="00B57D01" w:rsidRDefault="00B57D01" w:rsidP="00B57D01">
      <w:pPr>
        <w:spacing w:line="24" w:lineRule="exact"/>
        <w:rPr>
          <w:sz w:val="20"/>
          <w:szCs w:val="20"/>
        </w:rPr>
      </w:pPr>
    </w:p>
    <w:p w:rsidR="00B57D01" w:rsidRDefault="00B57D01" w:rsidP="00B57D01">
      <w:pPr>
        <w:ind w:left="960"/>
        <w:rPr>
          <w:rFonts w:eastAsia="Times New Roman"/>
          <w:b/>
          <w:bCs/>
          <w:sz w:val="24"/>
          <w:szCs w:val="24"/>
        </w:rPr>
      </w:pPr>
    </w:p>
    <w:p w:rsidR="00B57D01" w:rsidRDefault="00B57D01" w:rsidP="00B57D01">
      <w:pPr>
        <w:ind w:left="960" w:firstLine="7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Кардиогенный и </w:t>
      </w:r>
      <w:proofErr w:type="spellStart"/>
      <w:r>
        <w:rPr>
          <w:rFonts w:eastAsia="Times New Roman"/>
          <w:b/>
          <w:bCs/>
          <w:sz w:val="24"/>
          <w:szCs w:val="24"/>
        </w:rPr>
        <w:t>обструктивный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шок.</w:t>
      </w:r>
    </w:p>
    <w:p w:rsidR="00B57D01" w:rsidRDefault="00B57D01" w:rsidP="00B57D01">
      <w:pPr>
        <w:ind w:left="960" w:firstLine="720"/>
        <w:jc w:val="both"/>
        <w:rPr>
          <w:rFonts w:eastAsia="Times New Roman"/>
          <w:b/>
          <w:bCs/>
          <w:sz w:val="24"/>
          <w:szCs w:val="24"/>
        </w:rPr>
      </w:pPr>
    </w:p>
    <w:p w:rsidR="00B57D01" w:rsidRDefault="00B57D01" w:rsidP="00B57D01">
      <w:pPr>
        <w:rPr>
          <w:rFonts w:eastAsia="Times New Roman"/>
          <w:sz w:val="24"/>
          <w:szCs w:val="24"/>
        </w:rPr>
      </w:pPr>
    </w:p>
    <w:p w:rsidR="00B57D01" w:rsidRDefault="00B57D01" w:rsidP="00B57D01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пациентов с этими вариантами шока </w:t>
      </w:r>
      <w:proofErr w:type="spellStart"/>
      <w:r>
        <w:rPr>
          <w:rFonts w:eastAsia="Times New Roman"/>
          <w:sz w:val="24"/>
          <w:szCs w:val="24"/>
        </w:rPr>
        <w:t>инфузионная</w:t>
      </w:r>
      <w:proofErr w:type="spellEnd"/>
      <w:r>
        <w:rPr>
          <w:rFonts w:eastAsia="Times New Roman"/>
          <w:sz w:val="24"/>
          <w:szCs w:val="24"/>
        </w:rPr>
        <w:t xml:space="preserve"> терапия должна проводиться</w:t>
      </w:r>
    </w:p>
    <w:p w:rsidR="00B57D01" w:rsidRDefault="00B57D01" w:rsidP="00B57D01">
      <w:pPr>
        <w:spacing w:line="196" w:lineRule="exact"/>
        <w:rPr>
          <w:sz w:val="20"/>
          <w:szCs w:val="20"/>
        </w:rPr>
      </w:pPr>
    </w:p>
    <w:p w:rsidR="00B57D01" w:rsidRDefault="00B57D01" w:rsidP="00B57D01">
      <w:pPr>
        <w:numPr>
          <w:ilvl w:val="0"/>
          <w:numId w:val="8"/>
        </w:numPr>
        <w:tabs>
          <w:tab w:val="left" w:pos="450"/>
        </w:tabs>
        <w:spacing w:line="34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тестовом, нагрузочном режиме. Она позволяет выявить возможный резерв миокарда по увеличению сердечного выброса в ответ на усиление </w:t>
      </w:r>
      <w:proofErr w:type="spellStart"/>
      <w:r>
        <w:rPr>
          <w:rFonts w:eastAsia="Times New Roman"/>
          <w:sz w:val="24"/>
          <w:szCs w:val="24"/>
        </w:rPr>
        <w:t>преднагрузки</w:t>
      </w:r>
      <w:proofErr w:type="spellEnd"/>
      <w:r>
        <w:rPr>
          <w:rFonts w:eastAsia="Times New Roman"/>
          <w:sz w:val="24"/>
          <w:szCs w:val="24"/>
        </w:rPr>
        <w:t xml:space="preserve">. Препараты выбора - </w:t>
      </w:r>
      <w:proofErr w:type="gramStart"/>
      <w:r>
        <w:rPr>
          <w:rFonts w:eastAsia="Times New Roman"/>
          <w:sz w:val="24"/>
          <w:szCs w:val="24"/>
        </w:rPr>
        <w:t>натрий-содержащие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кристаллоидные</w:t>
      </w:r>
      <w:proofErr w:type="spellEnd"/>
      <w:r>
        <w:rPr>
          <w:rFonts w:eastAsia="Times New Roman"/>
          <w:sz w:val="24"/>
          <w:szCs w:val="24"/>
        </w:rPr>
        <w:t xml:space="preserve"> препараты: 0,9% раствор натрия хлорида</w:t>
      </w:r>
      <w:r>
        <w:rPr>
          <w:rFonts w:eastAsia="Times New Roman"/>
          <w:sz w:val="24"/>
          <w:szCs w:val="24"/>
        </w:rPr>
        <w:t xml:space="preserve">, раствор </w:t>
      </w:r>
      <w:proofErr w:type="spellStart"/>
      <w:r>
        <w:rPr>
          <w:rFonts w:eastAsia="Times New Roman"/>
          <w:sz w:val="24"/>
          <w:szCs w:val="24"/>
        </w:rPr>
        <w:t>Рингер-лактата</w:t>
      </w:r>
      <w:proofErr w:type="spellEnd"/>
      <w:r>
        <w:rPr>
          <w:rFonts w:eastAsia="Times New Roman"/>
          <w:sz w:val="24"/>
          <w:szCs w:val="24"/>
        </w:rPr>
        <w:t>, возможно применение коллоидных гетерогенных растворов (растворы ГЭК), преимущество которых подтвержде</w:t>
      </w:r>
      <w:r>
        <w:rPr>
          <w:rFonts w:eastAsia="Times New Roman"/>
          <w:sz w:val="24"/>
          <w:szCs w:val="24"/>
        </w:rPr>
        <w:t xml:space="preserve">но при </w:t>
      </w:r>
      <w:proofErr w:type="spellStart"/>
      <w:r>
        <w:rPr>
          <w:rFonts w:eastAsia="Times New Roman"/>
          <w:sz w:val="24"/>
          <w:szCs w:val="24"/>
        </w:rPr>
        <w:t>обструктивном</w:t>
      </w:r>
      <w:proofErr w:type="spellEnd"/>
      <w:r>
        <w:rPr>
          <w:rFonts w:eastAsia="Times New Roman"/>
          <w:sz w:val="24"/>
          <w:szCs w:val="24"/>
        </w:rPr>
        <w:t xml:space="preserve"> шоке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Инфузия</w:t>
      </w:r>
      <w:proofErr w:type="spellEnd"/>
      <w:r>
        <w:rPr>
          <w:rFonts w:eastAsia="Times New Roman"/>
          <w:sz w:val="24"/>
          <w:szCs w:val="24"/>
        </w:rPr>
        <w:t xml:space="preserve"> должна проводиться в объеме, не превышающем 300 – 500 мл под контролем</w:t>
      </w:r>
    </w:p>
    <w:p w:rsidR="00B57D01" w:rsidRDefault="00B57D01" w:rsidP="00B57D01">
      <w:pPr>
        <w:spacing w:line="17" w:lineRule="exact"/>
        <w:rPr>
          <w:sz w:val="20"/>
          <w:szCs w:val="20"/>
        </w:rPr>
      </w:pPr>
    </w:p>
    <w:p w:rsidR="00B57D01" w:rsidRDefault="00B57D01" w:rsidP="00B57D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ЦВД.</w:t>
      </w:r>
    </w:p>
    <w:p w:rsidR="00B57D01" w:rsidRDefault="00B57D01" w:rsidP="00B57D01">
      <w:pPr>
        <w:ind w:left="260"/>
        <w:rPr>
          <w:sz w:val="20"/>
          <w:szCs w:val="20"/>
        </w:rPr>
      </w:pPr>
    </w:p>
    <w:p w:rsidR="00B57D01" w:rsidRDefault="00B57D01" w:rsidP="00B57D0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Глюкокортикоидные гормоны.</w:t>
      </w:r>
    </w:p>
    <w:p w:rsidR="00B57D01" w:rsidRDefault="00B57D01" w:rsidP="00B57D01">
      <w:pPr>
        <w:spacing w:line="191" w:lineRule="exact"/>
        <w:rPr>
          <w:sz w:val="20"/>
          <w:szCs w:val="20"/>
        </w:rPr>
      </w:pPr>
    </w:p>
    <w:p w:rsidR="00B57D01" w:rsidRDefault="00B57D01" w:rsidP="00B57D01">
      <w:pPr>
        <w:spacing w:line="352" w:lineRule="auto"/>
        <w:ind w:left="26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Эффективность терапии глюкокортикоидными гормонами подтверждена при назначении их в составе </w:t>
      </w:r>
      <w:proofErr w:type="spellStart"/>
      <w:r>
        <w:rPr>
          <w:rFonts w:eastAsia="Times New Roman"/>
          <w:sz w:val="24"/>
          <w:szCs w:val="24"/>
        </w:rPr>
        <w:t>инфузионной</w:t>
      </w:r>
      <w:proofErr w:type="spellEnd"/>
      <w:r>
        <w:rPr>
          <w:rFonts w:eastAsia="Times New Roman"/>
          <w:sz w:val="24"/>
          <w:szCs w:val="24"/>
        </w:rPr>
        <w:t xml:space="preserve"> терапии дистрибутивного шока. При этом в лечении септического шока и острой надпочечниковой недостаточности предпочтение следует отдавать гидрокортизону, назначаемому внутривенно в дозе 250 – 500 мг, а при высокой спинальной травме – </w:t>
      </w:r>
      <w:proofErr w:type="spellStart"/>
      <w:r>
        <w:rPr>
          <w:rFonts w:eastAsia="Times New Roman"/>
          <w:sz w:val="24"/>
          <w:szCs w:val="24"/>
        </w:rPr>
        <w:t>метилпреднизолону</w:t>
      </w:r>
      <w:proofErr w:type="spellEnd"/>
      <w:r>
        <w:rPr>
          <w:rFonts w:eastAsia="Times New Roman"/>
          <w:sz w:val="24"/>
          <w:szCs w:val="24"/>
        </w:rPr>
        <w:t>, вводимому в режиме пульс-тер</w:t>
      </w:r>
      <w:r>
        <w:rPr>
          <w:rFonts w:eastAsia="Times New Roman"/>
          <w:sz w:val="24"/>
          <w:szCs w:val="24"/>
        </w:rPr>
        <w:t>апии в дозе 500 – 1000 мг</w:t>
      </w:r>
      <w:r>
        <w:rPr>
          <w:rFonts w:eastAsia="Times New Roman"/>
          <w:sz w:val="24"/>
          <w:szCs w:val="24"/>
        </w:rPr>
        <w:t xml:space="preserve">. При лечении шока иной этиологии эффективность </w:t>
      </w:r>
      <w:proofErr w:type="spellStart"/>
      <w:r>
        <w:rPr>
          <w:rFonts w:eastAsia="Times New Roman"/>
          <w:sz w:val="24"/>
          <w:szCs w:val="24"/>
        </w:rPr>
        <w:t>глюкокортикоидов</w:t>
      </w:r>
      <w:proofErr w:type="spellEnd"/>
      <w:r>
        <w:rPr>
          <w:rFonts w:eastAsia="Times New Roman"/>
          <w:sz w:val="24"/>
          <w:szCs w:val="24"/>
        </w:rPr>
        <w:t xml:space="preserve"> не подтверждена или отмечено увеличение летальности при</w:t>
      </w:r>
      <w:r>
        <w:rPr>
          <w:rFonts w:eastAsia="Times New Roman"/>
          <w:sz w:val="24"/>
          <w:szCs w:val="24"/>
        </w:rPr>
        <w:t xml:space="preserve"> их применении</w:t>
      </w:r>
      <w:r>
        <w:rPr>
          <w:rFonts w:eastAsia="Times New Roman"/>
          <w:sz w:val="24"/>
          <w:szCs w:val="24"/>
        </w:rPr>
        <w:t>.</w:t>
      </w:r>
    </w:p>
    <w:p w:rsidR="00B57D01" w:rsidRDefault="00B57D01" w:rsidP="00B57D01">
      <w:pPr>
        <w:spacing w:line="352" w:lineRule="auto"/>
        <w:ind w:left="260" w:firstLine="696"/>
        <w:jc w:val="both"/>
        <w:rPr>
          <w:sz w:val="20"/>
          <w:szCs w:val="20"/>
        </w:rPr>
      </w:pPr>
    </w:p>
    <w:p w:rsidR="00B57D01" w:rsidRDefault="00B57D01" w:rsidP="00B57D01">
      <w:pPr>
        <w:spacing w:line="352" w:lineRule="auto"/>
        <w:ind w:left="260" w:firstLine="696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Адреномиметики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иные средства </w:t>
      </w:r>
      <w:proofErr w:type="spellStart"/>
      <w:r>
        <w:rPr>
          <w:rFonts w:eastAsia="Times New Roman"/>
          <w:b/>
          <w:bCs/>
          <w:sz w:val="24"/>
          <w:szCs w:val="24"/>
        </w:rPr>
        <w:t>кардио</w:t>
      </w:r>
      <w:proofErr w:type="spellEnd"/>
      <w:r>
        <w:rPr>
          <w:rFonts w:eastAsia="Times New Roman"/>
          <w:b/>
          <w:bCs/>
          <w:sz w:val="24"/>
          <w:szCs w:val="24"/>
        </w:rPr>
        <w:t>- и вазоактивного воздействия.</w:t>
      </w:r>
    </w:p>
    <w:p w:rsidR="00B57D01" w:rsidRDefault="00B57D01" w:rsidP="00B57D01">
      <w:pPr>
        <w:spacing w:line="194" w:lineRule="exact"/>
        <w:rPr>
          <w:sz w:val="20"/>
          <w:szCs w:val="20"/>
        </w:rPr>
      </w:pPr>
    </w:p>
    <w:p w:rsidR="00B57D01" w:rsidRDefault="00B57D01" w:rsidP="00B57D01">
      <w:pPr>
        <w:spacing w:line="347" w:lineRule="auto"/>
        <w:ind w:left="260" w:firstLine="69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</w:t>
      </w:r>
      <w:proofErr w:type="spellStart"/>
      <w:r>
        <w:rPr>
          <w:rFonts w:eastAsia="Times New Roman"/>
          <w:sz w:val="24"/>
          <w:szCs w:val="24"/>
        </w:rPr>
        <w:t>гиповолемическом</w:t>
      </w:r>
      <w:proofErr w:type="spellEnd"/>
      <w:r>
        <w:rPr>
          <w:rFonts w:eastAsia="Times New Roman"/>
          <w:sz w:val="24"/>
          <w:szCs w:val="24"/>
        </w:rPr>
        <w:t xml:space="preserve"> шоке </w:t>
      </w:r>
      <w:proofErr w:type="spellStart"/>
      <w:r>
        <w:rPr>
          <w:rFonts w:eastAsia="Times New Roman"/>
          <w:sz w:val="24"/>
          <w:szCs w:val="24"/>
        </w:rPr>
        <w:t>адреномиметики</w:t>
      </w:r>
      <w:proofErr w:type="spellEnd"/>
      <w:r>
        <w:rPr>
          <w:rFonts w:eastAsia="Times New Roman"/>
          <w:sz w:val="24"/>
          <w:szCs w:val="24"/>
        </w:rPr>
        <w:t xml:space="preserve"> на </w:t>
      </w:r>
      <w:proofErr w:type="spellStart"/>
      <w:r>
        <w:rPr>
          <w:rFonts w:eastAsia="Times New Roman"/>
          <w:sz w:val="24"/>
          <w:szCs w:val="24"/>
        </w:rPr>
        <w:t>догоспитальном</w:t>
      </w:r>
      <w:proofErr w:type="spellEnd"/>
      <w:r>
        <w:rPr>
          <w:rFonts w:eastAsia="Times New Roman"/>
          <w:sz w:val="24"/>
          <w:szCs w:val="24"/>
        </w:rPr>
        <w:t xml:space="preserve"> этапе должны назначаться только в ситуациях, когда массивная </w:t>
      </w:r>
      <w:proofErr w:type="spellStart"/>
      <w:r>
        <w:rPr>
          <w:rFonts w:eastAsia="Times New Roman"/>
          <w:sz w:val="24"/>
          <w:szCs w:val="24"/>
        </w:rPr>
        <w:t>инфузионная</w:t>
      </w:r>
      <w:proofErr w:type="spellEnd"/>
      <w:r>
        <w:rPr>
          <w:rFonts w:eastAsia="Times New Roman"/>
          <w:sz w:val="24"/>
          <w:szCs w:val="24"/>
        </w:rPr>
        <w:t xml:space="preserve"> терапия не сопровождается улучшением гемодинамического профи</w:t>
      </w:r>
      <w:r>
        <w:rPr>
          <w:rFonts w:eastAsia="Times New Roman"/>
          <w:sz w:val="24"/>
          <w:szCs w:val="24"/>
        </w:rPr>
        <w:t>ля больных и пострадавших</w:t>
      </w:r>
      <w:r>
        <w:rPr>
          <w:rFonts w:eastAsia="Times New Roman"/>
          <w:sz w:val="24"/>
          <w:szCs w:val="24"/>
        </w:rPr>
        <w:t xml:space="preserve">. Препараты данной линии показаны при дистрибутивном, кардиогенном, </w:t>
      </w:r>
      <w:proofErr w:type="spellStart"/>
      <w:r>
        <w:rPr>
          <w:rFonts w:eastAsia="Times New Roman"/>
          <w:sz w:val="24"/>
          <w:szCs w:val="24"/>
        </w:rPr>
        <w:t>обструктивном</w:t>
      </w:r>
      <w:proofErr w:type="spellEnd"/>
      <w:r>
        <w:rPr>
          <w:rFonts w:eastAsia="Times New Roman"/>
          <w:sz w:val="24"/>
          <w:szCs w:val="24"/>
        </w:rPr>
        <w:t xml:space="preserve"> шоках в различных комбинациях.</w:t>
      </w:r>
    </w:p>
    <w:p w:rsidR="00B57D01" w:rsidRPr="00B57D01" w:rsidRDefault="00B57D01" w:rsidP="00B57D01">
      <w:pPr>
        <w:rPr>
          <w:rFonts w:eastAsia="Times New Roman"/>
          <w:sz w:val="24"/>
          <w:szCs w:val="24"/>
        </w:rPr>
        <w:sectPr w:rsidR="00B57D01" w:rsidRPr="00B57D01">
          <w:pgSz w:w="11900" w:h="16840"/>
          <w:pgMar w:top="1184" w:right="840" w:bottom="474" w:left="1440" w:header="0" w:footer="0" w:gutter="0"/>
          <w:cols w:space="720" w:equalWidth="0">
            <w:col w:w="9620"/>
          </w:cols>
        </w:sectPr>
      </w:pPr>
    </w:p>
    <w:p w:rsidR="00F66B46" w:rsidRDefault="003F0C59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развитии </w:t>
      </w:r>
      <w:proofErr w:type="spellStart"/>
      <w:r w:rsidRPr="00B57D01">
        <w:rPr>
          <w:rFonts w:eastAsia="Times New Roman"/>
          <w:bCs/>
          <w:sz w:val="24"/>
          <w:szCs w:val="24"/>
        </w:rPr>
        <w:t>гиповолемического</w:t>
      </w:r>
      <w:proofErr w:type="spellEnd"/>
      <w:r w:rsidRPr="00B57D01">
        <w:rPr>
          <w:rFonts w:eastAsia="Times New Roman"/>
          <w:bCs/>
          <w:sz w:val="24"/>
          <w:szCs w:val="24"/>
        </w:rPr>
        <w:t xml:space="preserve"> шока</w:t>
      </w:r>
      <w:r w:rsidRPr="00B57D0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резистентного к проводимой инфузионной терапии, возможно кратковременное назначение дофамина в дозах, не превышающих 10 мкг/кг/мин. При признаках продолжающегося наружного или внутреннего кровотечения, уровень систолического артериального давления при этом не должен превышать 70 мм. рт. ст. В случаях тяжелого шока, вызванного кровотечением из верхних отделов желудочно-кишечного тракта, показано болюсное внутривенное введение 1 мг. терлипрессина. Его механизм действия заключается в ограничении спланхнического кровотока и увеличении системного артериального давления, что позволяет уменьшить объем кровопотери и повысить системн</w:t>
      </w:r>
      <w:r w:rsidR="00B57D01">
        <w:rPr>
          <w:rFonts w:eastAsia="Times New Roman"/>
          <w:sz w:val="24"/>
          <w:szCs w:val="24"/>
        </w:rPr>
        <w:t xml:space="preserve">ое </w:t>
      </w:r>
      <w:proofErr w:type="spellStart"/>
      <w:r w:rsidR="00B57D01">
        <w:rPr>
          <w:rFonts w:eastAsia="Times New Roman"/>
          <w:sz w:val="24"/>
          <w:szCs w:val="24"/>
        </w:rPr>
        <w:t>перфузионное</w:t>
      </w:r>
      <w:proofErr w:type="spellEnd"/>
      <w:r w:rsidR="00B57D01">
        <w:rPr>
          <w:rFonts w:eastAsia="Times New Roman"/>
          <w:sz w:val="24"/>
          <w:szCs w:val="24"/>
        </w:rPr>
        <w:t xml:space="preserve"> давление</w:t>
      </w:r>
      <w:r>
        <w:rPr>
          <w:rFonts w:eastAsia="Times New Roman"/>
          <w:sz w:val="24"/>
          <w:szCs w:val="24"/>
        </w:rPr>
        <w:t>.</w:t>
      </w:r>
    </w:p>
    <w:p w:rsidR="00F66B46" w:rsidRDefault="00F66B46">
      <w:pPr>
        <w:spacing w:line="113" w:lineRule="exact"/>
        <w:rPr>
          <w:sz w:val="20"/>
          <w:szCs w:val="20"/>
        </w:rPr>
      </w:pPr>
    </w:p>
    <w:p w:rsidR="00B57D01" w:rsidRDefault="003F0C59" w:rsidP="00B57D01">
      <w:pPr>
        <w:spacing w:line="35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Препаратом выбора </w:t>
      </w:r>
      <w:r w:rsidRPr="00B57D01">
        <w:rPr>
          <w:rFonts w:eastAsia="Times New Roman"/>
          <w:sz w:val="24"/>
          <w:szCs w:val="24"/>
        </w:rPr>
        <w:t xml:space="preserve">при </w:t>
      </w:r>
      <w:r w:rsidRPr="00B57D01">
        <w:rPr>
          <w:rFonts w:eastAsia="Times New Roman"/>
          <w:bCs/>
          <w:sz w:val="24"/>
          <w:szCs w:val="24"/>
        </w:rPr>
        <w:t>дистрибутивном шоке</w:t>
      </w:r>
      <w:r>
        <w:rPr>
          <w:rFonts w:eastAsia="Times New Roman"/>
          <w:sz w:val="24"/>
          <w:szCs w:val="24"/>
        </w:rPr>
        <w:t xml:space="preserve"> является норадреналин. У этого адреномиметика очень высокая широта терапевтического действия. При септическом шоке следует постепенно увеличивать дозу препарата, начиная от 0,01 мкг/кг/мин до 3 – 4 мкг/кг/мин и выше до достижения безопасного уровня систолическог</w:t>
      </w:r>
      <w:r w:rsidR="00B57D01">
        <w:rPr>
          <w:rFonts w:eastAsia="Times New Roman"/>
          <w:sz w:val="24"/>
          <w:szCs w:val="24"/>
        </w:rPr>
        <w:t>о артериального давления</w:t>
      </w:r>
      <w:r>
        <w:rPr>
          <w:rFonts w:eastAsia="Times New Roman"/>
          <w:sz w:val="24"/>
          <w:szCs w:val="24"/>
        </w:rPr>
        <w:t>. В случаях, резистентных к назначению норадреналина, показана его комбинация с добутамином (в дозе от 2 до 10 мкг/кг/мин). Отсутствие эффекта позволяет комбинировать норадреналин с терлипрессином, имеющим более значительную широту терапевтического действия по сравнению с вазопрессином (в д</w:t>
      </w:r>
      <w:r w:rsidR="00B57D01">
        <w:rPr>
          <w:rFonts w:eastAsia="Times New Roman"/>
          <w:sz w:val="24"/>
          <w:szCs w:val="24"/>
        </w:rPr>
        <w:t>озе 0, 005 – 0,01 мг/мин)</w:t>
      </w:r>
      <w:r>
        <w:rPr>
          <w:rFonts w:eastAsia="Times New Roman"/>
          <w:sz w:val="24"/>
          <w:szCs w:val="24"/>
        </w:rPr>
        <w:t>. Адреналин по-прежнему показан при развитии анафилактического шока в дозах от 1 до 20 мкг/кг/мин. Предпочтительнее внутриве</w:t>
      </w:r>
      <w:r w:rsidR="00B57D01">
        <w:rPr>
          <w:rFonts w:eastAsia="Times New Roman"/>
          <w:sz w:val="24"/>
          <w:szCs w:val="24"/>
        </w:rPr>
        <w:t>нный путь его назначения</w:t>
      </w:r>
      <w:r>
        <w:rPr>
          <w:rFonts w:eastAsia="Times New Roman"/>
          <w:sz w:val="24"/>
          <w:szCs w:val="24"/>
        </w:rPr>
        <w:t>.</w:t>
      </w:r>
    </w:p>
    <w:p w:rsidR="00F66B46" w:rsidRDefault="003F0C59" w:rsidP="00B57D01">
      <w:pPr>
        <w:spacing w:line="358" w:lineRule="auto"/>
        <w:ind w:left="260"/>
        <w:jc w:val="both"/>
        <w:rPr>
          <w:sz w:val="20"/>
          <w:szCs w:val="20"/>
        </w:rPr>
      </w:pPr>
      <w:r w:rsidRPr="00B57D01">
        <w:rPr>
          <w:rFonts w:eastAsia="Times New Roman"/>
          <w:bCs/>
          <w:sz w:val="24"/>
          <w:szCs w:val="24"/>
        </w:rPr>
        <w:t>Кардиогенный шок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очень часто сопровождается развитием истинной контрактильной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дисфункции миокарда, что заставляет применять дофамин в инотро</w:t>
      </w:r>
      <w:r w:rsidR="00B57D01">
        <w:rPr>
          <w:rFonts w:eastAsia="Times New Roman"/>
          <w:sz w:val="24"/>
          <w:szCs w:val="24"/>
        </w:rPr>
        <w:t xml:space="preserve">пных дозах или </w:t>
      </w:r>
      <w:proofErr w:type="spellStart"/>
      <w:r w:rsidR="00B57D01">
        <w:rPr>
          <w:rFonts w:eastAsia="Times New Roman"/>
          <w:sz w:val="24"/>
          <w:szCs w:val="24"/>
        </w:rPr>
        <w:t>добутамин</w:t>
      </w:r>
      <w:proofErr w:type="spellEnd"/>
      <w:r>
        <w:rPr>
          <w:rFonts w:eastAsia="Times New Roman"/>
          <w:sz w:val="24"/>
          <w:szCs w:val="24"/>
        </w:rPr>
        <w:t xml:space="preserve">. Возможна комбинация дофамина с норадреналином, при признаках перегрузки малого круга кровообращения </w:t>
      </w:r>
      <w:r w:rsidR="00B57D01">
        <w:rPr>
          <w:rFonts w:eastAsia="Times New Roman"/>
          <w:sz w:val="24"/>
          <w:szCs w:val="24"/>
        </w:rPr>
        <w:t xml:space="preserve">- с </w:t>
      </w:r>
      <w:proofErr w:type="spellStart"/>
      <w:r w:rsidR="00B57D01">
        <w:rPr>
          <w:rFonts w:eastAsia="Times New Roman"/>
          <w:sz w:val="24"/>
          <w:szCs w:val="24"/>
        </w:rPr>
        <w:t>нитропруссидом</w:t>
      </w:r>
      <w:proofErr w:type="spellEnd"/>
      <w:r w:rsidR="00B57D01">
        <w:rPr>
          <w:rFonts w:eastAsia="Times New Roman"/>
          <w:sz w:val="24"/>
          <w:szCs w:val="24"/>
        </w:rPr>
        <w:t xml:space="preserve"> натрия</w:t>
      </w:r>
      <w:r>
        <w:rPr>
          <w:rFonts w:eastAsia="Times New Roman"/>
          <w:sz w:val="24"/>
          <w:szCs w:val="24"/>
        </w:rPr>
        <w:t xml:space="preserve">. Развитие </w:t>
      </w:r>
      <w:r w:rsidRPr="00B57D01">
        <w:rPr>
          <w:rFonts w:eastAsia="Times New Roman"/>
          <w:bCs/>
          <w:sz w:val="24"/>
          <w:szCs w:val="24"/>
        </w:rPr>
        <w:t>обстуктивного шока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сопровождается тяжелыми гемодинамическими нарушениями.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Кардио- и вазоактивная терапия включает в себя назначение дофамина, норадреналина, добутамина в различных комбинациях с ориентацией на гемодинамичекий эффект. При подозрении на тромбоэмболию легочной артерии препаратом выбо</w:t>
      </w:r>
      <w:r w:rsidR="00B57D01">
        <w:rPr>
          <w:rFonts w:eastAsia="Times New Roman"/>
          <w:sz w:val="24"/>
          <w:szCs w:val="24"/>
        </w:rPr>
        <w:t>ра является норадреналин</w:t>
      </w:r>
      <w:r>
        <w:rPr>
          <w:rFonts w:eastAsia="Times New Roman"/>
          <w:sz w:val="24"/>
          <w:szCs w:val="24"/>
        </w:rPr>
        <w:t xml:space="preserve">, при расслоении аневризмы аорты – дофамин, возможно в сочетании с </w:t>
      </w:r>
      <w:proofErr w:type="spellStart"/>
      <w:r>
        <w:rPr>
          <w:rFonts w:eastAsia="Times New Roman"/>
          <w:sz w:val="24"/>
          <w:szCs w:val="24"/>
        </w:rPr>
        <w:t>добутамин</w:t>
      </w:r>
      <w:r w:rsidR="00B57D01">
        <w:rPr>
          <w:rFonts w:eastAsia="Times New Roman"/>
          <w:sz w:val="24"/>
          <w:szCs w:val="24"/>
        </w:rPr>
        <w:t>ом</w:t>
      </w:r>
      <w:proofErr w:type="spellEnd"/>
      <w:r w:rsidR="00B57D01">
        <w:rPr>
          <w:rFonts w:eastAsia="Times New Roman"/>
          <w:sz w:val="24"/>
          <w:szCs w:val="24"/>
        </w:rPr>
        <w:t xml:space="preserve">, </w:t>
      </w:r>
      <w:proofErr w:type="spellStart"/>
      <w:r w:rsidR="00B57D01">
        <w:rPr>
          <w:rFonts w:eastAsia="Times New Roman"/>
          <w:sz w:val="24"/>
          <w:szCs w:val="24"/>
        </w:rPr>
        <w:t>нитропруссидом</w:t>
      </w:r>
      <w:proofErr w:type="spellEnd"/>
      <w:r w:rsidR="00B57D01">
        <w:rPr>
          <w:rFonts w:eastAsia="Times New Roman"/>
          <w:sz w:val="24"/>
          <w:szCs w:val="24"/>
        </w:rPr>
        <w:t xml:space="preserve"> натрия</w:t>
      </w:r>
      <w:r>
        <w:rPr>
          <w:rFonts w:eastAsia="Times New Roman"/>
          <w:sz w:val="24"/>
          <w:szCs w:val="24"/>
        </w:rPr>
        <w:t>. Назначение милринона оправдано у больных с прогрессирующей сердечной недостаточностью при отсутствии явных признаков</w:t>
      </w:r>
      <w:r w:rsidR="00B57D01">
        <w:rPr>
          <w:rFonts w:eastAsia="Times New Roman"/>
          <w:sz w:val="24"/>
          <w:szCs w:val="24"/>
        </w:rPr>
        <w:t xml:space="preserve"> острого инфаркта миокарда</w:t>
      </w:r>
      <w:r>
        <w:rPr>
          <w:rFonts w:eastAsia="Times New Roman"/>
          <w:sz w:val="24"/>
          <w:szCs w:val="24"/>
        </w:rPr>
        <w:t>.</w:t>
      </w:r>
    </w:p>
    <w:p w:rsidR="00F66B46" w:rsidRDefault="00F66B46">
      <w:pPr>
        <w:spacing w:line="14" w:lineRule="exact"/>
        <w:rPr>
          <w:sz w:val="20"/>
          <w:szCs w:val="20"/>
        </w:rPr>
      </w:pPr>
    </w:p>
    <w:p w:rsidR="00F66B46" w:rsidRDefault="003F0C59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средства.</w:t>
      </w:r>
    </w:p>
    <w:p w:rsidR="00F66B46" w:rsidRDefault="00F66B46">
      <w:pPr>
        <w:spacing w:line="194" w:lineRule="exact"/>
        <w:rPr>
          <w:sz w:val="20"/>
          <w:szCs w:val="20"/>
        </w:rPr>
      </w:pPr>
    </w:p>
    <w:p w:rsidR="00F66B46" w:rsidRDefault="003F0C59">
      <w:pPr>
        <w:spacing w:line="34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Включают в себя антиаритмические препараты, антикоагулянты, тромболитики, электроимпульсную терапию и иные средства, определенные протоколами оказания скорой помощи на догоспитальном этапе для каждой конкретной нозологической формы (острый инфаркт миокарда, тромбоэмболия легочной артерии и т.д.).</w:t>
      </w:r>
    </w:p>
    <w:p w:rsidR="00F66B46" w:rsidRDefault="00F66B46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66B46" w:rsidRDefault="00F66B46">
      <w:pPr>
        <w:spacing w:line="230" w:lineRule="exact"/>
        <w:rPr>
          <w:sz w:val="20"/>
          <w:szCs w:val="20"/>
        </w:rPr>
      </w:pPr>
    </w:p>
    <w:p w:rsidR="00F66B46" w:rsidRDefault="003F0C59">
      <w:pPr>
        <w:ind w:left="4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Частые ошибки.</w:t>
      </w:r>
    </w:p>
    <w:p w:rsidR="00F66B46" w:rsidRDefault="00F66B46">
      <w:pPr>
        <w:spacing w:line="191" w:lineRule="exact"/>
        <w:rPr>
          <w:sz w:val="20"/>
          <w:szCs w:val="20"/>
        </w:rPr>
      </w:pPr>
    </w:p>
    <w:p w:rsidR="00F66B46" w:rsidRDefault="003F0C59">
      <w:pPr>
        <w:numPr>
          <w:ilvl w:val="0"/>
          <w:numId w:val="9"/>
        </w:numPr>
        <w:tabs>
          <w:tab w:val="left" w:pos="1676"/>
        </w:tabs>
        <w:spacing w:line="3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Излишне затянувшееся обследование пациента на догоспитальном этапе. Время обследования не должно превышать 10 минут, а подход к лечению должен носить синдромальный характер.</w:t>
      </w:r>
    </w:p>
    <w:p w:rsidR="00F66B46" w:rsidRDefault="00F66B46">
      <w:pPr>
        <w:spacing w:line="91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9"/>
        </w:numPr>
        <w:tabs>
          <w:tab w:val="left" w:pos="1676"/>
        </w:tabs>
        <w:spacing w:line="307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Доставка больного или пострадавшего в состоянии шока любой этиологии в стационар без предварительного уведомления.</w:t>
      </w:r>
    </w:p>
    <w:p w:rsidR="00F66B46" w:rsidRDefault="00F66B46">
      <w:pPr>
        <w:spacing w:line="121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9"/>
        </w:numPr>
        <w:tabs>
          <w:tab w:val="left" w:pos="1676"/>
        </w:tabs>
        <w:spacing w:line="334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Попытка стабилизировать гемодинамику у больных и пострадавших с неостановленным кровотечением методами массивной инфузионной терапии, адреномиметиками.</w:t>
      </w:r>
    </w:p>
    <w:p w:rsidR="00F66B46" w:rsidRDefault="00F66B46">
      <w:pPr>
        <w:spacing w:line="88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9"/>
        </w:numPr>
        <w:tabs>
          <w:tab w:val="left" w:pos="1676"/>
        </w:tabs>
        <w:spacing w:line="309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Недостаточный объем оказания помощи. Пренебрежение методами респираторной, инфузионной терапии.</w:t>
      </w:r>
    </w:p>
    <w:p w:rsidR="00F66B46" w:rsidRDefault="00F66B46">
      <w:pPr>
        <w:spacing w:line="57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9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Многократные попытки интубации трахеи, катетеризации центральных вен.</w:t>
      </w:r>
    </w:p>
    <w:p w:rsidR="00F66B46" w:rsidRDefault="00F66B46">
      <w:pPr>
        <w:spacing w:line="139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9"/>
        </w:numPr>
        <w:tabs>
          <w:tab w:val="left" w:pos="1680"/>
        </w:tabs>
        <w:ind w:left="1680" w:hanging="8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Раннее начало терапии адреномиметиками.</w:t>
      </w:r>
    </w:p>
    <w:p w:rsidR="00F66B46" w:rsidRDefault="00F66B46">
      <w:pPr>
        <w:spacing w:line="196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9"/>
        </w:numPr>
        <w:tabs>
          <w:tab w:val="left" w:pos="1676"/>
        </w:tabs>
        <w:spacing w:line="309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Попытки стабилизировать гемодинамику у больных и пострадавших с признаками обструктивного шока без устранения напряженного пневмоторакса.</w:t>
      </w:r>
    </w:p>
    <w:p w:rsidR="00F66B46" w:rsidRDefault="00F66B46">
      <w:pPr>
        <w:spacing w:line="117" w:lineRule="exact"/>
        <w:rPr>
          <w:rFonts w:eastAsia="Times New Roman"/>
          <w:sz w:val="24"/>
          <w:szCs w:val="24"/>
        </w:rPr>
      </w:pPr>
    </w:p>
    <w:p w:rsidR="00F66B46" w:rsidRDefault="003F0C59">
      <w:pPr>
        <w:numPr>
          <w:ilvl w:val="0"/>
          <w:numId w:val="9"/>
        </w:numPr>
        <w:tabs>
          <w:tab w:val="left" w:pos="1676"/>
        </w:tabs>
        <w:spacing w:line="309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Быстрое внутривенное введение анальгетиков и средств седации без учета функциональных резервных возможностей больных и пострадавших.</w:t>
      </w: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78" w:lineRule="exact"/>
        <w:rPr>
          <w:sz w:val="20"/>
          <w:szCs w:val="20"/>
        </w:rPr>
      </w:pPr>
    </w:p>
    <w:p w:rsidR="00F66B46" w:rsidRDefault="008266AA">
      <w:pPr>
        <w:ind w:left="4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  <w:r w:rsidR="003F0C59">
        <w:rPr>
          <w:rFonts w:eastAsia="Times New Roman"/>
          <w:b/>
          <w:bCs/>
          <w:sz w:val="24"/>
          <w:szCs w:val="24"/>
        </w:rPr>
        <w:t>:</w:t>
      </w:r>
    </w:p>
    <w:p w:rsidR="00F66B46" w:rsidRDefault="00F66B46">
      <w:pPr>
        <w:spacing w:line="200" w:lineRule="exact"/>
        <w:rPr>
          <w:sz w:val="20"/>
          <w:szCs w:val="20"/>
        </w:rPr>
      </w:pPr>
    </w:p>
    <w:p w:rsidR="00F66B46" w:rsidRDefault="00F66B46">
      <w:pPr>
        <w:spacing w:line="210" w:lineRule="exact"/>
        <w:rPr>
          <w:sz w:val="20"/>
          <w:szCs w:val="20"/>
        </w:rPr>
      </w:pPr>
    </w:p>
    <w:p w:rsidR="008266AA" w:rsidRPr="00B709FF" w:rsidRDefault="008266AA" w:rsidP="008266AA">
      <w:pPr>
        <w:pStyle w:val="Text050"/>
        <w:numPr>
          <w:ilvl w:val="0"/>
          <w:numId w:val="15"/>
        </w:numPr>
        <w:spacing w:before="0" w:after="0" w:line="360" w:lineRule="auto"/>
        <w:ind w:left="0" w:firstLine="0"/>
        <w:rPr>
          <w:color w:val="auto"/>
          <w:sz w:val="24"/>
          <w:szCs w:val="24"/>
        </w:rPr>
      </w:pPr>
      <w:proofErr w:type="spellStart"/>
      <w:r w:rsidRPr="00B709FF">
        <w:rPr>
          <w:color w:val="auto"/>
          <w:sz w:val="24"/>
          <w:szCs w:val="24"/>
        </w:rPr>
        <w:t>Верткин</w:t>
      </w:r>
      <w:proofErr w:type="spellEnd"/>
      <w:r w:rsidRPr="00B709FF">
        <w:rPr>
          <w:color w:val="auto"/>
          <w:sz w:val="24"/>
          <w:szCs w:val="24"/>
        </w:rPr>
        <w:t xml:space="preserve"> А.Л., Багненко С.Ф.  Руководство по скорой медицинской помощи – ГЭОТАР – Медиа, 2007, 820 с. </w:t>
      </w:r>
    </w:p>
    <w:p w:rsidR="00F66B46" w:rsidRPr="008266AA" w:rsidRDefault="00F66B46">
      <w:pPr>
        <w:spacing w:line="117" w:lineRule="exact"/>
        <w:rPr>
          <w:rFonts w:eastAsia="Times New Roman"/>
          <w:b/>
          <w:bCs/>
          <w:sz w:val="24"/>
          <w:szCs w:val="24"/>
        </w:rPr>
      </w:pPr>
    </w:p>
    <w:p w:rsidR="008266AA" w:rsidRDefault="008266AA" w:rsidP="008266AA">
      <w:pPr>
        <w:pStyle w:val="Text050"/>
        <w:numPr>
          <w:ilvl w:val="0"/>
          <w:numId w:val="15"/>
        </w:numPr>
        <w:spacing w:before="0" w:after="0" w:line="360" w:lineRule="auto"/>
        <w:ind w:left="0" w:firstLine="0"/>
        <w:rPr>
          <w:color w:val="auto"/>
          <w:sz w:val="24"/>
          <w:szCs w:val="24"/>
        </w:rPr>
      </w:pPr>
      <w:r w:rsidRPr="00B709FF">
        <w:rPr>
          <w:color w:val="auto"/>
          <w:sz w:val="24"/>
          <w:szCs w:val="24"/>
        </w:rPr>
        <w:t xml:space="preserve">Интенсивная терапия: национальное руководство: в 2 т. / под ред. Б.Р. Гельфанда, А.И. Салтанова. – </w:t>
      </w:r>
      <w:proofErr w:type="gramStart"/>
      <w:r w:rsidRPr="00B709FF">
        <w:rPr>
          <w:color w:val="auto"/>
          <w:sz w:val="24"/>
          <w:szCs w:val="24"/>
        </w:rPr>
        <w:t>М. :</w:t>
      </w:r>
      <w:proofErr w:type="gramEnd"/>
      <w:r w:rsidRPr="00B709FF">
        <w:rPr>
          <w:color w:val="auto"/>
          <w:sz w:val="24"/>
          <w:szCs w:val="24"/>
        </w:rPr>
        <w:t xml:space="preserve"> ГЭОТАР-Медиа. 2011. – Т.</w:t>
      </w:r>
      <w:r w:rsidRPr="00B709FF">
        <w:rPr>
          <w:color w:val="auto"/>
          <w:sz w:val="24"/>
          <w:szCs w:val="24"/>
          <w:lang w:val="en-US"/>
        </w:rPr>
        <w:t>I</w:t>
      </w:r>
      <w:r w:rsidRPr="00B709FF">
        <w:rPr>
          <w:color w:val="auto"/>
          <w:sz w:val="24"/>
          <w:szCs w:val="24"/>
        </w:rPr>
        <w:t>. – С. 406-540.</w:t>
      </w:r>
    </w:p>
    <w:p w:rsidR="008266AA" w:rsidRDefault="008266AA" w:rsidP="008266AA">
      <w:pPr>
        <w:pStyle w:val="a4"/>
        <w:rPr>
          <w:rFonts w:eastAsia="Times New Roman"/>
          <w:sz w:val="24"/>
          <w:szCs w:val="24"/>
        </w:rPr>
      </w:pPr>
    </w:p>
    <w:p w:rsidR="008266AA" w:rsidRPr="008266AA" w:rsidRDefault="008266AA" w:rsidP="008266AA">
      <w:pPr>
        <w:pStyle w:val="Text050"/>
        <w:numPr>
          <w:ilvl w:val="0"/>
          <w:numId w:val="15"/>
        </w:numPr>
        <w:spacing w:before="0" w:after="0" w:line="360" w:lineRule="auto"/>
        <w:ind w:left="0" w:firstLine="0"/>
        <w:rPr>
          <w:color w:val="auto"/>
          <w:sz w:val="24"/>
          <w:szCs w:val="24"/>
        </w:rPr>
      </w:pPr>
      <w:proofErr w:type="spellStart"/>
      <w:r w:rsidRPr="008266AA">
        <w:rPr>
          <w:rFonts w:eastAsia="Times New Roman"/>
          <w:sz w:val="24"/>
          <w:szCs w:val="24"/>
        </w:rPr>
        <w:t>Hazinski</w:t>
      </w:r>
      <w:proofErr w:type="spellEnd"/>
      <w:r w:rsidRPr="008266AA">
        <w:rPr>
          <w:rFonts w:eastAsia="Times New Roman"/>
          <w:sz w:val="24"/>
          <w:szCs w:val="24"/>
        </w:rPr>
        <w:t xml:space="preserve"> M.F.: Обзор рекомендаций Американской Ассоциации сердечных заболеваний по сердечно–легочной реанимации и неотложной помощи при сердечно-сосудистых заболеваниях от 2010 года. //</w:t>
      </w:r>
      <w:proofErr w:type="spellStart"/>
      <w:r w:rsidRPr="008266AA">
        <w:rPr>
          <w:rFonts w:eastAsia="Times New Roman"/>
          <w:sz w:val="24"/>
          <w:szCs w:val="24"/>
        </w:rPr>
        <w:t>American</w:t>
      </w:r>
      <w:proofErr w:type="spellEnd"/>
      <w:r w:rsidRPr="008266AA">
        <w:rPr>
          <w:rFonts w:eastAsia="Times New Roman"/>
          <w:sz w:val="24"/>
          <w:szCs w:val="24"/>
        </w:rPr>
        <w:t xml:space="preserve"> </w:t>
      </w:r>
      <w:proofErr w:type="spellStart"/>
      <w:r w:rsidRPr="008266AA">
        <w:rPr>
          <w:rFonts w:eastAsia="Times New Roman"/>
          <w:sz w:val="24"/>
          <w:szCs w:val="24"/>
        </w:rPr>
        <w:t>Heart</w:t>
      </w:r>
      <w:proofErr w:type="spellEnd"/>
      <w:r w:rsidRPr="008266AA">
        <w:rPr>
          <w:rFonts w:eastAsia="Times New Roman"/>
          <w:sz w:val="24"/>
          <w:szCs w:val="24"/>
        </w:rPr>
        <w:t xml:space="preserve"> </w:t>
      </w:r>
      <w:proofErr w:type="spellStart"/>
      <w:r w:rsidRPr="008266AA">
        <w:rPr>
          <w:rFonts w:eastAsia="Times New Roman"/>
          <w:sz w:val="24"/>
          <w:szCs w:val="24"/>
        </w:rPr>
        <w:t>Association</w:t>
      </w:r>
      <w:proofErr w:type="spellEnd"/>
      <w:r w:rsidRPr="008266AA">
        <w:rPr>
          <w:rFonts w:ascii="Arial" w:eastAsia="Arial" w:hAnsi="Arial" w:cs="Arial"/>
          <w:sz w:val="31"/>
          <w:szCs w:val="31"/>
        </w:rPr>
        <w:t>,</w:t>
      </w:r>
      <w:r>
        <w:rPr>
          <w:rFonts w:ascii="Arial" w:eastAsia="Arial" w:hAnsi="Arial" w:cs="Arial"/>
          <w:sz w:val="31"/>
          <w:szCs w:val="31"/>
        </w:rPr>
        <w:t xml:space="preserve"> </w:t>
      </w:r>
      <w:r w:rsidRPr="008266AA">
        <w:rPr>
          <w:rFonts w:eastAsia="Times New Roman"/>
          <w:sz w:val="24"/>
          <w:szCs w:val="24"/>
        </w:rPr>
        <w:t>2010, 29 с.</w:t>
      </w:r>
    </w:p>
    <w:p w:rsidR="008266AA" w:rsidRDefault="008266AA" w:rsidP="008266AA">
      <w:pPr>
        <w:pStyle w:val="a4"/>
        <w:rPr>
          <w:rFonts w:eastAsia="Times New Roman"/>
          <w:sz w:val="24"/>
          <w:szCs w:val="24"/>
        </w:rPr>
      </w:pPr>
    </w:p>
    <w:p w:rsidR="008266AA" w:rsidRPr="008266AA" w:rsidRDefault="008266AA" w:rsidP="008266AA">
      <w:pPr>
        <w:pStyle w:val="Text050"/>
        <w:numPr>
          <w:ilvl w:val="0"/>
          <w:numId w:val="15"/>
        </w:numPr>
        <w:spacing w:before="0" w:after="0" w:line="360" w:lineRule="auto"/>
        <w:ind w:left="0" w:firstLine="0"/>
        <w:rPr>
          <w:color w:val="auto"/>
          <w:sz w:val="24"/>
          <w:szCs w:val="24"/>
        </w:rPr>
      </w:pPr>
      <w:r w:rsidRPr="008266AA">
        <w:rPr>
          <w:rFonts w:eastAsia="Times New Roman"/>
          <w:sz w:val="24"/>
          <w:szCs w:val="24"/>
        </w:rPr>
        <w:t>Руководство по неотложной помощи при травмах//ВОЗ, Лондон, 2012 г., 94 с.</w:t>
      </w:r>
    </w:p>
    <w:p w:rsidR="008266AA" w:rsidRPr="00B709FF" w:rsidRDefault="008266AA" w:rsidP="008266AA">
      <w:pPr>
        <w:pStyle w:val="Text050"/>
        <w:numPr>
          <w:ilvl w:val="0"/>
          <w:numId w:val="15"/>
        </w:numPr>
        <w:spacing w:before="0" w:after="0" w:line="360" w:lineRule="auto"/>
        <w:ind w:left="0" w:firstLine="0"/>
        <w:rPr>
          <w:color w:val="auto"/>
          <w:sz w:val="24"/>
          <w:szCs w:val="24"/>
        </w:rPr>
      </w:pPr>
      <w:proofErr w:type="spellStart"/>
      <w:r w:rsidRPr="00B709FF">
        <w:rPr>
          <w:rFonts w:eastAsia="Times New Roman"/>
          <w:bCs/>
          <w:color w:val="auto"/>
          <w:sz w:val="24"/>
          <w:szCs w:val="24"/>
        </w:rPr>
        <w:t>Спригинс</w:t>
      </w:r>
      <w:proofErr w:type="spellEnd"/>
      <w:r w:rsidRPr="00B709FF">
        <w:rPr>
          <w:rFonts w:eastAsia="Times New Roman"/>
          <w:bCs/>
          <w:color w:val="auto"/>
          <w:sz w:val="24"/>
          <w:szCs w:val="24"/>
        </w:rPr>
        <w:t xml:space="preserve"> Д., </w:t>
      </w:r>
      <w:proofErr w:type="spellStart"/>
      <w:r w:rsidRPr="00B709FF">
        <w:rPr>
          <w:rFonts w:eastAsia="Times New Roman"/>
          <w:bCs/>
          <w:color w:val="auto"/>
          <w:sz w:val="24"/>
          <w:szCs w:val="24"/>
        </w:rPr>
        <w:t>Чамберс</w:t>
      </w:r>
      <w:proofErr w:type="spellEnd"/>
      <w:r w:rsidRPr="00B709FF">
        <w:rPr>
          <w:rFonts w:eastAsia="Times New Roman"/>
          <w:bCs/>
          <w:color w:val="auto"/>
          <w:sz w:val="24"/>
          <w:szCs w:val="24"/>
        </w:rPr>
        <w:t xml:space="preserve"> Дж. Экстренная медицина. – М.: Мед. </w:t>
      </w:r>
      <w:proofErr w:type="gramStart"/>
      <w:r w:rsidRPr="00B709FF">
        <w:rPr>
          <w:rFonts w:eastAsia="Times New Roman"/>
          <w:bCs/>
          <w:color w:val="auto"/>
          <w:sz w:val="24"/>
          <w:szCs w:val="24"/>
        </w:rPr>
        <w:t>Лит.,</w:t>
      </w:r>
      <w:proofErr w:type="gramEnd"/>
      <w:r w:rsidRPr="00B709FF">
        <w:rPr>
          <w:rFonts w:eastAsia="Times New Roman"/>
          <w:bCs/>
          <w:color w:val="auto"/>
          <w:sz w:val="24"/>
          <w:szCs w:val="24"/>
        </w:rPr>
        <w:t xml:space="preserve"> 2006. </w:t>
      </w:r>
    </w:p>
    <w:p w:rsidR="008266AA" w:rsidRPr="00B709FF" w:rsidRDefault="008266AA" w:rsidP="008266AA">
      <w:pPr>
        <w:pStyle w:val="Text050"/>
        <w:numPr>
          <w:ilvl w:val="0"/>
          <w:numId w:val="0"/>
        </w:numPr>
        <w:spacing w:before="0" w:after="0" w:line="360" w:lineRule="auto"/>
        <w:rPr>
          <w:color w:val="auto"/>
          <w:sz w:val="24"/>
          <w:szCs w:val="24"/>
        </w:rPr>
      </w:pPr>
    </w:p>
    <w:p w:rsidR="00F66B46" w:rsidRPr="008266AA" w:rsidRDefault="00F66B46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F66B46" w:rsidRDefault="00F66B46" w:rsidP="00B57D01">
      <w:pPr>
        <w:rPr>
          <w:sz w:val="20"/>
          <w:szCs w:val="20"/>
        </w:rPr>
      </w:pPr>
    </w:p>
    <w:sectPr w:rsidR="00F66B46">
      <w:pgSz w:w="11900" w:h="16840"/>
      <w:pgMar w:top="1112" w:right="840" w:bottom="47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8009AC2"/>
    <w:lvl w:ilvl="0" w:tplc="9B42C99E">
      <w:start w:val="1"/>
      <w:numFmt w:val="bullet"/>
      <w:lvlText w:val="в"/>
      <w:lvlJc w:val="left"/>
    </w:lvl>
    <w:lvl w:ilvl="1" w:tplc="5B80AF2E">
      <w:numFmt w:val="decimal"/>
      <w:lvlText w:val=""/>
      <w:lvlJc w:val="left"/>
    </w:lvl>
    <w:lvl w:ilvl="2" w:tplc="2A348FA6">
      <w:numFmt w:val="decimal"/>
      <w:lvlText w:val=""/>
      <w:lvlJc w:val="left"/>
    </w:lvl>
    <w:lvl w:ilvl="3" w:tplc="7046C02E">
      <w:numFmt w:val="decimal"/>
      <w:lvlText w:val=""/>
      <w:lvlJc w:val="left"/>
    </w:lvl>
    <w:lvl w:ilvl="4" w:tplc="1BE46546">
      <w:numFmt w:val="decimal"/>
      <w:lvlText w:val=""/>
      <w:lvlJc w:val="left"/>
    </w:lvl>
    <w:lvl w:ilvl="5" w:tplc="BA96B248">
      <w:numFmt w:val="decimal"/>
      <w:lvlText w:val=""/>
      <w:lvlJc w:val="left"/>
    </w:lvl>
    <w:lvl w:ilvl="6" w:tplc="0B12F95A">
      <w:numFmt w:val="decimal"/>
      <w:lvlText w:val=""/>
      <w:lvlJc w:val="left"/>
    </w:lvl>
    <w:lvl w:ilvl="7" w:tplc="9588ED46">
      <w:numFmt w:val="decimal"/>
      <w:lvlText w:val=""/>
      <w:lvlJc w:val="left"/>
    </w:lvl>
    <w:lvl w:ilvl="8" w:tplc="46F6A6C6">
      <w:numFmt w:val="decimal"/>
      <w:lvlText w:val=""/>
      <w:lvlJc w:val="left"/>
    </w:lvl>
  </w:abstractNum>
  <w:abstractNum w:abstractNumId="1">
    <w:nsid w:val="00000124"/>
    <w:multiLevelType w:val="hybridMultilevel"/>
    <w:tmpl w:val="95CC44F4"/>
    <w:lvl w:ilvl="0" w:tplc="BCA463BA">
      <w:start w:val="1"/>
      <w:numFmt w:val="decimal"/>
      <w:lvlText w:val="%1."/>
      <w:lvlJc w:val="left"/>
    </w:lvl>
    <w:lvl w:ilvl="1" w:tplc="56709D76">
      <w:numFmt w:val="decimal"/>
      <w:lvlText w:val=""/>
      <w:lvlJc w:val="left"/>
    </w:lvl>
    <w:lvl w:ilvl="2" w:tplc="4B347D52">
      <w:numFmt w:val="decimal"/>
      <w:lvlText w:val=""/>
      <w:lvlJc w:val="left"/>
    </w:lvl>
    <w:lvl w:ilvl="3" w:tplc="156423DE">
      <w:numFmt w:val="decimal"/>
      <w:lvlText w:val=""/>
      <w:lvlJc w:val="left"/>
    </w:lvl>
    <w:lvl w:ilvl="4" w:tplc="644E7DC6">
      <w:numFmt w:val="decimal"/>
      <w:lvlText w:val=""/>
      <w:lvlJc w:val="left"/>
    </w:lvl>
    <w:lvl w:ilvl="5" w:tplc="9C24B53A">
      <w:numFmt w:val="decimal"/>
      <w:lvlText w:val=""/>
      <w:lvlJc w:val="left"/>
    </w:lvl>
    <w:lvl w:ilvl="6" w:tplc="19A06706">
      <w:numFmt w:val="decimal"/>
      <w:lvlText w:val=""/>
      <w:lvlJc w:val="left"/>
    </w:lvl>
    <w:lvl w:ilvl="7" w:tplc="ECD077A8">
      <w:numFmt w:val="decimal"/>
      <w:lvlText w:val=""/>
      <w:lvlJc w:val="left"/>
    </w:lvl>
    <w:lvl w:ilvl="8" w:tplc="D22A1470">
      <w:numFmt w:val="decimal"/>
      <w:lvlText w:val=""/>
      <w:lvlJc w:val="left"/>
    </w:lvl>
  </w:abstractNum>
  <w:abstractNum w:abstractNumId="2">
    <w:nsid w:val="00000BB3"/>
    <w:multiLevelType w:val="hybridMultilevel"/>
    <w:tmpl w:val="EC9237A6"/>
    <w:lvl w:ilvl="0" w:tplc="6406B3DE">
      <w:start w:val="1"/>
      <w:numFmt w:val="decimal"/>
      <w:lvlText w:val="%1."/>
      <w:lvlJc w:val="left"/>
    </w:lvl>
    <w:lvl w:ilvl="1" w:tplc="DD300492">
      <w:numFmt w:val="decimal"/>
      <w:lvlText w:val=""/>
      <w:lvlJc w:val="left"/>
    </w:lvl>
    <w:lvl w:ilvl="2" w:tplc="D1F8A0BA">
      <w:numFmt w:val="decimal"/>
      <w:lvlText w:val=""/>
      <w:lvlJc w:val="left"/>
    </w:lvl>
    <w:lvl w:ilvl="3" w:tplc="77AA1150">
      <w:numFmt w:val="decimal"/>
      <w:lvlText w:val=""/>
      <w:lvlJc w:val="left"/>
    </w:lvl>
    <w:lvl w:ilvl="4" w:tplc="914A2C86">
      <w:numFmt w:val="decimal"/>
      <w:lvlText w:val=""/>
      <w:lvlJc w:val="left"/>
    </w:lvl>
    <w:lvl w:ilvl="5" w:tplc="706405F6">
      <w:numFmt w:val="decimal"/>
      <w:lvlText w:val=""/>
      <w:lvlJc w:val="left"/>
    </w:lvl>
    <w:lvl w:ilvl="6" w:tplc="E756886A">
      <w:numFmt w:val="decimal"/>
      <w:lvlText w:val=""/>
      <w:lvlJc w:val="left"/>
    </w:lvl>
    <w:lvl w:ilvl="7" w:tplc="C004E20E">
      <w:numFmt w:val="decimal"/>
      <w:lvlText w:val=""/>
      <w:lvlJc w:val="left"/>
    </w:lvl>
    <w:lvl w:ilvl="8" w:tplc="E2509A12">
      <w:numFmt w:val="decimal"/>
      <w:lvlText w:val=""/>
      <w:lvlJc w:val="left"/>
    </w:lvl>
  </w:abstractNum>
  <w:abstractNum w:abstractNumId="3">
    <w:nsid w:val="00000F3E"/>
    <w:multiLevelType w:val="hybridMultilevel"/>
    <w:tmpl w:val="931E75E6"/>
    <w:lvl w:ilvl="0" w:tplc="80EC4290">
      <w:start w:val="2"/>
      <w:numFmt w:val="decimal"/>
      <w:lvlText w:val="%1)"/>
      <w:lvlJc w:val="left"/>
    </w:lvl>
    <w:lvl w:ilvl="1" w:tplc="042A255E">
      <w:numFmt w:val="decimal"/>
      <w:lvlText w:val=""/>
      <w:lvlJc w:val="left"/>
    </w:lvl>
    <w:lvl w:ilvl="2" w:tplc="C99ABFB8">
      <w:numFmt w:val="decimal"/>
      <w:lvlText w:val=""/>
      <w:lvlJc w:val="left"/>
    </w:lvl>
    <w:lvl w:ilvl="3" w:tplc="6EA63734">
      <w:numFmt w:val="decimal"/>
      <w:lvlText w:val=""/>
      <w:lvlJc w:val="left"/>
    </w:lvl>
    <w:lvl w:ilvl="4" w:tplc="2098B358">
      <w:numFmt w:val="decimal"/>
      <w:lvlText w:val=""/>
      <w:lvlJc w:val="left"/>
    </w:lvl>
    <w:lvl w:ilvl="5" w:tplc="B6464EFA">
      <w:numFmt w:val="decimal"/>
      <w:lvlText w:val=""/>
      <w:lvlJc w:val="left"/>
    </w:lvl>
    <w:lvl w:ilvl="6" w:tplc="5686A968">
      <w:numFmt w:val="decimal"/>
      <w:lvlText w:val=""/>
      <w:lvlJc w:val="left"/>
    </w:lvl>
    <w:lvl w:ilvl="7" w:tplc="ADC6F828">
      <w:numFmt w:val="decimal"/>
      <w:lvlText w:val=""/>
      <w:lvlJc w:val="left"/>
    </w:lvl>
    <w:lvl w:ilvl="8" w:tplc="DAACB350">
      <w:numFmt w:val="decimal"/>
      <w:lvlText w:val=""/>
      <w:lvlJc w:val="left"/>
    </w:lvl>
  </w:abstractNum>
  <w:abstractNum w:abstractNumId="4">
    <w:nsid w:val="000012DB"/>
    <w:multiLevelType w:val="hybridMultilevel"/>
    <w:tmpl w:val="7B5A87D4"/>
    <w:lvl w:ilvl="0" w:tplc="342C0324">
      <w:start w:val="1"/>
      <w:numFmt w:val="bullet"/>
      <w:lvlText w:val="В"/>
      <w:lvlJc w:val="left"/>
    </w:lvl>
    <w:lvl w:ilvl="1" w:tplc="EF52BF22">
      <w:start w:val="1"/>
      <w:numFmt w:val="bullet"/>
      <w:lvlText w:val="-"/>
      <w:lvlJc w:val="left"/>
    </w:lvl>
    <w:lvl w:ilvl="2" w:tplc="012077B2">
      <w:numFmt w:val="decimal"/>
      <w:lvlText w:val=""/>
      <w:lvlJc w:val="left"/>
    </w:lvl>
    <w:lvl w:ilvl="3" w:tplc="85660024">
      <w:numFmt w:val="decimal"/>
      <w:lvlText w:val=""/>
      <w:lvlJc w:val="left"/>
    </w:lvl>
    <w:lvl w:ilvl="4" w:tplc="E7EA8474">
      <w:numFmt w:val="decimal"/>
      <w:lvlText w:val=""/>
      <w:lvlJc w:val="left"/>
    </w:lvl>
    <w:lvl w:ilvl="5" w:tplc="D20221B4">
      <w:numFmt w:val="decimal"/>
      <w:lvlText w:val=""/>
      <w:lvlJc w:val="left"/>
    </w:lvl>
    <w:lvl w:ilvl="6" w:tplc="44AE5BB6">
      <w:numFmt w:val="decimal"/>
      <w:lvlText w:val=""/>
      <w:lvlJc w:val="left"/>
    </w:lvl>
    <w:lvl w:ilvl="7" w:tplc="EF8A1968">
      <w:numFmt w:val="decimal"/>
      <w:lvlText w:val=""/>
      <w:lvlJc w:val="left"/>
    </w:lvl>
    <w:lvl w:ilvl="8" w:tplc="EC46D8F6">
      <w:numFmt w:val="decimal"/>
      <w:lvlText w:val=""/>
      <w:lvlJc w:val="left"/>
    </w:lvl>
  </w:abstractNum>
  <w:abstractNum w:abstractNumId="5">
    <w:nsid w:val="0000153C"/>
    <w:multiLevelType w:val="hybridMultilevel"/>
    <w:tmpl w:val="10F29148"/>
    <w:lvl w:ilvl="0" w:tplc="F0C2F0A2">
      <w:start w:val="35"/>
      <w:numFmt w:val="upperLetter"/>
      <w:lvlText w:val="%1."/>
      <w:lvlJc w:val="left"/>
    </w:lvl>
    <w:lvl w:ilvl="1" w:tplc="4198CC22">
      <w:numFmt w:val="decimal"/>
      <w:lvlText w:val=""/>
      <w:lvlJc w:val="left"/>
    </w:lvl>
    <w:lvl w:ilvl="2" w:tplc="B3C4D72E">
      <w:numFmt w:val="decimal"/>
      <w:lvlText w:val=""/>
      <w:lvlJc w:val="left"/>
    </w:lvl>
    <w:lvl w:ilvl="3" w:tplc="7CA44286">
      <w:numFmt w:val="decimal"/>
      <w:lvlText w:val=""/>
      <w:lvlJc w:val="left"/>
    </w:lvl>
    <w:lvl w:ilvl="4" w:tplc="64B882CA">
      <w:numFmt w:val="decimal"/>
      <w:lvlText w:val=""/>
      <w:lvlJc w:val="left"/>
    </w:lvl>
    <w:lvl w:ilvl="5" w:tplc="082E239E">
      <w:numFmt w:val="decimal"/>
      <w:lvlText w:val=""/>
      <w:lvlJc w:val="left"/>
    </w:lvl>
    <w:lvl w:ilvl="6" w:tplc="C7B64524">
      <w:numFmt w:val="decimal"/>
      <w:lvlText w:val=""/>
      <w:lvlJc w:val="left"/>
    </w:lvl>
    <w:lvl w:ilvl="7" w:tplc="D7EC1184">
      <w:numFmt w:val="decimal"/>
      <w:lvlText w:val=""/>
      <w:lvlJc w:val="left"/>
    </w:lvl>
    <w:lvl w:ilvl="8" w:tplc="4B4ACC82">
      <w:numFmt w:val="decimal"/>
      <w:lvlText w:val=""/>
      <w:lvlJc w:val="left"/>
    </w:lvl>
  </w:abstractNum>
  <w:abstractNum w:abstractNumId="6">
    <w:nsid w:val="00002EA6"/>
    <w:multiLevelType w:val="hybridMultilevel"/>
    <w:tmpl w:val="18248F26"/>
    <w:lvl w:ilvl="0" w:tplc="25FC9584">
      <w:start w:val="1"/>
      <w:numFmt w:val="bullet"/>
      <w:lvlText w:val="-"/>
      <w:lvlJc w:val="left"/>
    </w:lvl>
    <w:lvl w:ilvl="1" w:tplc="855A48DC">
      <w:numFmt w:val="decimal"/>
      <w:lvlText w:val=""/>
      <w:lvlJc w:val="left"/>
    </w:lvl>
    <w:lvl w:ilvl="2" w:tplc="AC7200AE">
      <w:numFmt w:val="decimal"/>
      <w:lvlText w:val=""/>
      <w:lvlJc w:val="left"/>
    </w:lvl>
    <w:lvl w:ilvl="3" w:tplc="657222AA">
      <w:numFmt w:val="decimal"/>
      <w:lvlText w:val=""/>
      <w:lvlJc w:val="left"/>
    </w:lvl>
    <w:lvl w:ilvl="4" w:tplc="18DC1988">
      <w:numFmt w:val="decimal"/>
      <w:lvlText w:val=""/>
      <w:lvlJc w:val="left"/>
    </w:lvl>
    <w:lvl w:ilvl="5" w:tplc="FC864612">
      <w:numFmt w:val="decimal"/>
      <w:lvlText w:val=""/>
      <w:lvlJc w:val="left"/>
    </w:lvl>
    <w:lvl w:ilvl="6" w:tplc="8D825996">
      <w:numFmt w:val="decimal"/>
      <w:lvlText w:val=""/>
      <w:lvlJc w:val="left"/>
    </w:lvl>
    <w:lvl w:ilvl="7" w:tplc="27BA6C74">
      <w:numFmt w:val="decimal"/>
      <w:lvlText w:val=""/>
      <w:lvlJc w:val="left"/>
    </w:lvl>
    <w:lvl w:ilvl="8" w:tplc="FAEE305A">
      <w:numFmt w:val="decimal"/>
      <w:lvlText w:val=""/>
      <w:lvlJc w:val="left"/>
    </w:lvl>
  </w:abstractNum>
  <w:abstractNum w:abstractNumId="7">
    <w:nsid w:val="0000305E"/>
    <w:multiLevelType w:val="hybridMultilevel"/>
    <w:tmpl w:val="700E4C9E"/>
    <w:lvl w:ilvl="0" w:tplc="C8B0C46C">
      <w:start w:val="1"/>
      <w:numFmt w:val="decimal"/>
      <w:lvlText w:val="%1."/>
      <w:lvlJc w:val="left"/>
    </w:lvl>
    <w:lvl w:ilvl="1" w:tplc="1CF42708">
      <w:numFmt w:val="decimal"/>
      <w:lvlText w:val=""/>
      <w:lvlJc w:val="left"/>
    </w:lvl>
    <w:lvl w:ilvl="2" w:tplc="C1880AFA">
      <w:numFmt w:val="decimal"/>
      <w:lvlText w:val=""/>
      <w:lvlJc w:val="left"/>
    </w:lvl>
    <w:lvl w:ilvl="3" w:tplc="52389248">
      <w:numFmt w:val="decimal"/>
      <w:lvlText w:val=""/>
      <w:lvlJc w:val="left"/>
    </w:lvl>
    <w:lvl w:ilvl="4" w:tplc="40DA7550">
      <w:numFmt w:val="decimal"/>
      <w:lvlText w:val=""/>
      <w:lvlJc w:val="left"/>
    </w:lvl>
    <w:lvl w:ilvl="5" w:tplc="EB34F170">
      <w:numFmt w:val="decimal"/>
      <w:lvlText w:val=""/>
      <w:lvlJc w:val="left"/>
    </w:lvl>
    <w:lvl w:ilvl="6" w:tplc="0E82E950">
      <w:numFmt w:val="decimal"/>
      <w:lvlText w:val=""/>
      <w:lvlJc w:val="left"/>
    </w:lvl>
    <w:lvl w:ilvl="7" w:tplc="247E6A7C">
      <w:numFmt w:val="decimal"/>
      <w:lvlText w:val=""/>
      <w:lvlJc w:val="left"/>
    </w:lvl>
    <w:lvl w:ilvl="8" w:tplc="8ECA854C">
      <w:numFmt w:val="decimal"/>
      <w:lvlText w:val=""/>
      <w:lvlJc w:val="left"/>
    </w:lvl>
  </w:abstractNum>
  <w:abstractNum w:abstractNumId="8">
    <w:nsid w:val="0000390C"/>
    <w:multiLevelType w:val="hybridMultilevel"/>
    <w:tmpl w:val="B8CC0A74"/>
    <w:lvl w:ilvl="0" w:tplc="7CCABBB0">
      <w:start w:val="1"/>
      <w:numFmt w:val="decimal"/>
      <w:lvlText w:val="%1)"/>
      <w:lvlJc w:val="left"/>
    </w:lvl>
    <w:lvl w:ilvl="1" w:tplc="CAE07B42">
      <w:numFmt w:val="decimal"/>
      <w:lvlText w:val=""/>
      <w:lvlJc w:val="left"/>
    </w:lvl>
    <w:lvl w:ilvl="2" w:tplc="30B85A80">
      <w:numFmt w:val="decimal"/>
      <w:lvlText w:val=""/>
      <w:lvlJc w:val="left"/>
    </w:lvl>
    <w:lvl w:ilvl="3" w:tplc="544A06B4">
      <w:numFmt w:val="decimal"/>
      <w:lvlText w:val=""/>
      <w:lvlJc w:val="left"/>
    </w:lvl>
    <w:lvl w:ilvl="4" w:tplc="92D69296">
      <w:numFmt w:val="decimal"/>
      <w:lvlText w:val=""/>
      <w:lvlJc w:val="left"/>
    </w:lvl>
    <w:lvl w:ilvl="5" w:tplc="324CFB14">
      <w:numFmt w:val="decimal"/>
      <w:lvlText w:val=""/>
      <w:lvlJc w:val="left"/>
    </w:lvl>
    <w:lvl w:ilvl="6" w:tplc="F76EBDAA">
      <w:numFmt w:val="decimal"/>
      <w:lvlText w:val=""/>
      <w:lvlJc w:val="left"/>
    </w:lvl>
    <w:lvl w:ilvl="7" w:tplc="D884CE1A">
      <w:numFmt w:val="decimal"/>
      <w:lvlText w:val=""/>
      <w:lvlJc w:val="left"/>
    </w:lvl>
    <w:lvl w:ilvl="8" w:tplc="343086C4">
      <w:numFmt w:val="decimal"/>
      <w:lvlText w:val=""/>
      <w:lvlJc w:val="left"/>
    </w:lvl>
  </w:abstractNum>
  <w:abstractNum w:abstractNumId="9">
    <w:nsid w:val="0000440D"/>
    <w:multiLevelType w:val="hybridMultilevel"/>
    <w:tmpl w:val="4FF83436"/>
    <w:lvl w:ilvl="0" w:tplc="87A06B1A">
      <w:start w:val="15"/>
      <w:numFmt w:val="decimal"/>
      <w:lvlText w:val="%1."/>
      <w:lvlJc w:val="left"/>
    </w:lvl>
    <w:lvl w:ilvl="1" w:tplc="5030A0BC">
      <w:numFmt w:val="decimal"/>
      <w:lvlText w:val=""/>
      <w:lvlJc w:val="left"/>
    </w:lvl>
    <w:lvl w:ilvl="2" w:tplc="B8225E82">
      <w:numFmt w:val="decimal"/>
      <w:lvlText w:val=""/>
      <w:lvlJc w:val="left"/>
    </w:lvl>
    <w:lvl w:ilvl="3" w:tplc="2A42A752">
      <w:numFmt w:val="decimal"/>
      <w:lvlText w:val=""/>
      <w:lvlJc w:val="left"/>
    </w:lvl>
    <w:lvl w:ilvl="4" w:tplc="92D4623C">
      <w:numFmt w:val="decimal"/>
      <w:lvlText w:val=""/>
      <w:lvlJc w:val="left"/>
    </w:lvl>
    <w:lvl w:ilvl="5" w:tplc="F45C0BD0">
      <w:numFmt w:val="decimal"/>
      <w:lvlText w:val=""/>
      <w:lvlJc w:val="left"/>
    </w:lvl>
    <w:lvl w:ilvl="6" w:tplc="8C260314">
      <w:numFmt w:val="decimal"/>
      <w:lvlText w:val=""/>
      <w:lvlJc w:val="left"/>
    </w:lvl>
    <w:lvl w:ilvl="7" w:tplc="63845A3C">
      <w:numFmt w:val="decimal"/>
      <w:lvlText w:val=""/>
      <w:lvlJc w:val="left"/>
    </w:lvl>
    <w:lvl w:ilvl="8" w:tplc="2FBE0F52">
      <w:numFmt w:val="decimal"/>
      <w:lvlText w:val=""/>
      <w:lvlJc w:val="left"/>
    </w:lvl>
  </w:abstractNum>
  <w:abstractNum w:abstractNumId="10">
    <w:nsid w:val="0000491C"/>
    <w:multiLevelType w:val="hybridMultilevel"/>
    <w:tmpl w:val="1F7886F0"/>
    <w:lvl w:ilvl="0" w:tplc="13BA294C">
      <w:start w:val="1"/>
      <w:numFmt w:val="bullet"/>
      <w:lvlText w:val="А"/>
      <w:lvlJc w:val="left"/>
    </w:lvl>
    <w:lvl w:ilvl="1" w:tplc="9822E8B2">
      <w:numFmt w:val="decimal"/>
      <w:lvlText w:val=""/>
      <w:lvlJc w:val="left"/>
    </w:lvl>
    <w:lvl w:ilvl="2" w:tplc="8BBC279E">
      <w:numFmt w:val="decimal"/>
      <w:lvlText w:val=""/>
      <w:lvlJc w:val="left"/>
    </w:lvl>
    <w:lvl w:ilvl="3" w:tplc="59A6C5A6">
      <w:numFmt w:val="decimal"/>
      <w:lvlText w:val=""/>
      <w:lvlJc w:val="left"/>
    </w:lvl>
    <w:lvl w:ilvl="4" w:tplc="0FA6B348">
      <w:numFmt w:val="decimal"/>
      <w:lvlText w:val=""/>
      <w:lvlJc w:val="left"/>
    </w:lvl>
    <w:lvl w:ilvl="5" w:tplc="81422002">
      <w:numFmt w:val="decimal"/>
      <w:lvlText w:val=""/>
      <w:lvlJc w:val="left"/>
    </w:lvl>
    <w:lvl w:ilvl="6" w:tplc="30325032">
      <w:numFmt w:val="decimal"/>
      <w:lvlText w:val=""/>
      <w:lvlJc w:val="left"/>
    </w:lvl>
    <w:lvl w:ilvl="7" w:tplc="034CD12C">
      <w:numFmt w:val="decimal"/>
      <w:lvlText w:val=""/>
      <w:lvlJc w:val="left"/>
    </w:lvl>
    <w:lvl w:ilvl="8" w:tplc="3BC42768">
      <w:numFmt w:val="decimal"/>
      <w:lvlText w:val=""/>
      <w:lvlJc w:val="left"/>
    </w:lvl>
  </w:abstractNum>
  <w:abstractNum w:abstractNumId="11">
    <w:nsid w:val="00004D06"/>
    <w:multiLevelType w:val="hybridMultilevel"/>
    <w:tmpl w:val="39F03554"/>
    <w:lvl w:ilvl="0" w:tplc="360CD802">
      <w:start w:val="1"/>
      <w:numFmt w:val="bullet"/>
      <w:lvlText w:val="С"/>
      <w:lvlJc w:val="left"/>
    </w:lvl>
    <w:lvl w:ilvl="1" w:tplc="4E4085E4">
      <w:numFmt w:val="decimal"/>
      <w:lvlText w:val=""/>
      <w:lvlJc w:val="left"/>
    </w:lvl>
    <w:lvl w:ilvl="2" w:tplc="E90AC5AE">
      <w:numFmt w:val="decimal"/>
      <w:lvlText w:val=""/>
      <w:lvlJc w:val="left"/>
    </w:lvl>
    <w:lvl w:ilvl="3" w:tplc="59BC1EB8">
      <w:numFmt w:val="decimal"/>
      <w:lvlText w:val=""/>
      <w:lvlJc w:val="left"/>
    </w:lvl>
    <w:lvl w:ilvl="4" w:tplc="D9843258">
      <w:numFmt w:val="decimal"/>
      <w:lvlText w:val=""/>
      <w:lvlJc w:val="left"/>
    </w:lvl>
    <w:lvl w:ilvl="5" w:tplc="B8041108">
      <w:numFmt w:val="decimal"/>
      <w:lvlText w:val=""/>
      <w:lvlJc w:val="left"/>
    </w:lvl>
    <w:lvl w:ilvl="6" w:tplc="CDB4E78E">
      <w:numFmt w:val="decimal"/>
      <w:lvlText w:val=""/>
      <w:lvlJc w:val="left"/>
    </w:lvl>
    <w:lvl w:ilvl="7" w:tplc="F4945CC4">
      <w:numFmt w:val="decimal"/>
      <w:lvlText w:val=""/>
      <w:lvlJc w:val="left"/>
    </w:lvl>
    <w:lvl w:ilvl="8" w:tplc="50682432">
      <w:numFmt w:val="decimal"/>
      <w:lvlText w:val=""/>
      <w:lvlJc w:val="left"/>
    </w:lvl>
  </w:abstractNum>
  <w:abstractNum w:abstractNumId="12">
    <w:nsid w:val="00004DB7"/>
    <w:multiLevelType w:val="hybridMultilevel"/>
    <w:tmpl w:val="DE04BD58"/>
    <w:lvl w:ilvl="0" w:tplc="880A71C8">
      <w:start w:val="1"/>
      <w:numFmt w:val="bullet"/>
      <w:lvlText w:val="D"/>
      <w:lvlJc w:val="left"/>
    </w:lvl>
    <w:lvl w:ilvl="1" w:tplc="819E0636">
      <w:numFmt w:val="decimal"/>
      <w:lvlText w:val=""/>
      <w:lvlJc w:val="left"/>
    </w:lvl>
    <w:lvl w:ilvl="2" w:tplc="9DD2EA5C">
      <w:numFmt w:val="decimal"/>
      <w:lvlText w:val=""/>
      <w:lvlJc w:val="left"/>
    </w:lvl>
    <w:lvl w:ilvl="3" w:tplc="7456A504">
      <w:numFmt w:val="decimal"/>
      <w:lvlText w:val=""/>
      <w:lvlJc w:val="left"/>
    </w:lvl>
    <w:lvl w:ilvl="4" w:tplc="2E248618">
      <w:numFmt w:val="decimal"/>
      <w:lvlText w:val=""/>
      <w:lvlJc w:val="left"/>
    </w:lvl>
    <w:lvl w:ilvl="5" w:tplc="CA64DD6C">
      <w:numFmt w:val="decimal"/>
      <w:lvlText w:val=""/>
      <w:lvlJc w:val="left"/>
    </w:lvl>
    <w:lvl w:ilvl="6" w:tplc="1CAE814E">
      <w:numFmt w:val="decimal"/>
      <w:lvlText w:val=""/>
      <w:lvlJc w:val="left"/>
    </w:lvl>
    <w:lvl w:ilvl="7" w:tplc="10FAC700">
      <w:numFmt w:val="decimal"/>
      <w:lvlText w:val=""/>
      <w:lvlJc w:val="left"/>
    </w:lvl>
    <w:lvl w:ilvl="8" w:tplc="F9606F60">
      <w:numFmt w:val="decimal"/>
      <w:lvlText w:val=""/>
      <w:lvlJc w:val="left"/>
    </w:lvl>
  </w:abstractNum>
  <w:abstractNum w:abstractNumId="13">
    <w:nsid w:val="00007E87"/>
    <w:multiLevelType w:val="hybridMultilevel"/>
    <w:tmpl w:val="29BEC708"/>
    <w:lvl w:ilvl="0" w:tplc="FA82E850">
      <w:start w:val="1"/>
      <w:numFmt w:val="bullet"/>
      <w:lvlText w:val="В"/>
      <w:lvlJc w:val="left"/>
    </w:lvl>
    <w:lvl w:ilvl="1" w:tplc="C4C2E578">
      <w:numFmt w:val="decimal"/>
      <w:lvlText w:val=""/>
      <w:lvlJc w:val="left"/>
    </w:lvl>
    <w:lvl w:ilvl="2" w:tplc="F2BCA558">
      <w:numFmt w:val="decimal"/>
      <w:lvlText w:val=""/>
      <w:lvlJc w:val="left"/>
    </w:lvl>
    <w:lvl w:ilvl="3" w:tplc="A888DEB6">
      <w:numFmt w:val="decimal"/>
      <w:lvlText w:val=""/>
      <w:lvlJc w:val="left"/>
    </w:lvl>
    <w:lvl w:ilvl="4" w:tplc="812E3526">
      <w:numFmt w:val="decimal"/>
      <w:lvlText w:val=""/>
      <w:lvlJc w:val="left"/>
    </w:lvl>
    <w:lvl w:ilvl="5" w:tplc="500C6DFC">
      <w:numFmt w:val="decimal"/>
      <w:lvlText w:val=""/>
      <w:lvlJc w:val="left"/>
    </w:lvl>
    <w:lvl w:ilvl="6" w:tplc="EE1E9F9C">
      <w:numFmt w:val="decimal"/>
      <w:lvlText w:val=""/>
      <w:lvlJc w:val="left"/>
    </w:lvl>
    <w:lvl w:ilvl="7" w:tplc="8C8427F6">
      <w:numFmt w:val="decimal"/>
      <w:lvlText w:val=""/>
      <w:lvlJc w:val="left"/>
    </w:lvl>
    <w:lvl w:ilvl="8" w:tplc="79981B2C">
      <w:numFmt w:val="decimal"/>
      <w:lvlText w:val=""/>
      <w:lvlJc w:val="left"/>
    </w:lvl>
  </w:abstractNum>
  <w:abstractNum w:abstractNumId="14">
    <w:nsid w:val="17DC044D"/>
    <w:multiLevelType w:val="hybridMultilevel"/>
    <w:tmpl w:val="74C2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46"/>
    <w:rsid w:val="003F0C59"/>
    <w:rsid w:val="008266AA"/>
    <w:rsid w:val="009F3931"/>
    <w:rsid w:val="00B57D01"/>
    <w:rsid w:val="00F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220F4-68E7-4168-9DB1-CCFAD223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6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3931"/>
    <w:pPr>
      <w:ind w:left="720"/>
      <w:contextualSpacing/>
    </w:pPr>
  </w:style>
  <w:style w:type="character" w:customStyle="1" w:styleId="Text05">
    <w:name w:val="Text_05 Знак"/>
    <w:link w:val="Text050"/>
    <w:uiPriority w:val="99"/>
    <w:locked/>
    <w:rsid w:val="008266AA"/>
    <w:rPr>
      <w:color w:val="000000"/>
    </w:rPr>
  </w:style>
  <w:style w:type="paragraph" w:customStyle="1" w:styleId="Text050">
    <w:name w:val="Text_05"/>
    <w:basedOn w:val="5"/>
    <w:link w:val="Text05"/>
    <w:rsid w:val="008266AA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</w:pPr>
    <w:rPr>
      <w:rFonts w:ascii="Times New Roman" w:eastAsiaTheme="minorEastAsia" w:hAnsi="Times New Roman" w:cs="Times New Roman"/>
      <w:color w:val="000000"/>
    </w:rPr>
  </w:style>
  <w:style w:type="character" w:customStyle="1" w:styleId="50">
    <w:name w:val="Заголовок 5 Знак"/>
    <w:basedOn w:val="a0"/>
    <w:link w:val="5"/>
    <w:uiPriority w:val="9"/>
    <w:semiHidden/>
    <w:rsid w:val="008266AA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2610</Words>
  <Characters>14878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Ортопедия Пост</cp:lastModifiedBy>
  <cp:revision>4</cp:revision>
  <dcterms:created xsi:type="dcterms:W3CDTF">2020-05-20T16:42:00Z</dcterms:created>
  <dcterms:modified xsi:type="dcterms:W3CDTF">2020-05-20T15:09:00Z</dcterms:modified>
</cp:coreProperties>
</file>