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№ 6 Биологически-активные добавки. Анализ ассортимента. Хранение. Реализация. </w:t>
      </w:r>
      <w:r w:rsidRPr="009C0D5C">
        <w:rPr>
          <w:rFonts w:ascii="Times New Roman" w:eastAsia="Times New Roman" w:hAnsi="Times New Roman" w:cs="Times New Roman"/>
          <w:b/>
          <w:sz w:val="28"/>
          <w:szCs w:val="28"/>
        </w:rPr>
        <w:t>Документы, подтверждающие качество.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Биологически активные добавки (БАД) к пище — биологически активные вещества и их композиции, предназначенные для непосредственного приёма с пищей или введения в состав пищевых продуктов.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Нутрицевтики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- это биологически активные добавки к пище, применяемые для коррекции химического состава пищи человека. </w:t>
      </w:r>
      <w:proofErr w:type="gram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Это такие добавки, которые входят в состав пищевых продуктов: белки, аминокислоты, жиры, углеводы, витамины, минеральные вещества, пищевые волокна.</w:t>
      </w:r>
      <w:proofErr w:type="gram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нутрицевтиков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определены максимальные суточные дозы: содержание витаминов</w:t>
      </w:r>
      <w:proofErr w:type="gram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, В, В6, В12, ниацина, фолиевой кислоты, пантотеновой кислоты, биотина не должно превышать суточной потребности человека в три раза, а содержание витаминов Е и С - в 10 раз. С помощью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нутрицевтиков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можно корректировать рацион, оздоровить организм, предупредить развитие заболевания. Их подразделяют на несколько подгрупп: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нутрицевтики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функционального питания (</w:t>
      </w:r>
      <w:proofErr w:type="gram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индивидуальное</w:t>
      </w:r>
      <w:proofErr w:type="gram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, лечебное);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нутрицевтики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, используемые для восполнения дефицита незаменимых пищевых веществ, повышения неспецифической резистентности организма к действию неблагоприятных факторов окружающей среды и повышения уровня иммунитета;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нутрицевтики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действие которых направлено на изменение обмена веществ, связывание и выведение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ксенобиотиков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Парафармацевтики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(биорегуляторы) - это биологически активные добавки к пище, регулирующие процессы жизнедеятельности. Они оказывают стимулирующее или регулирующее воздействие на работу определенных органов и систем организма.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Парафармацевтики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содержат биологически активные вещества (витамины, аминокислоты, микроэлементы и др.), лекарственные растения, продукты пчеловодства, экстракты из органов и тканей животных и др. Эти продукты близки к лекарственным средствам. Провести четкую границу между действием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нутрицевтиков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парафармацевтиков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сложно. В отличие от действия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нутрицевтиков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, воздействие биорегуляторов является более мощным и более узконаправленным.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Парафармацевтики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подразделяются на следующие подгруппы: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БАДы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, содержащие продукты растительного происхождения;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БАДы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, содержащие продукты животного происхождения;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БАДы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, содержащие продукты пчеловодства;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БАДы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, содержащие продукты синтеза.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Эубиотики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пробиотики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) - это биологически активные добавки к пище, в состав которых входят живые микроорганизмы и (или) их метаболиты, оказывающие нормализующее воздействие на состав и биологическую активность микрофлоры пищеварительного тракта. Применяются эти биологически активные добавки в основном для терапии и профилактики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дисбактериозов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Требования к маркировке БАД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 производстве и выпуске в оборот биологически активных добавок (далее – БАД) предприниматели обязаны руководствоваться следующими нормативными актами: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pStyle w:val="a4"/>
        <w:numPr>
          <w:ilvl w:val="0"/>
          <w:numId w:val="4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</w:t>
      </w:r>
      <w:proofErr w:type="gramEnd"/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ТС 021/2011 – устанавливает требования безопасности для пищевой продукции (микробиологические, органолептические, токсикологические показателям и т.д.);</w:t>
      </w:r>
    </w:p>
    <w:p w:rsidR="004D753C" w:rsidRPr="009C0D5C" w:rsidRDefault="004D753C" w:rsidP="004D753C">
      <w:pPr>
        <w:pStyle w:val="a4"/>
        <w:numPr>
          <w:ilvl w:val="0"/>
          <w:numId w:val="4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 2.3.2.1290-03 – гигиенические критерии безопасности к организации производственных процессов и оборота БАД.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наименования БАД, и в частности:</w:t>
      </w:r>
    </w:p>
    <w:p w:rsidR="004D753C" w:rsidRPr="009C0D5C" w:rsidRDefault="004D753C" w:rsidP="004D753C">
      <w:pPr>
        <w:pStyle w:val="a4"/>
        <w:numPr>
          <w:ilvl w:val="0"/>
          <w:numId w:val="4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товарный знак изготовителя (при наличии);</w:t>
      </w:r>
    </w:p>
    <w:p w:rsidR="004D753C" w:rsidRPr="009C0D5C" w:rsidRDefault="004D753C" w:rsidP="004D753C">
      <w:pPr>
        <w:pStyle w:val="a4"/>
        <w:numPr>
          <w:ilvl w:val="0"/>
          <w:numId w:val="4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обозначения нормативной или технической документации, обязательным требованиям которых должны соответствовать БАД (для БАД отечественного производства и стран СНГ);</w:t>
      </w:r>
    </w:p>
    <w:p w:rsidR="004D753C" w:rsidRPr="009C0D5C" w:rsidRDefault="004D753C" w:rsidP="004D753C">
      <w:pPr>
        <w:pStyle w:val="a4"/>
        <w:numPr>
          <w:ilvl w:val="0"/>
          <w:numId w:val="4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БАД с указанием ингредиентного состава в порядке, соответствующем их убыванию в весовом или процентном выражении;</w:t>
      </w:r>
    </w:p>
    <w:p w:rsidR="004D753C" w:rsidRPr="009C0D5C" w:rsidRDefault="004D753C" w:rsidP="004D753C">
      <w:pPr>
        <w:pStyle w:val="a4"/>
        <w:numPr>
          <w:ilvl w:val="0"/>
          <w:numId w:val="4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об основных потребительских свойствах БАД;</w:t>
      </w:r>
    </w:p>
    <w:p w:rsidR="004D753C" w:rsidRPr="009C0D5C" w:rsidRDefault="004D753C" w:rsidP="004D753C">
      <w:pPr>
        <w:pStyle w:val="a4"/>
        <w:numPr>
          <w:ilvl w:val="0"/>
          <w:numId w:val="4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весе или объеме БАД в единице потребительской упаковки и весе или объеме единицы продукта;</w:t>
      </w:r>
    </w:p>
    <w:p w:rsidR="004D753C" w:rsidRPr="009C0D5C" w:rsidRDefault="004D753C" w:rsidP="004D753C">
      <w:pPr>
        <w:pStyle w:val="a4"/>
        <w:numPr>
          <w:ilvl w:val="0"/>
          <w:numId w:val="4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противопоказаниях для применения при отдельных видах заболеваний;</w:t>
      </w:r>
    </w:p>
    <w:p w:rsidR="004D753C" w:rsidRPr="009C0D5C" w:rsidRDefault="004D753C" w:rsidP="004D753C">
      <w:pPr>
        <w:pStyle w:val="a4"/>
        <w:numPr>
          <w:ilvl w:val="0"/>
          <w:numId w:val="4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указание, что БАД не является лекарством;</w:t>
      </w:r>
    </w:p>
    <w:p w:rsidR="004D753C" w:rsidRPr="009C0D5C" w:rsidRDefault="004D753C" w:rsidP="004D753C">
      <w:pPr>
        <w:pStyle w:val="a4"/>
        <w:numPr>
          <w:ilvl w:val="0"/>
          <w:numId w:val="4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изготовления, гарантийный срок годности или дата конечного срока реализации продукции;</w:t>
      </w:r>
    </w:p>
    <w:p w:rsidR="004D753C" w:rsidRPr="009C0D5C" w:rsidRDefault="004D753C" w:rsidP="004D753C">
      <w:pPr>
        <w:pStyle w:val="a4"/>
        <w:numPr>
          <w:ilvl w:val="0"/>
          <w:numId w:val="4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хранения;</w:t>
      </w:r>
    </w:p>
    <w:p w:rsidR="004D753C" w:rsidRPr="009C0D5C" w:rsidRDefault="004D753C" w:rsidP="004D753C">
      <w:pPr>
        <w:pStyle w:val="a4"/>
        <w:numPr>
          <w:ilvl w:val="0"/>
          <w:numId w:val="4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государственной регистрации БАД с указанием номера и даты;</w:t>
      </w:r>
    </w:p>
    <w:p w:rsidR="004D753C" w:rsidRPr="009C0D5C" w:rsidRDefault="004D753C" w:rsidP="004D753C">
      <w:pPr>
        <w:pStyle w:val="a4"/>
        <w:numPr>
          <w:ilvl w:val="0"/>
          <w:numId w:val="4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место нахождения, наименование изготовителя (продавца) и место нахождения и телефон организации, уполномоченной изготовителем (продавцом) на принятие претензий от потребителей.</w:t>
      </w:r>
    </w:p>
    <w:p w:rsidR="004D753C" w:rsidRPr="009C0D5C" w:rsidRDefault="004D753C" w:rsidP="004D753C">
      <w:pPr>
        <w:pStyle w:val="a4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2.Информация, предусмотренная настоящей статьей, доводится до сведения потребителей в любой доступной для прочтения потребителем форме.</w:t>
      </w:r>
    </w:p>
    <w:p w:rsidR="004D753C" w:rsidRPr="009C0D5C" w:rsidRDefault="004D753C" w:rsidP="004D753C">
      <w:pPr>
        <w:suppressAutoHyphens/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3.Использование термина "экологически чистый продукт" в названии и при нанесении информации на этикетку БАД, а также использование иных терминов, не имеющих законодательного и научного обоснования, не допускается.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Требования к хранению БАД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правильного хранения БАД в организации должно присутствовать следующее оборудование: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pStyle w:val="a4"/>
        <w:numPr>
          <w:ilvl w:val="0"/>
          <w:numId w:val="6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стеллажи, поддоны, подтоварники, шкафы для хранения БАД;</w:t>
      </w:r>
    </w:p>
    <w:p w:rsidR="004D753C" w:rsidRPr="009C0D5C" w:rsidRDefault="004D753C" w:rsidP="004D753C">
      <w:pPr>
        <w:pStyle w:val="a4"/>
        <w:numPr>
          <w:ilvl w:val="0"/>
          <w:numId w:val="6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холодильные камеры для хранения термолабильных БАД;</w:t>
      </w:r>
    </w:p>
    <w:p w:rsidR="004D753C" w:rsidRPr="009C0D5C" w:rsidRDefault="004D753C" w:rsidP="004D753C">
      <w:pPr>
        <w:pStyle w:val="a4"/>
        <w:numPr>
          <w:ilvl w:val="0"/>
          <w:numId w:val="6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механизации для погрузочно-разгрузочных работ;</w:t>
      </w:r>
    </w:p>
    <w:p w:rsidR="004D753C" w:rsidRPr="009C0D5C" w:rsidRDefault="004D753C" w:rsidP="004D753C">
      <w:pPr>
        <w:pStyle w:val="a4"/>
        <w:numPr>
          <w:ilvl w:val="0"/>
          <w:numId w:val="6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приборы для регистрации параметров воздуха – термометры, психрометры, гигрометры (размещаются вдали от нагревательных приборов на высоте 1,5-1,7 м от пола и на расстоянии не менее 3 м от двери)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Каждое наименование и каждая партия (серия) БАД хранятся на отдельных поддонах. При хранении на стеллажах, шкафах или полках к ним следует прикрепить специальную карточку с указанием наименования, партии/серии, срока годности и количества.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 хранении БАД следует учитывать их физико-химические свойства и соблюдать условия производителя (температурный режим, влажность, освещение). Если в процессе хранения или транспортировки БАД получили воздействие, приведшее к утрате их качеств или приобретению опасных свойств, лица, осуществляющие или участвующие в процессе оборота, обязаны сообщить об этом получателю и отправить средства на экспертизу.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Требования к реализации БАД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действующему законодательству, розничная торговля БАД осуществляется через аптечные учреждения (аптеки, аптечные магазины, аптечные киоски и другие), специализированные магазины по продаже диетических продуктов, продовольственные магазины (специальные отделы, секции, киоски).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размещении и устройстве помещений для реализации БАД следует руководствоваться требованиями действующих санитарных правил и других нормативных документов для аптечных учреждений и организаций торговли.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Реализуемые БАД должны соответствовать требованиям, установленным нормативной и технической документацией. Основные  документы по сопровождению: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регистрационное свидетельство  либо заключение санитарно-эпидемиологической экспертизы;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удостоверение о качестве и безопасности БАД.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Продажа может осуществляться только в потребительской упаковке. Маркировочный ярлык каждого тарного места с указанием срока годности, вида продукции следует сохранять до окончания реализации продукта.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допускается реализация БАД:</w:t>
      </w:r>
    </w:p>
    <w:p w:rsidR="004D753C" w:rsidRPr="009C0D5C" w:rsidRDefault="004D753C" w:rsidP="004D753C">
      <w:pPr>
        <w:numPr>
          <w:ilvl w:val="0"/>
          <w:numId w:val="5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gramStart"/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прошедших</w:t>
      </w:r>
      <w:proofErr w:type="gramEnd"/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регистрации;</w:t>
      </w:r>
    </w:p>
    <w:p w:rsidR="004D753C" w:rsidRPr="009C0D5C" w:rsidRDefault="004D753C" w:rsidP="004D753C">
      <w:pPr>
        <w:numPr>
          <w:ilvl w:val="0"/>
          <w:numId w:val="5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без удостоверения о качестве и безопасности;</w:t>
      </w:r>
    </w:p>
    <w:p w:rsidR="004D753C" w:rsidRPr="009C0D5C" w:rsidRDefault="004D753C" w:rsidP="004D753C">
      <w:pPr>
        <w:numPr>
          <w:ilvl w:val="0"/>
          <w:numId w:val="5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gramStart"/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соответствующих</w:t>
      </w:r>
      <w:proofErr w:type="gramEnd"/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санитарным правилам и нормам;</w:t>
      </w:r>
    </w:p>
    <w:p w:rsidR="004D753C" w:rsidRPr="009C0D5C" w:rsidRDefault="004D753C" w:rsidP="004D753C">
      <w:pPr>
        <w:numPr>
          <w:ilvl w:val="0"/>
          <w:numId w:val="5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истекшим сроком годности;</w:t>
      </w:r>
    </w:p>
    <w:p w:rsidR="004D753C" w:rsidRPr="009C0D5C" w:rsidRDefault="004D753C" w:rsidP="004D753C">
      <w:pPr>
        <w:numPr>
          <w:ilvl w:val="0"/>
          <w:numId w:val="5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отсутствии надлежащих условий реализации;</w:t>
      </w:r>
    </w:p>
    <w:p w:rsidR="004D753C" w:rsidRPr="009C0D5C" w:rsidRDefault="004D753C" w:rsidP="004D753C">
      <w:pPr>
        <w:numPr>
          <w:ilvl w:val="0"/>
          <w:numId w:val="5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этикетки, а также в случае, когда информация на этикетке не соответствует согласованной при государственной регистрации;</w:t>
      </w:r>
    </w:p>
    <w:p w:rsidR="004D753C" w:rsidRPr="009C0D5C" w:rsidRDefault="004D753C" w:rsidP="004D753C">
      <w:pPr>
        <w:numPr>
          <w:ilvl w:val="0"/>
          <w:numId w:val="5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отсутствии на этикетке информации, наносимой в соответствии с требованиями действующего законодательства.</w:t>
      </w:r>
    </w:p>
    <w:p w:rsidR="004D753C" w:rsidRPr="009C0D5C" w:rsidRDefault="004D753C" w:rsidP="004D753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8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1843"/>
        <w:gridCol w:w="3544"/>
        <w:gridCol w:w="3118"/>
      </w:tblGrid>
      <w:tr w:rsidR="004D753C" w:rsidRPr="009C0D5C" w:rsidTr="00A12B14">
        <w:trPr>
          <w:trHeight w:val="7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Глицин Форте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3048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Атероклефит-био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3048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Цинк+витаминС</w:t>
            </w:r>
            <w:proofErr w:type="spellEnd"/>
          </w:p>
        </w:tc>
      </w:tr>
      <w:tr w:rsidR="004D753C" w:rsidRPr="009C0D5C" w:rsidTr="00A12B14">
        <w:trPr>
          <w:trHeight w:val="336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выпуска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Табл. подъязычные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Капсулы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Табл.</w:t>
            </w:r>
          </w:p>
        </w:tc>
      </w:tr>
      <w:tr w:rsidR="004D753C" w:rsidRPr="009C0D5C" w:rsidTr="00A12B14">
        <w:trPr>
          <w:trHeight w:val="336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Глицин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экстракт </w:t>
            </w:r>
            <w:proofErr w:type="spellStart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диоскореи</w:t>
            </w:r>
            <w:proofErr w:type="spellEnd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экстракт клевера,  аскорбиновая кислота</w:t>
            </w:r>
            <w:proofErr w:type="gramStart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экстракт цветков и листьев боярышника ; никотиновая кислота рутин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Цинк+аск</w:t>
            </w:r>
            <w:proofErr w:type="spellEnd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кислота</w:t>
            </w:r>
          </w:p>
        </w:tc>
      </w:tr>
      <w:tr w:rsidR="004D753C" w:rsidRPr="009C0D5C" w:rsidTr="00A12B14">
        <w:trPr>
          <w:trHeight w:val="151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Дозировка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 мг,300 мг,500 мг № 10, 20, 25, 30, 50,60.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250мг №30</w:t>
            </w: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,60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 мг №50</w:t>
            </w:r>
          </w:p>
        </w:tc>
      </w:tr>
      <w:tr w:rsidR="004D753C" w:rsidRPr="009C0D5C" w:rsidTr="00A12B14">
        <w:trPr>
          <w:trHeight w:val="452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препарата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БАД, влияющий на мозговой метаболизм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БАД, </w:t>
            </w:r>
            <w:proofErr w:type="gramStart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влияющий</w:t>
            </w:r>
            <w:proofErr w:type="gramEnd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сердечно-сосудистую систему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БАД</w:t>
            </w: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укрепляющий</w:t>
            </w:r>
            <w:proofErr w:type="gramEnd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имунную</w:t>
            </w:r>
            <w:proofErr w:type="spellEnd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</w:p>
        </w:tc>
      </w:tr>
      <w:tr w:rsidR="004D753C" w:rsidRPr="009C0D5C" w:rsidTr="00A12B14">
        <w:trPr>
          <w:trHeight w:val="871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Показания к применению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Стрессовые состояния; психоэмоциональное напряжение;</w:t>
            </w:r>
          </w:p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снижени</w:t>
            </w: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е умственной </w:t>
            </w:r>
            <w:proofErr w:type="spellStart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работоспособности</w:t>
            </w:r>
            <w:proofErr w:type="gramStart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;х</w:t>
            </w:r>
            <w:proofErr w:type="gramEnd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ронический</w:t>
            </w:r>
            <w:proofErr w:type="spellEnd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алкоголизм;</w:t>
            </w:r>
          </w:p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неврозы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Для поддержания холестерина и уровня артериального давления, нормализации метаболизма жиров</w:t>
            </w: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и улучшения функционального </w:t>
            </w: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состояния </w:t>
            </w:r>
            <w:proofErr w:type="gramStart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gramEnd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системы.</w:t>
            </w: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 период </w:t>
            </w:r>
            <w:proofErr w:type="gramStart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сезонных</w:t>
            </w:r>
            <w:proofErr w:type="gramEnd"/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эпидемий гриппа</w:t>
            </w:r>
          </w:p>
          <w:p w:rsidR="004D753C" w:rsidRPr="00304833" w:rsidRDefault="004D753C" w:rsidP="00A12B14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простуды.</w:t>
            </w:r>
          </w:p>
        </w:tc>
      </w:tr>
    </w:tbl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Тема № 7 Минеральные воды. Анализ ассортимента. Хранение. Реализация. 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Минеральные воды – это природные воды, являющиеся продуктом сложных геохимических процессов. Они оказывают на организм человека лечебное действие, обусловленное либо повышенным содержанием полезных биологически активных компонентов, их ионного или газового состава, либо общим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ионносолевым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составом воды.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Классификация минеральных вод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753C" w:rsidRPr="009C0D5C" w:rsidRDefault="004D753C" w:rsidP="004D753C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i/>
          <w:sz w:val="28"/>
          <w:szCs w:val="28"/>
        </w:rPr>
        <w:t>По степени минерализации</w:t>
      </w: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D753C" w:rsidRPr="009C0D5C" w:rsidRDefault="004D753C" w:rsidP="004D75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-лечебные воды с минерализацией от 10 до 15 г на дм</w:t>
      </w:r>
      <w:r w:rsidRPr="009C0D5C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3</w:t>
      </w: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(1л)</w:t>
      </w:r>
    </w:p>
    <w:p w:rsidR="004D753C" w:rsidRPr="009C0D5C" w:rsidRDefault="004D753C" w:rsidP="004D75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 лечебно-столовые воды -  с минерализацией от 1 до 10 г на дм</w:t>
      </w:r>
      <w:r w:rsidRPr="009C0D5C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3</w:t>
      </w:r>
    </w:p>
    <w:p w:rsidR="004D753C" w:rsidRPr="009C0D5C" w:rsidRDefault="004D753C" w:rsidP="004D75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столовые минеральные воды с минерализацией до 1 г на дм</w:t>
      </w:r>
      <w:r w:rsidRPr="009C0D5C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3</w:t>
      </w:r>
    </w:p>
    <w:p w:rsidR="004D753C" w:rsidRPr="009C0D5C" w:rsidRDefault="004D753C" w:rsidP="004D753C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i/>
          <w:sz w:val="28"/>
          <w:szCs w:val="28"/>
        </w:rPr>
        <w:t>По химическому составу:</w:t>
      </w:r>
    </w:p>
    <w:p w:rsidR="004D753C" w:rsidRPr="009C0D5C" w:rsidRDefault="004D753C" w:rsidP="004D75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-Гидрокарбонатные</w:t>
      </w:r>
    </w:p>
    <w:p w:rsidR="004D753C" w:rsidRPr="009C0D5C" w:rsidRDefault="004D753C" w:rsidP="004D75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-Хлоридные</w:t>
      </w:r>
    </w:p>
    <w:p w:rsidR="004D753C" w:rsidRPr="009C0D5C" w:rsidRDefault="004D753C" w:rsidP="004D75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-Сульфатные</w:t>
      </w:r>
    </w:p>
    <w:p w:rsidR="004D753C" w:rsidRPr="009C0D5C" w:rsidRDefault="004D753C" w:rsidP="004D75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-Железистые</w:t>
      </w:r>
    </w:p>
    <w:p w:rsidR="004D753C" w:rsidRPr="009C0D5C" w:rsidRDefault="004D753C" w:rsidP="004D75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-Комплексного состава</w:t>
      </w:r>
    </w:p>
    <w:p w:rsidR="004D753C" w:rsidRPr="009C0D5C" w:rsidRDefault="004D753C" w:rsidP="004D753C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i/>
          <w:sz w:val="28"/>
          <w:szCs w:val="28"/>
        </w:rPr>
        <w:t>По наличию газов:</w:t>
      </w:r>
    </w:p>
    <w:p w:rsidR="004D753C" w:rsidRPr="009C0D5C" w:rsidRDefault="004D753C" w:rsidP="004D75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-углекислые</w:t>
      </w:r>
    </w:p>
    <w:p w:rsidR="004D753C" w:rsidRPr="009C0D5C" w:rsidRDefault="004D753C" w:rsidP="004D75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-сульфидны</w:t>
      </w:r>
      <w:proofErr w:type="gram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е(</w:t>
      </w:r>
      <w:proofErr w:type="gram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сероводородные)</w:t>
      </w:r>
    </w:p>
    <w:p w:rsidR="004D753C" w:rsidRPr="009C0D5C" w:rsidRDefault="004D753C" w:rsidP="004D75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-азотные</w:t>
      </w:r>
    </w:p>
    <w:p w:rsidR="004D753C" w:rsidRPr="009C0D5C" w:rsidRDefault="004D753C" w:rsidP="004D75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-кремнистые</w:t>
      </w:r>
    </w:p>
    <w:p w:rsidR="004D753C" w:rsidRPr="009C0D5C" w:rsidRDefault="004D753C" w:rsidP="004D75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-бромистые</w:t>
      </w:r>
    </w:p>
    <w:p w:rsidR="004D753C" w:rsidRPr="009C0D5C" w:rsidRDefault="004D753C" w:rsidP="004D75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-йодистые</w:t>
      </w:r>
    </w:p>
    <w:p w:rsidR="004D753C" w:rsidRPr="009C0D5C" w:rsidRDefault="004D753C" w:rsidP="004D75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-железистые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Особенности маркировки минеральных вод: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Маркировка минеральных вод полностью наносится на индивидуальную упаковку (бутылку) и включает в себя: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 наименование предприятия-производителя, который осуществлял разлив воды,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 товарный знак предприятия-производителя,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3) наименование минеральной воды («Нарзан», «Ессентуки» и т.д.),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4) тип воды (лечебная, лечебно-столовая, столовая),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5) общая минерализация в </w:t>
      </w:r>
      <w:proofErr w:type="gramStart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/л,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6) химический состав (наличие анионов, катионов; их концентрация в мг/л; содержание биологически активных веществ в виде газов или в виде ионов (в случае ионов дополнительно указывается их концентрация в г/л),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7) рекомендации к лечебному применению (для лечебных и лечебно-столовых вод),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8) номинальная емкость в литрах,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9) дата разлива,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10) серия разлива,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11) условия хранения,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12) срок годности,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13) штриховой код.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Хранение и реализация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</w:p>
    <w:p w:rsidR="004D753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Хранят минеральные воды, в соответствии с требованиями хранения, указанными на потребительской упаковке, как правило, в тёмном проветриваемом помещении, </w:t>
      </w:r>
      <w:proofErr w:type="gramStart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предохраняющих</w:t>
      </w:r>
      <w:proofErr w:type="gramEnd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попадания влаги при температуре 5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ru-RU"/>
        </w:rPr>
        <w:t>0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-20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ru-RU"/>
        </w:rPr>
        <w:t>0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Отпуск минеральных вод производится по запросу потребителя.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0E7D46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9C0D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Донат</w:t>
      </w:r>
      <w:proofErr w:type="spellEnd"/>
      <w:r w:rsidRPr="009C0D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0D5C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Mg</w:t>
      </w:r>
      <w:r w:rsidRPr="009C0D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hyperlink r:id="rId6" w:tgtFrame="_blank">
        <w:r w:rsidRPr="009C0D5C">
          <w:rPr>
            <w:rStyle w:val="a3"/>
            <w:rFonts w:ascii="Times New Roman" w:eastAsiaTheme="minorEastAsia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Лечебная</w:t>
        </w:r>
      </w:hyperlink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магниево-натриевая гидрокарбонатно-сульфатная минеральная вода высокой минерализации (13,0–13,3 г/л).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 формы выпуска: пластиковые бутылки по 0.5 л и 1 л, и стеклянная бутылка объёмом 0.75 л.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Польза минеральной воды </w:t>
      </w:r>
      <w:proofErr w:type="spellStart"/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Донат</w:t>
      </w:r>
      <w:proofErr w:type="spellEnd"/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Магниевая вода </w:t>
      </w:r>
      <w:proofErr w:type="spellStart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Донат</w:t>
      </w:r>
      <w:proofErr w:type="spellEnd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богатая на полезные макро- и микроэлементы, очень полезна при многих болезнях и патологических состояниях человеческого организма. 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Её следует использовать: 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</w:pPr>
    </w:p>
    <w:p w:rsidR="004D753C" w:rsidRPr="009C0D5C" w:rsidRDefault="004D753C" w:rsidP="004D753C">
      <w:pPr>
        <w:pStyle w:val="a4"/>
        <w:numPr>
          <w:ilvl w:val="0"/>
          <w:numId w:val="8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гастрите, язвах и запорах: в результате приёма снижается кислотность желудка, нормализуется кровообращение и перистальтика, восстанавливаются слизистые оболочки. </w:t>
      </w:r>
    </w:p>
    <w:p w:rsidR="004D753C" w:rsidRPr="009C0D5C" w:rsidRDefault="004D753C" w:rsidP="004D753C">
      <w:pPr>
        <w:pStyle w:val="a4"/>
        <w:numPr>
          <w:ilvl w:val="0"/>
          <w:numId w:val="8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панкреатите, холецистите и гепатите: напиток улучшает кровообращение внутренних органов, приводит в норму состав желчи, ускоряет её отток. </w:t>
      </w:r>
    </w:p>
    <w:p w:rsidR="004D753C" w:rsidRPr="009C0D5C" w:rsidRDefault="004D753C" w:rsidP="004D753C">
      <w:pPr>
        <w:pStyle w:val="a4"/>
        <w:numPr>
          <w:ilvl w:val="0"/>
          <w:numId w:val="8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 сахарном диабете: количество глюкозы в крови уменьшается, работа поджелудочной нормализуется, и инсулин вырабатывается лучше.</w:t>
      </w:r>
    </w:p>
    <w:p w:rsidR="004D753C" w:rsidRPr="009C0D5C" w:rsidRDefault="004D753C" w:rsidP="004D753C">
      <w:pPr>
        <w:pStyle w:val="a4"/>
        <w:numPr>
          <w:ilvl w:val="0"/>
          <w:numId w:val="8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В послеоперационный период: ускоряет восстановление организма, способствует повышению мышечного тонуса. </w:t>
      </w:r>
    </w:p>
    <w:p w:rsidR="004D753C" w:rsidRPr="009C0D5C" w:rsidRDefault="004D753C" w:rsidP="004D753C">
      <w:pPr>
        <w:pStyle w:val="a4"/>
        <w:numPr>
          <w:ilvl w:val="0"/>
          <w:numId w:val="8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бесплодии у мужчин: возвращает подвижность «спящим» сперматозоидам, если причина их вялости и безжизненности заключалась в нехватке магния. </w:t>
      </w:r>
    </w:p>
    <w:p w:rsidR="004D753C" w:rsidRPr="009C0D5C" w:rsidRDefault="004D753C" w:rsidP="004D753C">
      <w:pPr>
        <w:pStyle w:val="a4"/>
        <w:numPr>
          <w:ilvl w:val="0"/>
          <w:numId w:val="8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гипертонии: магний снимает сосудистые спазмы, укрепляет сосуды, нормализует артериальное давление. </w:t>
      </w:r>
    </w:p>
    <w:p w:rsidR="004D753C" w:rsidRPr="009C0D5C" w:rsidRDefault="004D753C" w:rsidP="004D753C">
      <w:pPr>
        <w:pStyle w:val="a4"/>
        <w:numPr>
          <w:ilvl w:val="0"/>
          <w:numId w:val="8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депрессии: устраняет апатию, вялость, повышает аппетит. </w:t>
      </w:r>
    </w:p>
    <w:p w:rsidR="004D753C" w:rsidRPr="009C0D5C" w:rsidRDefault="004D753C" w:rsidP="004D753C">
      <w:pPr>
        <w:pStyle w:val="a4"/>
        <w:numPr>
          <w:ilvl w:val="0"/>
          <w:numId w:val="8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сбросе лишнего веса: ускоряет метаболизм, выводит шлаки и лишнюю воду, помогает жирам быстрее расщепляться и покидать организм. </w:t>
      </w:r>
    </w:p>
    <w:p w:rsidR="004D753C" w:rsidRPr="009C0D5C" w:rsidRDefault="004D753C" w:rsidP="004D753C">
      <w:pPr>
        <w:pStyle w:val="a4"/>
        <w:numPr>
          <w:ilvl w:val="0"/>
          <w:numId w:val="8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Для очищения организма: средство помогает клеткам быстрее обновляться, ускоряет регенерацию, </w:t>
      </w:r>
      <w:proofErr w:type="gramStart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оказывает желчегонный эффект</w:t>
      </w:r>
      <w:proofErr w:type="gramEnd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</w:p>
    <w:p w:rsidR="004D753C" w:rsidRPr="009C0D5C" w:rsidRDefault="004D753C" w:rsidP="004D753C">
      <w:pPr>
        <w:pStyle w:val="a4"/>
        <w:numPr>
          <w:ilvl w:val="0"/>
          <w:numId w:val="8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Выводит из организма продукты пищевого и алкогольного отравления, помогает быстрее восстановиться.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Инструкция по применению 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Чтобы минеральная вода принесла пользу, её необходимо использовать правильно. Существуют правила приёма </w:t>
      </w:r>
      <w:proofErr w:type="spellStart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Донат</w:t>
      </w:r>
      <w:proofErr w:type="spellEnd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магния, которые зависят от показания к применению. 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Схемы использования воды </w:t>
      </w:r>
      <w:proofErr w:type="spellStart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Донат</w:t>
      </w:r>
      <w:proofErr w:type="spellEnd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 разных болезнях: </w:t>
      </w:r>
    </w:p>
    <w:p w:rsidR="004D753C" w:rsidRPr="009C0D5C" w:rsidRDefault="004D753C" w:rsidP="004D753C">
      <w:pPr>
        <w:pStyle w:val="a4"/>
        <w:numPr>
          <w:ilvl w:val="0"/>
          <w:numId w:val="9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заболеваниях ЖКТ и стрессах: по 100-200 мл на голодный желудок перед завтраком, по 150 мл перед другими приёмами пищи. </w:t>
      </w:r>
    </w:p>
    <w:p w:rsidR="004D753C" w:rsidRPr="009C0D5C" w:rsidRDefault="004D753C" w:rsidP="004D753C">
      <w:pPr>
        <w:pStyle w:val="a4"/>
        <w:numPr>
          <w:ilvl w:val="0"/>
          <w:numId w:val="9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диабете и подагре: 200 мл с утра, 150 мл в другое время суток. </w:t>
      </w:r>
    </w:p>
    <w:p w:rsidR="004D753C" w:rsidRPr="009C0D5C" w:rsidRDefault="004D753C" w:rsidP="004D753C">
      <w:pPr>
        <w:pStyle w:val="a4"/>
        <w:numPr>
          <w:ilvl w:val="0"/>
          <w:numId w:val="9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Для похудения и очищения организма от шлаков: 200-300 мл в утреннее время суток, 150-200 мл – на обед и ужин. </w:t>
      </w:r>
    </w:p>
    <w:p w:rsidR="004D753C" w:rsidRPr="009C0D5C" w:rsidRDefault="004D753C" w:rsidP="004D753C">
      <w:pPr>
        <w:pStyle w:val="a4"/>
        <w:numPr>
          <w:ilvl w:val="0"/>
          <w:numId w:val="9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гипертонии, профилактике желчнокаменной болезни и мужском бесплодии: по 100-200 мл перед каждым приёмом пищи. </w:t>
      </w:r>
    </w:p>
    <w:p w:rsidR="004D753C" w:rsidRPr="009C0D5C" w:rsidRDefault="004D753C" w:rsidP="004D753C">
      <w:pPr>
        <w:pStyle w:val="a4"/>
        <w:numPr>
          <w:ilvl w:val="0"/>
          <w:numId w:val="9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запоре: 300-350 мл воды натощак, 150-200 мл днём и вечером. </w:t>
      </w:r>
    </w:p>
    <w:p w:rsidR="004D753C" w:rsidRPr="009C0D5C" w:rsidRDefault="004D753C" w:rsidP="004D753C">
      <w:pPr>
        <w:pStyle w:val="a4"/>
        <w:numPr>
          <w:ilvl w:val="0"/>
          <w:numId w:val="9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 время похмелья: 250-350 мл после пробуждения, по 150 мл каждые 120 минут на протяжении всего дня.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Схема приёма средства детьми зависит от их возраста: 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pStyle w:val="a4"/>
        <w:numPr>
          <w:ilvl w:val="0"/>
          <w:numId w:val="10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Для грудничков до года: по 5-10 мл каждые 4 часа, перед едой. </w:t>
      </w:r>
    </w:p>
    <w:p w:rsidR="004D753C" w:rsidRPr="009C0D5C" w:rsidRDefault="004D753C" w:rsidP="004D753C">
      <w:pPr>
        <w:pStyle w:val="a4"/>
        <w:numPr>
          <w:ilvl w:val="0"/>
          <w:numId w:val="10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Для детей до 6: лет: 40-80 мл перед завтраком и обедом, 20-40 мл перед ужином. </w:t>
      </w:r>
    </w:p>
    <w:p w:rsidR="004D753C" w:rsidRPr="009C0D5C" w:rsidRDefault="004D753C" w:rsidP="004D753C">
      <w:pPr>
        <w:pStyle w:val="a4"/>
        <w:numPr>
          <w:ilvl w:val="0"/>
          <w:numId w:val="10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Для детей до 10 лет: 80-100 мл перед завтраком и обедом, 40-50 мл перед ужином. </w:t>
      </w:r>
    </w:p>
    <w:p w:rsidR="004D753C" w:rsidRPr="009C0D5C" w:rsidRDefault="004D753C" w:rsidP="004D753C">
      <w:pPr>
        <w:pStyle w:val="a4"/>
        <w:numPr>
          <w:ilvl w:val="0"/>
          <w:numId w:val="10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 детей старше 10 лет: 100-120 мл утром и днём, 50-60 мл вечером.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Вред и противопоказания 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Применение воды </w:t>
      </w:r>
      <w:proofErr w:type="spellStart"/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Донат</w:t>
      </w:r>
      <w:proofErr w:type="spellEnd"/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запрещено: 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pStyle w:val="a4"/>
        <w:numPr>
          <w:ilvl w:val="0"/>
          <w:numId w:val="11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почечной недостаточности; </w:t>
      </w:r>
    </w:p>
    <w:p w:rsidR="004D753C" w:rsidRPr="009C0D5C" w:rsidRDefault="004D753C" w:rsidP="004D753C">
      <w:pPr>
        <w:pStyle w:val="a4"/>
        <w:numPr>
          <w:ilvl w:val="0"/>
          <w:numId w:val="11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внутренних кровотечениях; </w:t>
      </w:r>
    </w:p>
    <w:p w:rsidR="004D753C" w:rsidRPr="009C0D5C" w:rsidRDefault="004D753C" w:rsidP="004D753C">
      <w:pPr>
        <w:pStyle w:val="a4"/>
        <w:numPr>
          <w:ilvl w:val="0"/>
          <w:numId w:val="11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тяжёлом протекании заболеваний ЖКТ; </w:t>
      </w:r>
    </w:p>
    <w:p w:rsidR="004D753C" w:rsidRPr="009C0D5C" w:rsidRDefault="004D753C" w:rsidP="004D753C">
      <w:pPr>
        <w:pStyle w:val="a4"/>
        <w:numPr>
          <w:ilvl w:val="0"/>
          <w:numId w:val="11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 наличии камней в почках; </w:t>
      </w:r>
    </w:p>
    <w:p w:rsidR="004D753C" w:rsidRPr="009C0D5C" w:rsidRDefault="004D753C" w:rsidP="004D753C">
      <w:pPr>
        <w:pStyle w:val="a4"/>
        <w:numPr>
          <w:ilvl w:val="0"/>
          <w:numId w:val="11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 онкологических заболеваниях.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К 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побочным действиям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после употребления напитка относятся расстройства стула: запор, диарея, повышенное газообразование. Такой эффект </w:t>
      </w:r>
      <w:proofErr w:type="gramStart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может</w:t>
      </w:r>
      <w:proofErr w:type="gramEnd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возникнут при бесконтрольном употреблении напитка, а также при превышении рекомендуемой дозировки.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</w:p>
    <w:p w:rsidR="004D753C" w:rsidRPr="00304833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«Ессентуки 17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Химический состав воды Ессентуки 17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Полезные свойства минеральной воды Ессентуки 17 обозначены ее составом, который поражает насыщенностью и разнообразием ценных компонентов.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1 литре минеральной воды «Ессентуки 17» содержатся мг: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Анионы:</w:t>
      </w:r>
    </w:p>
    <w:p w:rsidR="004D753C" w:rsidRPr="009C0D5C" w:rsidRDefault="004D753C" w:rsidP="004D753C">
      <w:pPr>
        <w:numPr>
          <w:ilvl w:val="0"/>
          <w:numId w:val="12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гидрокарбонат HCO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ru-RU"/>
        </w:rPr>
        <w:t>–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 4900–6500</w:t>
      </w:r>
    </w:p>
    <w:p w:rsidR="004D753C" w:rsidRPr="009C0D5C" w:rsidRDefault="004D753C" w:rsidP="004D753C">
      <w:pPr>
        <w:numPr>
          <w:ilvl w:val="0"/>
          <w:numId w:val="12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сульфат SO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eastAsia="ru-RU"/>
        </w:rPr>
        <w:t>4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ru-RU"/>
        </w:rPr>
        <w:t>2−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 менее 25</w:t>
      </w:r>
    </w:p>
    <w:p w:rsidR="004D753C" w:rsidRPr="009C0D5C" w:rsidRDefault="004D753C" w:rsidP="004D753C">
      <w:pPr>
        <w:numPr>
          <w:ilvl w:val="0"/>
          <w:numId w:val="12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хлорид </w:t>
      </w:r>
      <w:proofErr w:type="spellStart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Cl</w:t>
      </w:r>
      <w:proofErr w:type="spellEnd"/>
      <w:r w:rsidRPr="009C0D5C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ru-RU"/>
        </w:rPr>
        <w:t>−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 1700–2800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Катионы:</w:t>
      </w:r>
    </w:p>
    <w:p w:rsidR="004D753C" w:rsidRPr="009C0D5C" w:rsidRDefault="004D753C" w:rsidP="004D753C">
      <w:pPr>
        <w:numPr>
          <w:ilvl w:val="0"/>
          <w:numId w:val="13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кальций Ca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ru-RU"/>
        </w:rPr>
        <w:t>2+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 50–200</w:t>
      </w:r>
    </w:p>
    <w:p w:rsidR="004D753C" w:rsidRPr="009C0D5C" w:rsidRDefault="004D753C" w:rsidP="004D753C">
      <w:pPr>
        <w:numPr>
          <w:ilvl w:val="0"/>
          <w:numId w:val="13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магний Mg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ru-RU"/>
        </w:rPr>
        <w:t>2+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 менее 150</w:t>
      </w:r>
    </w:p>
    <w:p w:rsidR="004D753C" w:rsidRPr="009C0D5C" w:rsidRDefault="004D753C" w:rsidP="004D753C">
      <w:pPr>
        <w:numPr>
          <w:ilvl w:val="0"/>
          <w:numId w:val="13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натрий + калий </w:t>
      </w:r>
      <w:proofErr w:type="spellStart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Na</w:t>
      </w:r>
      <w:proofErr w:type="spellEnd"/>
      <w:r w:rsidRPr="009C0D5C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ru-RU"/>
        </w:rPr>
        <w:t>+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+K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ru-RU"/>
        </w:rPr>
        <w:t>+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 2700–4000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Кислота борная H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BO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 40–90.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Растворенный углекислый газ (в добываемой минеральной воде) 500–2350.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Из недр земли минеральный источник выходит в горячем состоянии, источая 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специфический сероводородный запах.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Польза воды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Польза минеральной воды Ессентуки 17, без вреда для здоровья, возможна при строгом соблюдении предварительно указанного врачом плана приёма. Назначается напиток не только ради профилактики, но и для устранения серьёзных патологий.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Это обусловлено лечебными свойствами Ессентуков 17:</w:t>
      </w:r>
    </w:p>
    <w:p w:rsidR="004D753C" w:rsidRPr="009C0D5C" w:rsidRDefault="004D753C" w:rsidP="004D753C">
      <w:pPr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улучшает пищеварение;</w:t>
      </w:r>
    </w:p>
    <w:p w:rsidR="004D753C" w:rsidRPr="009C0D5C" w:rsidRDefault="004D753C" w:rsidP="004D753C">
      <w:pPr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нормализует водно-солевой баланс;</w:t>
      </w:r>
    </w:p>
    <w:p w:rsidR="004D753C" w:rsidRPr="009C0D5C" w:rsidRDefault="004D753C" w:rsidP="004D753C">
      <w:pPr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способствует отхождению избыточной жёлчи;</w:t>
      </w:r>
    </w:p>
    <w:p w:rsidR="004D753C" w:rsidRPr="009C0D5C" w:rsidRDefault="004D753C" w:rsidP="004D753C">
      <w:pPr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нивелирует слизистые выделения, накапливающиеся в органах дыхания и желудке, при воспалениях;</w:t>
      </w:r>
    </w:p>
    <w:p w:rsidR="004D753C" w:rsidRPr="009C0D5C" w:rsidRDefault="004D753C" w:rsidP="004D753C">
      <w:pPr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ускоряет обменные функции;</w:t>
      </w:r>
    </w:p>
    <w:p w:rsidR="004D753C" w:rsidRPr="009C0D5C" w:rsidRDefault="004D753C" w:rsidP="004D753C">
      <w:pPr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укрепляет иммунитет;</w:t>
      </w:r>
    </w:p>
    <w:p w:rsidR="004D753C" w:rsidRPr="009C0D5C" w:rsidRDefault="004D753C" w:rsidP="004D753C">
      <w:pPr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выводит вредные токсины и шлаки;</w:t>
      </w:r>
    </w:p>
    <w:p w:rsidR="004D753C" w:rsidRPr="009C0D5C" w:rsidRDefault="004D753C" w:rsidP="004D753C">
      <w:pPr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восстанавливает нервную систему;</w:t>
      </w:r>
    </w:p>
    <w:p w:rsidR="004D753C" w:rsidRPr="009C0D5C" w:rsidRDefault="004D753C" w:rsidP="004D753C">
      <w:pPr>
        <w:numPr>
          <w:ilvl w:val="0"/>
          <w:numId w:val="14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благотворно действует на функции почек и печени.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Муколитические</w:t>
      </w:r>
      <w:proofErr w:type="spellEnd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свойства Ессентуков 17 помогают от кашля, стимулируя быстрейшее отхождение мокроты. Часто полезную воду Ессентуки 17 прописывают для похудения, как эффективное жиросжигающее средство.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Показания к применению воды Ессентуки 17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Благодаря широкому спектру полезных свойств минеральной воды Ессентуки 17, с минимальным вредом, её широко применяют от следующих заболеваний:</w:t>
      </w:r>
    </w:p>
    <w:p w:rsidR="004D753C" w:rsidRPr="009C0D5C" w:rsidRDefault="004D753C" w:rsidP="004D753C">
      <w:pPr>
        <w:numPr>
          <w:ilvl w:val="0"/>
          <w:numId w:val="15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сниженная деятельность ЖКТ;</w:t>
      </w:r>
    </w:p>
    <w:p w:rsidR="004D753C" w:rsidRPr="009C0D5C" w:rsidRDefault="004D753C" w:rsidP="004D753C">
      <w:pPr>
        <w:numPr>
          <w:ilvl w:val="0"/>
          <w:numId w:val="15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гастрит с низкой и высокой кислотностью;</w:t>
      </w:r>
    </w:p>
    <w:p w:rsidR="004D753C" w:rsidRPr="009C0D5C" w:rsidRDefault="004D753C" w:rsidP="004D753C">
      <w:pPr>
        <w:numPr>
          <w:ilvl w:val="0"/>
          <w:numId w:val="15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гепатит и другие патологии печени;</w:t>
      </w:r>
    </w:p>
    <w:p w:rsidR="004D753C" w:rsidRPr="009C0D5C" w:rsidRDefault="004D753C" w:rsidP="004D753C">
      <w:pPr>
        <w:numPr>
          <w:ilvl w:val="0"/>
          <w:numId w:val="15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ожирение;</w:t>
      </w:r>
    </w:p>
    <w:p w:rsidR="004D753C" w:rsidRPr="009C0D5C" w:rsidRDefault="004D753C" w:rsidP="004D753C">
      <w:pPr>
        <w:numPr>
          <w:ilvl w:val="0"/>
          <w:numId w:val="15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панкреатит;</w:t>
      </w:r>
    </w:p>
    <w:p w:rsidR="004D753C" w:rsidRPr="009C0D5C" w:rsidRDefault="004D753C" w:rsidP="004D753C">
      <w:pPr>
        <w:numPr>
          <w:ilvl w:val="0"/>
          <w:numId w:val="15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холецистит;</w:t>
      </w:r>
    </w:p>
    <w:p w:rsidR="004D753C" w:rsidRPr="009C0D5C" w:rsidRDefault="004D753C" w:rsidP="004D753C">
      <w:pPr>
        <w:numPr>
          <w:ilvl w:val="0"/>
          <w:numId w:val="15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нарушенный функционал жёлчных протоков;</w:t>
      </w:r>
    </w:p>
    <w:p w:rsidR="004D753C" w:rsidRPr="009C0D5C" w:rsidRDefault="004D753C" w:rsidP="004D753C">
      <w:pPr>
        <w:numPr>
          <w:ilvl w:val="0"/>
          <w:numId w:val="15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сахарный диабет;</w:t>
      </w:r>
    </w:p>
    <w:p w:rsidR="004D753C" w:rsidRPr="009C0D5C" w:rsidRDefault="004D753C" w:rsidP="004D753C">
      <w:pPr>
        <w:numPr>
          <w:ilvl w:val="0"/>
          <w:numId w:val="15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алкогольная и другая интоксикация;</w:t>
      </w:r>
    </w:p>
    <w:p w:rsidR="004D753C" w:rsidRPr="009C0D5C" w:rsidRDefault="004D753C" w:rsidP="004D753C">
      <w:pPr>
        <w:numPr>
          <w:ilvl w:val="0"/>
          <w:numId w:val="15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кашель;</w:t>
      </w:r>
    </w:p>
    <w:p w:rsidR="004D753C" w:rsidRPr="009C0D5C" w:rsidRDefault="004D753C" w:rsidP="004D753C">
      <w:pPr>
        <w:numPr>
          <w:ilvl w:val="0"/>
          <w:numId w:val="15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гормональные сбои;</w:t>
      </w:r>
    </w:p>
    <w:p w:rsidR="004D753C" w:rsidRPr="009C0D5C" w:rsidRDefault="004D753C" w:rsidP="004D753C">
      <w:pPr>
        <w:numPr>
          <w:ilvl w:val="0"/>
          <w:numId w:val="15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хронические проблемы с испражнением;</w:t>
      </w:r>
    </w:p>
    <w:p w:rsidR="004D753C" w:rsidRPr="009C0D5C" w:rsidRDefault="004D753C" w:rsidP="004D753C">
      <w:pPr>
        <w:numPr>
          <w:ilvl w:val="0"/>
          <w:numId w:val="15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диатез.</w:t>
      </w:r>
    </w:p>
    <w:p w:rsidR="004D753C" w:rsidRPr="009C0D5C" w:rsidRDefault="004D753C" w:rsidP="004D753C">
      <w:pPr>
        <w:suppressAutoHyphens/>
        <w:spacing w:after="0" w:line="360" w:lineRule="auto"/>
        <w:ind w:left="72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Отмечена польза минеральной воды Ессентуки 17 при язве двенадцатиперстной кишки и желудка.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Ессентуки 17 – лечебная вода, с ярко обозначенными полезными свойствами, но при условии дозированного курсового приёма. Недопустимо пить ее в неограниченном количестве, что нанесёт ощутимый вред организму. Наружно польза подобной жидкости проявляется в случае: обмываний кожных покровов (дерматологические проблемы), ингаляций, полосканий ротовой полости и промываний пазух носа (гайморит, синусит, простудный насморк).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0E7D46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Вред воды Ессентуки 17 и противопоказания к приёму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Несмотря на широкий спектр полезных свойств Ессентуков 17, вред возможен при бездумном подходе к подобной терапии и профилактике.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Не стоит игнорировать имеющиеся противопоказания:</w:t>
      </w:r>
    </w:p>
    <w:p w:rsidR="004D753C" w:rsidRPr="009C0D5C" w:rsidRDefault="004D753C" w:rsidP="004D753C">
      <w:pPr>
        <w:numPr>
          <w:ilvl w:val="0"/>
          <w:numId w:val="16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обострение любых заболеваний;</w:t>
      </w:r>
    </w:p>
    <w:p w:rsidR="004D753C" w:rsidRPr="009C0D5C" w:rsidRDefault="004D753C" w:rsidP="004D753C">
      <w:pPr>
        <w:numPr>
          <w:ilvl w:val="0"/>
          <w:numId w:val="16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ранний возраст у детей;</w:t>
      </w:r>
    </w:p>
    <w:p w:rsidR="004D753C" w:rsidRPr="009C0D5C" w:rsidRDefault="004D753C" w:rsidP="004D753C">
      <w:pPr>
        <w:numPr>
          <w:ilvl w:val="0"/>
          <w:numId w:val="16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солевые скопления в суставах;</w:t>
      </w:r>
    </w:p>
    <w:p w:rsidR="004D753C" w:rsidRPr="009C0D5C" w:rsidRDefault="004D753C" w:rsidP="004D753C">
      <w:pPr>
        <w:numPr>
          <w:ilvl w:val="0"/>
          <w:numId w:val="16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гипертонический криз;</w:t>
      </w:r>
    </w:p>
    <w:p w:rsidR="004D753C" w:rsidRPr="009C0D5C" w:rsidRDefault="004D753C" w:rsidP="004D753C">
      <w:pPr>
        <w:numPr>
          <w:ilvl w:val="0"/>
          <w:numId w:val="16"/>
        </w:num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сердечные дисфункции.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Минеральная вода Ессентуки 17 оказывает вред, в виде повышенной отёчности, когда нестабильно работают почки.</w:t>
      </w:r>
    </w:p>
    <w:p w:rsidR="004D753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«Боржоми»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Польза Боржоми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Из-за наличия калия водичка хорошо воздействует на сердце. Ионы ускоряют биологические процессы, в частности, обмен веществ. Другие полезные соединения очищают организм, повышают иммунитет, стабилизируют водно-солевой баланс и помогают в лечении болезней пищеварительной системы.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Польза Боржоми для ЖКТ заключается в способности нормализовать кислотно-щелочной баланс, улучшать пищеварение, разжижать желудочную слизь, оказывать слабительное действие и очищать. Вода борется </w:t>
      </w:r>
      <w:hyperlink r:id="rId7" w:tgtFrame="_blank" w:history="1">
        <w:r w:rsidRPr="009C0D5C">
          <w:rPr>
            <w:rStyle w:val="a3"/>
            <w:rFonts w:ascii="Times New Roman" w:eastAsiaTheme="minorEastAsia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 изжогой</w:t>
        </w:r>
      </w:hyperlink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улучшает работу желчного пузыря, почек и печени.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Огромную пользу она принесет людям, страдающим от диабета. Элементы, присутствующие в Боржоми, способствуют синтезу инсулина, улучшают функции поджелудочной железы, нормализуют водно-солевой обмен и снижают чувство жажды, которое мучает диабетиков.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Полезно пить такую воду и тем, кто регулярно испытывает сильные физические нагрузки. Она восполнит расходующийся запас минералов и подарит заряд энергии.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Состав 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Боржоми имеет богатый состав – это более 80 полезных химических соединений и компонентов. </w:t>
      </w:r>
      <w:proofErr w:type="gramStart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ней присутствует калий, натрий, кальций, фтор, сера, кремний, магний, алюминий, гидрокарбонаты и сульфаты.</w:t>
      </w:r>
      <w:proofErr w:type="gramEnd"/>
    </w:p>
    <w:p w:rsidR="004D753C" w:rsidRPr="0082388F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Показания к приему 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D753C" w:rsidRPr="009C0D5C" w:rsidRDefault="004D753C" w:rsidP="004D753C">
      <w:pPr>
        <w:numPr>
          <w:ilvl w:val="0"/>
          <w:numId w:val="17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все, что связанно с ЖКТ – язвы и гастриты с разной степенью кислотности, синдром раздраженного кишечника и запоры;</w:t>
      </w:r>
    </w:p>
    <w:p w:rsidR="004D753C" w:rsidRPr="009C0D5C" w:rsidRDefault="004D753C" w:rsidP="004D753C">
      <w:pPr>
        <w:numPr>
          <w:ilvl w:val="0"/>
          <w:numId w:val="17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патологии желчевыводящих путей;</w:t>
      </w:r>
    </w:p>
    <w:p w:rsidR="004D753C" w:rsidRPr="009C0D5C" w:rsidRDefault="004D753C" w:rsidP="004D753C">
      <w:pPr>
        <w:numPr>
          <w:ilvl w:val="0"/>
          <w:numId w:val="17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сахарный диабет;</w:t>
      </w:r>
    </w:p>
    <w:p w:rsidR="004D753C" w:rsidRPr="009C0D5C" w:rsidRDefault="004D753C" w:rsidP="004D753C">
      <w:pPr>
        <w:numPr>
          <w:ilvl w:val="0"/>
          <w:numId w:val="17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нарушения обмена веществ;</w:t>
      </w:r>
    </w:p>
    <w:p w:rsidR="004D753C" w:rsidRPr="009C0D5C" w:rsidRDefault="004D753C" w:rsidP="004D753C">
      <w:pPr>
        <w:numPr>
          <w:ilvl w:val="0"/>
          <w:numId w:val="17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заболевания печени;</w:t>
      </w:r>
    </w:p>
    <w:p w:rsidR="004D753C" w:rsidRPr="009C0D5C" w:rsidRDefault="004D753C" w:rsidP="004D753C">
      <w:pPr>
        <w:numPr>
          <w:ilvl w:val="0"/>
          <w:numId w:val="17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8" w:tgtFrame="_blank" w:history="1">
        <w:r w:rsidRPr="009C0D5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ожирение</w:t>
        </w:r>
      </w:hyperlink>
      <w:r w:rsidRPr="009C0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D753C" w:rsidRPr="009C0D5C" w:rsidRDefault="004D753C" w:rsidP="004D753C">
      <w:pPr>
        <w:numPr>
          <w:ilvl w:val="0"/>
          <w:numId w:val="17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болезни почек;</w:t>
      </w:r>
    </w:p>
    <w:p w:rsidR="004D753C" w:rsidRPr="009C0D5C" w:rsidRDefault="004D753C" w:rsidP="004D753C">
      <w:pPr>
        <w:numPr>
          <w:ilvl w:val="0"/>
          <w:numId w:val="17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женские болезни;</w:t>
      </w:r>
    </w:p>
    <w:p w:rsidR="004D753C" w:rsidRPr="009C0D5C" w:rsidRDefault="004D753C" w:rsidP="004D753C">
      <w:pPr>
        <w:numPr>
          <w:ilvl w:val="0"/>
          <w:numId w:val="17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уретрит и цистит;</w:t>
      </w:r>
    </w:p>
    <w:p w:rsidR="004D753C" w:rsidRPr="009C0D5C" w:rsidRDefault="004D753C" w:rsidP="004D753C">
      <w:pPr>
        <w:numPr>
          <w:ilvl w:val="0"/>
          <w:numId w:val="17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0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болезни желчного пузыря;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Вред и противопоказания Боржоми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Основные противопоказания Боржоми – болезни ЖКТ в фазе обострения. Других ограничений на употребление воды нет. Ее разрешается употреблять даже беременным и детям, но только в правильных дозах.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Вред Боржоми </w:t>
      </w:r>
      <w:proofErr w:type="gramStart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способна</w:t>
      </w:r>
      <w:proofErr w:type="gramEnd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принести при бесконтрольном и неумеренном приеме. Не стоит забывать, что вода имеет щелочную реакцию, поэтому при длительном употреблении она начнет разъедать стенки желудка. Следствием этого могут стать язвы и гастриты.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Для детей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Из-за того же минерального состава Боржоми не стоит бесконтрольно давать и деткам. Медики рекомендуют ее пить лишь малышам, имеющим проблемы с ЖКТ.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Другими показаниями к употреблению водички детьми могут быть пищевые отравления и запоры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Как именно пить Боржоми малышам для лечения должен определять только врач. В домашних условиях, например, при запоре у ребенка, </w:t>
      </w: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допустимый объем воды должен составлять 4 мл на 1 кг веса: если ребенок </w:t>
      </w:r>
      <w:proofErr w:type="gramStart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весит 8 кг за раз он может</w:t>
      </w:r>
      <w:proofErr w:type="gramEnd"/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выпить 32 мл. Пить ее следует 3 раза в сутки.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Как правильно пить боржоми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То, как пить Боржоми, зависит от целей приема. Для профилактики и решения проблем со здоровьем, водичку следует принимать за 30 минут до еды.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C0D5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Чтобы получить от Боржоми максимум пользы, ее лучше пить разогретой до комнатной температуры. Подогревать минералку рекомендуется на водяной бане и не кипятить, так вы сможете сохранить все ценные компоненты. Чтобы Боржоми постоянно не греть, ее можно просто хранить не в холодильнике, а, например, в кухонном шкафу. Пить воду нужно медленно большими глотками.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№ 8 Парфюмерно-косметические товары. Анализ  ассортимента. Хранение. Реализация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b/>
          <w:bCs/>
          <w:sz w:val="28"/>
          <w:szCs w:val="28"/>
        </w:rPr>
        <w:t>Парфюмерно-косметические товары это</w:t>
      </w:r>
      <w:r w:rsidRPr="009C0D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C0D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это</w:t>
      </w:r>
      <w:proofErr w:type="spellEnd"/>
      <w:proofErr w:type="gram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0D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товары</w:t>
      </w: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состав которых входят душистые вещества, служащие для ароматизации кожи, одежды, белья, окружающего воздуха. </w:t>
      </w:r>
      <w:proofErr w:type="gram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Предназначенное</w:t>
      </w:r>
      <w:proofErr w:type="gram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нанесения части человеческого тела (кожу, волосяной покров, ногти, губы, зубы, полость рта и наружные половые органы).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Классификация ассортимента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Духи парфюмерные и туалетные воды - водно-спиртовые растворы душистых веществ; выпускают их на масляной, восковой основе и сухие духи (саше)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Одеколоны, душистые воды</w:t>
      </w: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 - применяются в качестве гигиенических, освежающих и ароматизирующих средств.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Парфюмерные дезодоранты</w:t>
      </w: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 - применяются как ароматизирующие, гигиенические и анти микробные средства.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Духи по качеству подразделяют на класс “Люкс” (Французские духи), группу “Экстра” обычного качества и духи-аналоги. Отечественные духи - группы “Экстра”.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Парфюмерные воды - это в основном наименование французской парфюмерии. Пример - отечественная парфюмерная вода “Сердце океана” (”Новая заря”). Парфюмерная вода - более легкий вариант духов, запах достаточно продолжительный.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Существенное место в парфюмерии занимают дезодоранты, которые выпускаются в аэрозольных упаковках.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характеру запахов бывают: </w:t>
      </w:r>
      <w:proofErr w:type="gram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цветочные</w:t>
      </w:r>
      <w:proofErr w:type="gram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фантазистные</w:t>
      </w:r>
      <w:proofErr w:type="spell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По половозрастному признаку ассортимент парфюмерных товаров делится на женскую, мужскую, универсальную и детскую.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Парфюмерно-косметические товары бывают: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· по месту происхождения (Французские, Американские)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· по фирмам-изготовителям “</w:t>
      </w:r>
      <w:proofErr w:type="spell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Кристиан</w:t>
      </w:r>
      <w:proofErr w:type="spell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Диор”, “</w:t>
      </w:r>
      <w:proofErr w:type="spell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Ланком</w:t>
      </w:r>
      <w:proofErr w:type="spell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”, “Ив Роше”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· по консистенции: жидкие, сухие, на масляной основе и твердые (воскообразные)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Выпускаются в виде парфюмерных наборов, сериями (дезодорант, одеколон и лосьон для бритья).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классификации: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· по общероссийскому классификатору продукции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· по системе сертификации парфюмерно-косметической продукции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Парфюмерно-косметические средства классифицируются по назначению: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· средства для ухода за кожей лица и тела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· средства по уходу за волосами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· средства декоративной косметики.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Средства по уходу за кожей.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Средства косметические</w:t>
      </w: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: крема, тени, маски, крема для жирной или сухой кожи, для любого типа кожи, для ночного, дневного ухода.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Для мужчин: средства для бритья, ухода до и после бритья (кремы, лосьоны, бальзамы, желе после бритья).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Средства для ухода за кожей тела</w:t>
      </w: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: крема, бальзамы, гигиенические помады для губ; крема, лосьоны, гели для рук; средства для ухода за кожей ног.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Косметические защитные средства</w:t>
      </w: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: крема, лосьон, молочко от загара; группы сре</w:t>
      </w:r>
      <w:proofErr w:type="gram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дл</w:t>
      </w:r>
      <w:proofErr w:type="gram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я ухода после загара.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Лечебно-профилактические средства</w:t>
      </w: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: антиперсперанты - вещества уменьшающие потоотделение, средства для укрепления и роста ногтей, для хрупких и расслаивающихся ногтей, соли для принятия ванн, средства против угревой сыпи, перхоти и др.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Специальные косметические средства</w:t>
      </w: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: крема для массажа, депиляторий, отбеливающие средства.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Средства очищающие</w:t>
      </w: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скрабы</w:t>
      </w:r>
      <w:proofErr w:type="spell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пиллинг</w:t>
      </w:r>
      <w:proofErr w:type="spell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-средства - новый вид косметических средств. </w:t>
      </w:r>
      <w:proofErr w:type="spell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Скрабы</w:t>
      </w:r>
      <w:proofErr w:type="spell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выпускают для кожи лица, для ступней ног, для всего тела, крема, маски очищающие, лосьоны, тоники.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лосьоны входит спирт. </w:t>
      </w:r>
      <w:proofErr w:type="gram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лосьон “Огуречный”, “Розовая вода”.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Туалетное мыло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Туалетное мыло делится на группы: “Экстра”, “1”, “2”, группы и детское. Ассортимент мыла: </w:t>
      </w:r>
      <w:proofErr w:type="gram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“Подарочное”, “Косметическое”, “Хвойное”, “Банное”, “Земляничное”, “Сирень,” “Детское”, “Буратино”, “Импортное мыло”, “</w:t>
      </w:r>
      <w:proofErr w:type="spell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Camay</w:t>
      </w:r>
      <w:proofErr w:type="spell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”, “</w:t>
      </w:r>
      <w:proofErr w:type="spell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Sorti</w:t>
      </w:r>
      <w:proofErr w:type="spell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”, “</w:t>
      </w:r>
      <w:proofErr w:type="spell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Lux</w:t>
      </w:r>
      <w:proofErr w:type="spell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”, “</w:t>
      </w:r>
      <w:proofErr w:type="spell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Duru</w:t>
      </w:r>
      <w:proofErr w:type="spell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”.</w:t>
      </w:r>
      <w:proofErr w:type="gramEnd"/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Средства по уходу за волосами и кожей головы.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Средства для мытья головы и ухода за волосами.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Разнообразны</w:t>
      </w:r>
      <w:proofErr w:type="gram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половозрастному признаку (для всех возрастных групп, для мужчин, для детей), по названию, по специальному действию. Шампуни различают по названию (типу волос): для всех типов волос, </w:t>
      </w:r>
      <w:proofErr w:type="gram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нормальных, для жирных, для окрашенных.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Кондиционеры - ополаскиватели, ополаскиватели, бальзамы - средства втираются в кожу после мытья. Шампуни выпускают “Два в одном”, шампунь-бальзам “Три в одном”.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Средства для окраски волос.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Подразделяют на химические и натуральные (Хна, Басма); нестойкие (пенки, тушь для волос, оттеночные бальзамы); относительно стойкие и стойкие. Существуют 10 основных цветов (от </w:t>
      </w:r>
      <w:proofErr w:type="gram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светло-русого</w:t>
      </w:r>
      <w:proofErr w:type="gram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черного).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Средства для укладки волос и сохранения прически</w:t>
      </w: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 - лаки, муссы, жидкости, пенки, гели, крема (спреи).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Средства по уходу за кожей головы</w:t>
      </w: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 - лосьоны, крема, маски, масла, бальзамы - питающие кожу головы.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Декоративная косметика.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Декоративная косметика для губ</w:t>
      </w: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 - помада, контурный карандаш, блеск для губ. Губные помады разнообразны по цвету. Помады подразделяются на обычные и стойкие (“</w:t>
      </w:r>
      <w:proofErr w:type="spell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Max</w:t>
      </w:r>
      <w:proofErr w:type="spell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Factor</w:t>
      </w:r>
      <w:proofErr w:type="spell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”, “</w:t>
      </w:r>
      <w:proofErr w:type="spell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L'</w:t>
      </w:r>
      <w:proofErr w:type="gram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real</w:t>
      </w:r>
      <w:proofErr w:type="spell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” и др.).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Декоративная косметика для лица</w:t>
      </w: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 - пудра, румяна, тональные крема, крем-пудра, компактная пудра, маскирующие карандаши.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C0D5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Декоративные средства для глаз</w:t>
      </w: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 - тени для век, разные по цвету, оттенкам (матовые, блестящие, перламутровые); подводка для глаз, карандаш для глаз, тушь.</w:t>
      </w:r>
      <w:proofErr w:type="gram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Тушь для ресниц бывает обычная, питательная, придающая объем, удлиняющая ресницы; разных цветов.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Декоративные средства для ногтей</w:t>
      </w: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 - лаки, разбавители, растворители лаков, закрепители, средства для удаления кутикулы.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Средства гигиены полости рта.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Зубные пасты, гели, зубные эликсиры, зубные порошки, дезодоранты.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Ассортимент зубных паст подразделяется: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· по назначению на </w:t>
      </w:r>
      <w:proofErr w:type="gram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лечебно-профилактические</w:t>
      </w:r>
      <w:proofErr w:type="gram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, гигиенические, отбеливающие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· по применяемым абразивным компонентам на </w:t>
      </w:r>
      <w:proofErr w:type="gram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малоабразивные</w:t>
      </w:r>
      <w:proofErr w:type="gram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абразивные, комбинированные (по </w:t>
      </w:r>
      <w:proofErr w:type="spell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Aqua</w:t>
      </w:r>
      <w:proofErr w:type="spell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fresh</w:t>
      </w:r>
      <w:proofErr w:type="spell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· по возрастному назначению: для взрослых и для детей.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лечебно-профилактические зубные пасты вводят лечебные добавки (противовоспалительные, </w:t>
      </w:r>
      <w:proofErr w:type="spell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противостоматитные</w:t>
      </w:r>
      <w:proofErr w:type="spell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солевые, </w:t>
      </w:r>
      <w:proofErr w:type="spell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противокаресные</w:t>
      </w:r>
      <w:proofErr w:type="spell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Зубные пасты подразделяют </w:t>
      </w:r>
      <w:proofErr w:type="gramStart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пенящиеся и не пенящиеся.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D5C">
        <w:rPr>
          <w:rFonts w:ascii="Times New Roman" w:hAnsi="Times New Roman" w:cs="Times New Roman"/>
          <w:sz w:val="28"/>
          <w:szCs w:val="28"/>
          <w:shd w:val="clear" w:color="auto" w:fill="FFFFFF"/>
        </w:rPr>
        <w:t>Зубные порошки “Детский”, “Жемчуг”, “Мятный”, “Особый”, предназначены в основном для здоровых зубов.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/>
          <w:bCs/>
          <w:sz w:val="28"/>
          <w:szCs w:val="28"/>
        </w:rPr>
        <w:t> Маркировка парфюмерно-косметической продукции должна содержать следующую информацию: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наименование, название (при наличии) парфюмерно-косметической </w:t>
      </w: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продукции;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 назначение парфюмерно-косметической продукции, если это не следует из наименования продукции;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 косметика, предназначенная для детей, должна иметь соответствующую информацию в маркировке;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 наименование изготовителя и его местонахождение (юридический адрес, включая страну);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 страна происхождения парфюмерно-косметической продукции (если страна, где расположено производство продукции, не совпадает с юридическим адресом изготовителя);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 наименование и местонахождения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- члена Таможенного Союза;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 номинальное количество (объем или масса) продукции в потребительской таре (для мыла твердого туалетного - номинальная масса куска на момент упаковки), за исключением парфюмерно-косметической продукции номинальной массой менее 5 г, или номинальным объемом менее 5 мл, или пробника парфюмерно-косметической продукции;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 цвет и/или тон (для декоративной косметики и окрашивающих средств);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 массовую долю фторида</w:t>
      </w:r>
      <w:proofErr w:type="gram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(%, </w:t>
      </w:r>
      <w:proofErr w:type="gram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мг/кг, или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ppm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) для средств гигиены полости рта, содержащих соединения фтора;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 срок годности: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дата изготовления (месяц, год) и срок годности (месяцев, лет) или надпись "годен до" (месяц, год) или "использовать до" (месяц, год);</w:t>
      </w:r>
      <w:proofErr w:type="gramEnd"/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описание условий хранения в случае, если эти условия отличаются </w:t>
      </w:r>
      <w:proofErr w:type="gram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стандартных;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особые меры предосторожности (при необходимости) при применении продукции, в том числе информация о предупреждениях, изложенная в </w:t>
      </w: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настоящем техническом регламенте;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 номер партии или специальный код, позволяющие идентифицировать партию парфюмерно-косметической продукции;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 сведения о способах применения парфюмерно-косметической продукции, отсутствие которых может привести к неправильному использованию потребителем парфюмерно-косметической продукции;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 список ингредиентов</w:t>
      </w:r>
      <w:r w:rsidRPr="009C0D5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Calibri;Calibri" w:hAnsi="Times New Roman" w:cs="Times New Roman"/>
          <w:bCs/>
          <w:sz w:val="28"/>
          <w:szCs w:val="28"/>
          <w:u w:val="single"/>
        </w:rPr>
      </w:pPr>
      <w:r w:rsidRPr="002A13E5">
        <w:rPr>
          <w:rFonts w:ascii="Times New Roman" w:eastAsia="Calibri;Calibri" w:hAnsi="Times New Roman" w:cs="Times New Roman"/>
          <w:bCs/>
          <w:sz w:val="28"/>
          <w:szCs w:val="28"/>
          <w:u w:val="single"/>
        </w:rPr>
        <w:t>Правила хранения и реализация</w:t>
      </w:r>
    </w:p>
    <w:p w:rsidR="004D753C" w:rsidRPr="002A13E5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="Calibri;Calibri" w:hAnsi="Times New Roman" w:cs="Times New Roman"/>
          <w:bCs/>
          <w:sz w:val="28"/>
          <w:szCs w:val="28"/>
          <w:u w:val="single"/>
        </w:rPr>
      </w:pPr>
    </w:p>
    <w:p w:rsidR="004D753C" w:rsidRPr="002A13E5" w:rsidRDefault="004D753C" w:rsidP="004D753C">
      <w:pPr>
        <w:spacing w:line="360" w:lineRule="auto"/>
        <w:ind w:firstLine="709"/>
        <w:jc w:val="both"/>
        <w:rPr>
          <w:rFonts w:ascii="Times New Roman" w:eastAsia="Times New Roman;Times New Roman" w:hAnsi="Times New Roman" w:cs="Times New Roman"/>
          <w:sz w:val="28"/>
          <w:szCs w:val="28"/>
        </w:rPr>
      </w:pPr>
      <w:r w:rsidRPr="002A13E5">
        <w:rPr>
          <w:rFonts w:ascii="Times New Roman" w:eastAsia="Times New Roman;Times New Roman" w:hAnsi="Times New Roman" w:cs="Times New Roman"/>
          <w:sz w:val="28"/>
          <w:szCs w:val="28"/>
        </w:rPr>
        <w:t>Хранение лечебно-косметических товаров должно осуществляться на стеллажах, в защищенном от света месте, вдали от отопительных приборов, при температуре +5-25</w:t>
      </w:r>
      <w:r w:rsidRPr="002A13E5">
        <w:rPr>
          <w:rFonts w:ascii="Times New Roman" w:eastAsia="Times New Roman;Times New Roman" w:hAnsi="Times New Roman" w:cs="Times New Roman"/>
          <w:sz w:val="28"/>
          <w:szCs w:val="28"/>
          <w:vertAlign w:val="superscript"/>
        </w:rPr>
        <w:t>0</w:t>
      </w:r>
      <w:r w:rsidRPr="002A13E5">
        <w:rPr>
          <w:rFonts w:ascii="Times New Roman" w:eastAsia="Times New Roman;Times New Roman" w:hAnsi="Times New Roman" w:cs="Times New Roman"/>
          <w:sz w:val="28"/>
          <w:szCs w:val="28"/>
          <w:lang w:val="en-US"/>
        </w:rPr>
        <w:t>C</w:t>
      </w:r>
      <w:r w:rsidRPr="002A13E5">
        <w:rPr>
          <w:rFonts w:ascii="Times New Roman" w:eastAsia="Times New Roman;Times New Roman" w:hAnsi="Times New Roman" w:cs="Times New Roman"/>
          <w:sz w:val="28"/>
          <w:szCs w:val="28"/>
        </w:rPr>
        <w:t xml:space="preserve">  и относительной влажности 55-70%; сроки хранения 4-18 месяцев. Отпуск</w:t>
      </w:r>
      <w:r w:rsidRPr="002A13E5">
        <w:rPr>
          <w:rFonts w:ascii="Times New Roman" w:eastAsia="Calibri;Calibri" w:hAnsi="Times New Roman" w:cs="Times New Roman"/>
          <w:sz w:val="28"/>
          <w:szCs w:val="28"/>
        </w:rPr>
        <w:t xml:space="preserve"> </w:t>
      </w:r>
      <w:r w:rsidRPr="002A13E5">
        <w:rPr>
          <w:rFonts w:ascii="Times New Roman" w:eastAsia="Times New Roman;Times New Roman" w:hAnsi="Times New Roman" w:cs="Times New Roman"/>
          <w:sz w:val="28"/>
          <w:szCs w:val="28"/>
        </w:rPr>
        <w:t xml:space="preserve">парфюмерно-косметических товаров производится по запросу потребителя. </w:t>
      </w:r>
      <w:r w:rsidRPr="002A13E5">
        <w:rPr>
          <w:rFonts w:ascii="Times New Roman" w:eastAsia="Calibri;Calibri" w:hAnsi="Times New Roman" w:cs="Times New Roman"/>
          <w:sz w:val="28"/>
          <w:szCs w:val="28"/>
        </w:rPr>
        <w:t>Не допускается хранение парфюмерно-косметических товаров вблизи отопительных приборов.</w:t>
      </w:r>
    </w:p>
    <w:p w:rsidR="004D753C" w:rsidRPr="002A13E5" w:rsidRDefault="004D753C" w:rsidP="004D753C">
      <w:pPr>
        <w:spacing w:line="360" w:lineRule="auto"/>
        <w:ind w:firstLine="709"/>
        <w:jc w:val="both"/>
        <w:rPr>
          <w:rFonts w:ascii="Times New Roman" w:eastAsia="Times New Roman;Times New Roman" w:hAnsi="Times New Roman" w:cs="Times New Roman"/>
          <w:sz w:val="28"/>
          <w:szCs w:val="28"/>
        </w:rPr>
      </w:pPr>
      <w:r w:rsidRPr="002A13E5">
        <w:rPr>
          <w:rFonts w:ascii="Times New Roman" w:eastAsia="Calibri;Calibri" w:hAnsi="Times New Roman" w:cs="Times New Roman"/>
          <w:sz w:val="28"/>
          <w:szCs w:val="28"/>
        </w:rPr>
        <w:t>При хранении парфюмерно-косметических товаров необходимо соблюдать правила пожарной безопасности, так как многие из них огне- и взрывоопасны (спиртовая парфюмерия, жидкость для снятия лака, товары в аэрозольной упаковке).</w:t>
      </w:r>
      <w:r w:rsidRPr="002A13E5">
        <w:rPr>
          <w:rFonts w:ascii="Times New Roman" w:eastAsia="Calibri;Calibri" w:hAnsi="Times New Roman" w:cs="Times New Roman"/>
          <w:sz w:val="28"/>
          <w:szCs w:val="28"/>
        </w:rPr>
        <w:br/>
        <w:t>Парфюмерно-косметические товары хранят в ненарушенной фабричной упаковке во избежание испарений жидких продуктов, ухудшения запаха, окисления.</w:t>
      </w: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№ 9 Диетическое питание, питание  детей до 3х лет. Анализ  ассортимента. Хранение. Реализация.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Парфюмерно-косметическое изделие - средство, предназначенное для нанесения на различные части человеческого тела (кожу, волосяной покров, ногти, губы, зубы, полость рта и наружные половые органы) с единственной или главной целью их очищения, придания приятного запаха, изменения их внешнего вида или коррекции запаха тела, или их защиты, или сохранения в хорошем состоянии.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Классификация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1)Парфюмерия или средства для ароматизации и гигиены 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2)Косметика или изделия для ухода за кожей, волосами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2.1 </w:t>
      </w:r>
      <w:r w:rsidRPr="009C0D5C">
        <w:rPr>
          <w:rFonts w:ascii="Times New Roman" w:eastAsia="Times New Roman" w:hAnsi="Times New Roman" w:cs="Times New Roman"/>
          <w:bCs/>
          <w:i/>
          <w:sz w:val="28"/>
          <w:szCs w:val="28"/>
        </w:rPr>
        <w:t>Декоративные средства</w:t>
      </w: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(лак для ногтей укрепляющий, помада гигиеническая, бальзам для губ для сухой и чувствительной кожи)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2.2 </w:t>
      </w:r>
      <w:r w:rsidRPr="009C0D5C">
        <w:rPr>
          <w:rFonts w:ascii="Times New Roman" w:eastAsia="Times New Roman" w:hAnsi="Times New Roman" w:cs="Times New Roman"/>
          <w:bCs/>
          <w:i/>
          <w:sz w:val="28"/>
          <w:szCs w:val="28"/>
        </w:rPr>
        <w:t>Лечебно-гигиенические средства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  -Для ухода за кожей лица (крем для лица питательный, крем для кожи вокруг глаз омолаживающий</w:t>
      </w:r>
      <w:proofErr w:type="gram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маски,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гиалуроновые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патчи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  -Для ухода за кожей рук (крем для рук для сухой кожи</w:t>
      </w:r>
      <w:proofErr w:type="gram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крем-паста)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  -Для ухода за кожей ног (крем, крем-паста от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натоптышей</w:t>
      </w:r>
      <w:proofErr w:type="spellEnd"/>
      <w:proofErr w:type="gram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гель, спрей для профилактики грибка )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  -Для ухода за телом </w:t>
      </w:r>
      <w:proofErr w:type="gram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крем, крем-молочко)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  -Средства для ухода за зубами и полостью рта (зубные пасты,  эликсиры, порошки, гели, крем</w:t>
      </w:r>
      <w:proofErr w:type="gram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а(</w:t>
      </w:r>
      <w:proofErr w:type="spellStart"/>
      <w:proofErr w:type="gram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корега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  -Солнце защитные средства (крем солнцезащитный</w:t>
      </w:r>
      <w:proofErr w:type="gram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крем после загара)</w:t>
      </w:r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  -Для ухода за волосами и кожей головы (маски, шампуни, спреи, </w:t>
      </w: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бальзамы, ополаскиватели, мусс, сыворотки</w:t>
      </w:r>
      <w:proofErr w:type="gram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4D753C" w:rsidRPr="009C0D5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2.3 </w:t>
      </w:r>
      <w:r w:rsidRPr="009C0D5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Прочая косметика ( </w:t>
      </w:r>
      <w:proofErr w:type="spell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флосс</w:t>
      </w:r>
      <w:proofErr w:type="spell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-з</w:t>
      </w:r>
      <w:proofErr w:type="gramEnd"/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t>убная нить, применяющаяся для очищения межзубного пространства; средство от потливости)</w:t>
      </w:r>
      <w:r w:rsidRPr="009C0D5C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Детское  питание</w:t>
      </w: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это изготовленная особым образом пищевая продукция, максимально адаптированная к физиологическим особенностям и потребностям детского организма.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Классификация детского питания</w:t>
      </w: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 xml:space="preserve">1)Детские смеси (они могут быть сухими, жидкими, пресными и кисломолочными. Они рекомендованы для использования кормящим мамочкам в качестве прикорма либо как основа рациона питания младенцев с 0 лет. </w:t>
      </w:r>
      <w:proofErr w:type="gramStart"/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Чаще всего смеси представляют собой сухой порошок,  который необходимо разводить водой в соответствии с инструкцией производителя)</w:t>
      </w:r>
      <w:proofErr w:type="gramEnd"/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 xml:space="preserve">2)Зерновые продукты  </w:t>
      </w:r>
      <w:proofErr w:type="gramStart"/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 xml:space="preserve">сюда входят молочные каши; витаминизированное печенье; макаронные изделия. </w:t>
      </w:r>
      <w:proofErr w:type="gramStart"/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Такие продукты допускается применять в качестве прикорма для младенцев 4 месяцев.)</w:t>
      </w:r>
      <w:proofErr w:type="gramEnd"/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 xml:space="preserve">3)Пюре и соки (В качестве прикорма их разрешено использовать для трехмесячных детей. Продукты содержат в себе легкоусвояемые углеводы, минеральные соли, витамины и пищевые волокна, которые позволяют ребенку насытиться и в то же время не несут никакого вреда для организма. </w:t>
      </w:r>
      <w:proofErr w:type="gramStart"/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Для малышей старшего возраста в данную группу могут входить консервированные изделия, имеющие сложный состав, то есть овощи, злаки, мясо и рыба.)</w:t>
      </w:r>
      <w:proofErr w:type="gramEnd"/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 xml:space="preserve">4) Мясные консервы (Это детские пюре из говядины, свинины и мяса птицы. </w:t>
      </w:r>
      <w:proofErr w:type="gramStart"/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показаниям они могут назначаться для шестимесячных детей, однако, чаще всего педиатры рекомендуют использовать их на 7-8 месяце жизни </w:t>
      </w: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ребенка)</w:t>
      </w:r>
      <w:proofErr w:type="gramEnd"/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 xml:space="preserve">5) Рыбные консервы (Также являются обязательным элементом рациона питания детей младшего возраста. </w:t>
      </w:r>
      <w:proofErr w:type="gramStart"/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Педиатры разрешают использовать их в качестве прикорма для восьмимесячных малышей, как минимум раз в несколько дней)</w:t>
      </w:r>
      <w:proofErr w:type="gramEnd"/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 xml:space="preserve">6) Различные продукты, разработанные для питания дошкольников и подростков. Именно в возрасте от 5-14 лет дети особенно нуждаются в сбалансированном рационе питания. Специальные продукты призваны недостаток организма в основных микроэлементах и </w:t>
      </w:r>
      <w:proofErr w:type="gramStart"/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позволить</w:t>
      </w:r>
      <w:proofErr w:type="gramEnd"/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ребенку быстро восстанавливать силы после напряженного дня в детском саду, либо в школе.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7) Продукты, предназначенные для составления лечебного рациона питания детей.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Изделия отличаются высоким содержанием микроэлементов и иных веществ, призванных восполнить и устранить всевозможные метаболические отклонения, которые наблюдается при различных заболеваниях и группы заболеваниях у детей младшего возраста.</w:t>
      </w:r>
    </w:p>
    <w:p w:rsidR="004D753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D753C" w:rsidRPr="00384B1A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384B1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Требования к маркировке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Маркировка продуктов детского питания должна включать следующую дополнительную информацию: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1) ингредиентный состав в порядке убывания в весовом или процентом выражении;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 xml:space="preserve">2) пищевая ценность продукта, включая содержание витаминов, минеральных веществ и энергетическую ценность (при обогащении продукта - процентное содержание от суточной потребности). Количественные сведения о пищевой ценности продуктов приводятся, если содержание пищевых веществ превышает 5% от суточной потребности в </w:t>
      </w:r>
      <w:proofErr w:type="gramStart"/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данном</w:t>
      </w:r>
      <w:proofErr w:type="gramEnd"/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микронутриенте;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3) срок годности и условия хранения до и после вскрытия потребительской упаковки;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4) способ приготовления (при необходимости);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5) возрастные рекомендации по использованию.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маркировке должна быть надпись "Детское питание" размером шрифта не </w:t>
      </w:r>
      <w:proofErr w:type="gramStart"/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менее основного</w:t>
      </w:r>
      <w:proofErr w:type="gramEnd"/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Маркировка диетических продуктов включает следующую дополнительную информацию: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1) ингредиентный состав в порядке убывания в весовом или процентом выражении;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2) назначение и условия применения;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3) сведения о пищевой ценности (содержание белков, жиров, углеводов, витаминов, макро- и микроэлементов), процентное содержание от суточной потребности;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4) способы и условия приготовления готовых блюд (в отношении концентратов и полуфабрикатов диетических продуктов);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5) условия хранения (в отношении диетических продуктов, для которых установлены требования к условиям их хранения);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6) противопоказания.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Правила хранения и реализация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При хранении пищевой продукции должны соблюдаться условия хранения и срок годности, установленные изготовителем. Установленные изготовителем условия хранения должны обеспечивать соответствие пищевой продукции требования настоящего технического регламента и технических регламентов Таможенного союза на отдельные виды пищевой продукции. Не допускается хранение пищевой продукции совместно с пищевой продукцией иного вида и непищевой продукцией в случае, если это может привести к загрязнению пищевой продукции.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Требования к обеспечению качества и безопасности пищевых продуктов, материалов и изделий при их реализации: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Федеральный закон "О качестве и безопасности пищевых продуктов" от </w:t>
      </w: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02.01.2000 N 29-ФЗ.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1. При реализации пищевых продуктов, материалов и изделий граждане (в том числе индивидуальные предприниматели) и юридические лица обязаны соблюдать требования нормативных документов.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2. В розничной торговле не допускается продажа не расфасованных и неупакованных пищевых продуктов, за исключением определенных видов пищевых продуктов,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3. Реализация на продовольственных рынках пищевых продуктов непромышленного изготовления допускается только после проведения ветеринарно-санитарной экспертизы и получения продавцами заключений о соответствии таких пищевых продуктов требованиям ветеринарных правил и норм.</w:t>
      </w:r>
    </w:p>
    <w:p w:rsidR="004D753C" w:rsidRPr="00F25329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4. В случае</w:t>
      </w:r>
      <w:proofErr w:type="gramStart"/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 xml:space="preserve"> если при реализации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граждане (в том числе индивидуальные предприниматели) и юридические лица, осуществляющие реализацию пищевых продуктов, материалов и изделий, обязаны снять такие пищевые продукты, материалы и изделия 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уничтожение.</w:t>
      </w:r>
    </w:p>
    <w:p w:rsidR="004D753C" w:rsidRDefault="004D753C" w:rsidP="004D753C">
      <w:pPr>
        <w:widowControl w:val="0"/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329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производится по запросу потребителя.</w:t>
      </w:r>
    </w:p>
    <w:p w:rsidR="006C281F" w:rsidRPr="004D753C" w:rsidRDefault="006C281F" w:rsidP="004D75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281F" w:rsidRPr="004D753C" w:rsidSect="004D75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;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;Calibri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7DA"/>
    <w:multiLevelType w:val="hybridMultilevel"/>
    <w:tmpl w:val="E2DC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326E0"/>
    <w:multiLevelType w:val="hybridMultilevel"/>
    <w:tmpl w:val="F7A2A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E5433"/>
    <w:multiLevelType w:val="hybridMultilevel"/>
    <w:tmpl w:val="DCE8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B667E"/>
    <w:multiLevelType w:val="multilevel"/>
    <w:tmpl w:val="6AF2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400BE"/>
    <w:multiLevelType w:val="multilevel"/>
    <w:tmpl w:val="6EF63E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;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1671DD"/>
    <w:multiLevelType w:val="multilevel"/>
    <w:tmpl w:val="0412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E0A11"/>
    <w:multiLevelType w:val="multilevel"/>
    <w:tmpl w:val="DE2A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7C091E"/>
    <w:multiLevelType w:val="hybridMultilevel"/>
    <w:tmpl w:val="509C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06459"/>
    <w:multiLevelType w:val="multilevel"/>
    <w:tmpl w:val="D0FE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05A27"/>
    <w:multiLevelType w:val="hybridMultilevel"/>
    <w:tmpl w:val="C73AA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9621C"/>
    <w:multiLevelType w:val="hybridMultilevel"/>
    <w:tmpl w:val="45EA8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B2588"/>
    <w:multiLevelType w:val="hybridMultilevel"/>
    <w:tmpl w:val="2286C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B604C"/>
    <w:multiLevelType w:val="hybridMultilevel"/>
    <w:tmpl w:val="16DC5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3245F"/>
    <w:multiLevelType w:val="multilevel"/>
    <w:tmpl w:val="FCF2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21387"/>
    <w:multiLevelType w:val="multilevel"/>
    <w:tmpl w:val="9DD6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926C2C"/>
    <w:multiLevelType w:val="hybridMultilevel"/>
    <w:tmpl w:val="51EE6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131DC5"/>
    <w:multiLevelType w:val="multilevel"/>
    <w:tmpl w:val="6896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15"/>
  </w:num>
  <w:num w:numId="10">
    <w:abstractNumId w:val="2"/>
  </w:num>
  <w:num w:numId="11">
    <w:abstractNumId w:val="11"/>
  </w:num>
  <w:num w:numId="12">
    <w:abstractNumId w:val="16"/>
  </w:num>
  <w:num w:numId="13">
    <w:abstractNumId w:val="8"/>
  </w:num>
  <w:num w:numId="14">
    <w:abstractNumId w:val="14"/>
  </w:num>
  <w:num w:numId="15">
    <w:abstractNumId w:val="13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A"/>
    <w:rsid w:val="000215E1"/>
    <w:rsid w:val="000C658A"/>
    <w:rsid w:val="00137B49"/>
    <w:rsid w:val="002D5297"/>
    <w:rsid w:val="00352671"/>
    <w:rsid w:val="003D11B7"/>
    <w:rsid w:val="004310D5"/>
    <w:rsid w:val="0047595C"/>
    <w:rsid w:val="00494183"/>
    <w:rsid w:val="004D753C"/>
    <w:rsid w:val="005259CA"/>
    <w:rsid w:val="005D5B77"/>
    <w:rsid w:val="006C281F"/>
    <w:rsid w:val="00721087"/>
    <w:rsid w:val="008D06B3"/>
    <w:rsid w:val="009C4AE7"/>
    <w:rsid w:val="00A11EE5"/>
    <w:rsid w:val="00B56591"/>
    <w:rsid w:val="00BA354B"/>
    <w:rsid w:val="00BD77CA"/>
    <w:rsid w:val="00BE3422"/>
    <w:rsid w:val="00D276D5"/>
    <w:rsid w:val="00D40724"/>
    <w:rsid w:val="00D87840"/>
    <w:rsid w:val="00E332DD"/>
    <w:rsid w:val="00F17CB2"/>
    <w:rsid w:val="00F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087"/>
    <w:rPr>
      <w:color w:val="0000FF" w:themeColor="hyperlink"/>
      <w:u w:val="single"/>
    </w:rPr>
  </w:style>
  <w:style w:type="paragraph" w:styleId="a4">
    <w:name w:val="List Paragraph"/>
    <w:basedOn w:val="a"/>
    <w:qFormat/>
    <w:rsid w:val="005D5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087"/>
    <w:rPr>
      <w:color w:val="0000FF" w:themeColor="hyperlink"/>
      <w:u w:val="single"/>
    </w:rPr>
  </w:style>
  <w:style w:type="paragraph" w:styleId="a4">
    <w:name w:val="List Paragraph"/>
    <w:basedOn w:val="a"/>
    <w:qFormat/>
    <w:rsid w:val="005D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zavred.ru/ozhirenie-u-detej-stepeni-i-puti-lecheni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lzavred.ru/izzhoga-simptomy-kak-lechit-izzhogu-lekarstva-i-narodnye-sredstva-ot-izzhog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stroscan.ru/handbook/332/582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5277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4</cp:revision>
  <dcterms:created xsi:type="dcterms:W3CDTF">2020-06-01T11:20:00Z</dcterms:created>
  <dcterms:modified xsi:type="dcterms:W3CDTF">2020-06-01T13:56:00Z</dcterms:modified>
</cp:coreProperties>
</file>