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8E60B" w14:textId="77777777" w:rsidR="009E68E7" w:rsidRPr="0050607A" w:rsidRDefault="009E68E7" w:rsidP="00FC778B">
      <w:pPr>
        <w:widowControl w:val="0"/>
        <w:tabs>
          <w:tab w:val="right" w:leader="underscore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060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Тема № 9( 6 часов).Диетическое питание, питание  детей до 3х лет. Анализ  ассортимента. Хранение. Реализация.</w:t>
      </w:r>
    </w:p>
    <w:p w14:paraId="48336FF8" w14:textId="48A6754C" w:rsidR="009E68E7" w:rsidRPr="0050607A" w:rsidRDefault="009E68E7" w:rsidP="0050607A">
      <w:pPr>
        <w:widowControl w:val="0"/>
        <w:tabs>
          <w:tab w:val="right" w:leader="underscore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CC2291A" w14:textId="2EAE627E" w:rsidR="0067355F" w:rsidRPr="0050607A" w:rsidRDefault="0067355F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50607A">
        <w:rPr>
          <w:rStyle w:val="a3"/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t xml:space="preserve"> Диетическое питание</w:t>
      </w:r>
      <w:r w:rsidRPr="005060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– это лечебное  и профилактическое питание, сочетающее в себе комплекс сбалансированных витаминов, минералов, белков, жиров и углеводов.</w:t>
      </w:r>
    </w:p>
    <w:p w14:paraId="7305426E" w14:textId="411C4D9B" w:rsidR="00A84B41" w:rsidRPr="0050607A" w:rsidRDefault="004622F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060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93322E" w:rsidRPr="005060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группу диетического и детского питания </w:t>
      </w:r>
      <w:r w:rsidR="004971DE" w:rsidRPr="005060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входят продуктовые товары и </w:t>
      </w:r>
      <w:r w:rsidR="00172339" w:rsidRPr="005060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пищевые добавки </w:t>
      </w:r>
      <w:r w:rsidR="00C80173" w:rsidRPr="005060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лечебного и профилактического назначения.</w:t>
      </w:r>
    </w:p>
    <w:p w14:paraId="75DA0CC5" w14:textId="0CA07DE3" w:rsidR="006953F6" w:rsidRPr="0050607A" w:rsidRDefault="006953F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060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Классификация детского питания</w:t>
      </w:r>
    </w:p>
    <w:p w14:paraId="040A1E79" w14:textId="49B4677C" w:rsidR="006953F6" w:rsidRPr="0050607A" w:rsidRDefault="00BD4A8C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0607A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369F5B7" wp14:editId="2856C4B8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5940425" cy="3085465"/>
            <wp:effectExtent l="0" t="0" r="3175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F2CEA6" w14:textId="05EE7E8A" w:rsidR="001F26EF" w:rsidRPr="0050607A" w:rsidRDefault="001F26E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9792B82" w14:textId="08F9C840" w:rsidR="001F26EF" w:rsidRPr="0050607A" w:rsidRDefault="001F26E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060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ассортименте диетического питания выделяют:</w:t>
      </w:r>
    </w:p>
    <w:p w14:paraId="5CCADEDC" w14:textId="77777777" w:rsidR="009D0D93" w:rsidRPr="0050607A" w:rsidRDefault="009D0D93" w:rsidP="005A32B9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divId w:val="1670014345"/>
        <w:rPr>
          <w:bCs/>
          <w:color w:val="000000" w:themeColor="text1"/>
          <w:sz w:val="28"/>
          <w:szCs w:val="28"/>
        </w:rPr>
      </w:pPr>
      <w:proofErr w:type="spellStart"/>
      <w:r w:rsidRPr="0050607A">
        <w:rPr>
          <w:bCs/>
          <w:color w:val="000000" w:themeColor="text1"/>
          <w:sz w:val="28"/>
          <w:szCs w:val="28"/>
        </w:rPr>
        <w:t>Энпиты</w:t>
      </w:r>
      <w:proofErr w:type="spellEnd"/>
      <w:r w:rsidRPr="0050607A">
        <w:rPr>
          <w:bCs/>
          <w:color w:val="000000" w:themeColor="text1"/>
          <w:sz w:val="28"/>
          <w:szCs w:val="28"/>
        </w:rPr>
        <w:t xml:space="preserve"> — сухие молочные питательные смеси для </w:t>
      </w:r>
      <w:proofErr w:type="spellStart"/>
      <w:r w:rsidRPr="0050607A">
        <w:rPr>
          <w:bCs/>
          <w:color w:val="000000" w:themeColor="text1"/>
          <w:sz w:val="28"/>
          <w:szCs w:val="28"/>
        </w:rPr>
        <w:t>энтерального</w:t>
      </w:r>
      <w:proofErr w:type="spellEnd"/>
      <w:r w:rsidRPr="0050607A">
        <w:rPr>
          <w:bCs/>
          <w:color w:val="000000" w:themeColor="text1"/>
          <w:sz w:val="28"/>
          <w:szCs w:val="28"/>
        </w:rPr>
        <w:t xml:space="preserve"> питания с повышенным или пониженным содержанием основных пищевых ингредиентов:</w:t>
      </w:r>
    </w:p>
    <w:p w14:paraId="6DD48A1E" w14:textId="77777777" w:rsidR="009D0D93" w:rsidRPr="0050607A" w:rsidRDefault="009D0D93">
      <w:pPr>
        <w:pStyle w:val="a5"/>
        <w:shd w:val="clear" w:color="auto" w:fill="FFFFFF"/>
        <w:spacing w:before="0" w:beforeAutospacing="0" w:after="150" w:afterAutospacing="0"/>
        <w:divId w:val="1670014345"/>
        <w:rPr>
          <w:bCs/>
          <w:color w:val="000000" w:themeColor="text1"/>
          <w:sz w:val="28"/>
          <w:szCs w:val="28"/>
        </w:rPr>
      </w:pPr>
      <w:r w:rsidRPr="0050607A">
        <w:rPr>
          <w:bCs/>
          <w:color w:val="000000" w:themeColor="text1"/>
          <w:sz w:val="28"/>
          <w:szCs w:val="28"/>
        </w:rPr>
        <w:t>— белковый для введения в рацион дополнительного белка;</w:t>
      </w:r>
    </w:p>
    <w:p w14:paraId="0DC385D5" w14:textId="77777777" w:rsidR="009D0D93" w:rsidRPr="0050607A" w:rsidRDefault="009D0D93">
      <w:pPr>
        <w:pStyle w:val="a5"/>
        <w:shd w:val="clear" w:color="auto" w:fill="FFFFFF"/>
        <w:spacing w:before="0" w:beforeAutospacing="0" w:after="150" w:afterAutospacing="0"/>
        <w:divId w:val="1670014345"/>
        <w:rPr>
          <w:bCs/>
          <w:color w:val="000000" w:themeColor="text1"/>
          <w:sz w:val="28"/>
          <w:szCs w:val="28"/>
        </w:rPr>
      </w:pPr>
      <w:r w:rsidRPr="0050607A">
        <w:rPr>
          <w:bCs/>
          <w:color w:val="000000" w:themeColor="text1"/>
          <w:sz w:val="28"/>
          <w:szCs w:val="28"/>
        </w:rPr>
        <w:t>— жировой для повышения энергетической ценности рациона и обогащения полиненасыщенными жирными кислотами при отставании в физическом развитии;</w:t>
      </w:r>
    </w:p>
    <w:p w14:paraId="20F1E345" w14:textId="77777777" w:rsidR="009D0D93" w:rsidRPr="0050607A" w:rsidRDefault="009D0D93">
      <w:pPr>
        <w:pStyle w:val="a5"/>
        <w:shd w:val="clear" w:color="auto" w:fill="FFFFFF"/>
        <w:spacing w:before="0" w:beforeAutospacing="0" w:after="150" w:afterAutospacing="0"/>
        <w:divId w:val="1670014345"/>
        <w:rPr>
          <w:bCs/>
          <w:color w:val="000000" w:themeColor="text1"/>
          <w:sz w:val="28"/>
          <w:szCs w:val="28"/>
        </w:rPr>
      </w:pPr>
      <w:r w:rsidRPr="0050607A">
        <w:rPr>
          <w:bCs/>
          <w:color w:val="000000" w:themeColor="text1"/>
          <w:sz w:val="28"/>
          <w:szCs w:val="28"/>
        </w:rPr>
        <w:t xml:space="preserve">— обезжиренный для уменьшения в рационе жира и сохранения нормального уровня белка при дисфункции кишечника, гипотрофии, </w:t>
      </w:r>
      <w:proofErr w:type="spellStart"/>
      <w:r w:rsidRPr="0050607A">
        <w:rPr>
          <w:bCs/>
          <w:color w:val="000000" w:themeColor="text1"/>
          <w:sz w:val="28"/>
          <w:szCs w:val="28"/>
        </w:rPr>
        <w:t>муковисцидозе</w:t>
      </w:r>
      <w:proofErr w:type="spellEnd"/>
      <w:r w:rsidRPr="0050607A">
        <w:rPr>
          <w:bCs/>
          <w:color w:val="000000" w:themeColor="text1"/>
          <w:sz w:val="28"/>
          <w:szCs w:val="28"/>
        </w:rPr>
        <w:t>, ожирении;</w:t>
      </w:r>
    </w:p>
    <w:p w14:paraId="7AA88BF4" w14:textId="77777777" w:rsidR="009D0D93" w:rsidRPr="0050607A" w:rsidRDefault="009D0D93">
      <w:pPr>
        <w:pStyle w:val="a5"/>
        <w:shd w:val="clear" w:color="auto" w:fill="FFFFFF"/>
        <w:spacing w:before="0" w:beforeAutospacing="0" w:after="150" w:afterAutospacing="0"/>
        <w:divId w:val="1670014345"/>
        <w:rPr>
          <w:bCs/>
          <w:color w:val="000000" w:themeColor="text1"/>
          <w:sz w:val="28"/>
          <w:szCs w:val="28"/>
        </w:rPr>
      </w:pPr>
      <w:r w:rsidRPr="0050607A">
        <w:rPr>
          <w:bCs/>
          <w:color w:val="000000" w:themeColor="text1"/>
          <w:sz w:val="28"/>
          <w:szCs w:val="28"/>
        </w:rPr>
        <w:t xml:space="preserve">— противоанемический </w:t>
      </w:r>
      <w:proofErr w:type="spellStart"/>
      <w:r w:rsidRPr="0050607A">
        <w:rPr>
          <w:bCs/>
          <w:color w:val="000000" w:themeColor="text1"/>
          <w:sz w:val="28"/>
          <w:szCs w:val="28"/>
        </w:rPr>
        <w:t>энпит</w:t>
      </w:r>
      <w:proofErr w:type="spellEnd"/>
    </w:p>
    <w:p w14:paraId="328F4E6D" w14:textId="77777777" w:rsidR="005A32B9" w:rsidRPr="0050607A" w:rsidRDefault="005A32B9" w:rsidP="005A32B9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divId w:val="1957566081"/>
        <w:rPr>
          <w:bCs/>
          <w:color w:val="000000" w:themeColor="text1"/>
          <w:sz w:val="28"/>
          <w:szCs w:val="28"/>
        </w:rPr>
      </w:pPr>
      <w:proofErr w:type="spellStart"/>
      <w:r w:rsidRPr="0050607A">
        <w:rPr>
          <w:bCs/>
          <w:color w:val="000000" w:themeColor="text1"/>
          <w:sz w:val="28"/>
          <w:szCs w:val="28"/>
        </w:rPr>
        <w:lastRenderedPageBreak/>
        <w:t>Низколакгозные</w:t>
      </w:r>
      <w:proofErr w:type="spellEnd"/>
      <w:r w:rsidRPr="0050607A">
        <w:rPr>
          <w:bCs/>
          <w:color w:val="000000" w:themeColor="text1"/>
          <w:sz w:val="28"/>
          <w:szCs w:val="28"/>
        </w:rPr>
        <w:t xml:space="preserve"> смеси — продукты, изготовленные на молочной основе, освобожденной от лактозы; используются при различных формах ферментной недостаточности (</w:t>
      </w:r>
      <w:proofErr w:type="spellStart"/>
      <w:r w:rsidRPr="0050607A">
        <w:rPr>
          <w:bCs/>
          <w:color w:val="000000" w:themeColor="text1"/>
          <w:sz w:val="28"/>
          <w:szCs w:val="28"/>
        </w:rPr>
        <w:t>лактозная</w:t>
      </w:r>
      <w:proofErr w:type="spellEnd"/>
      <w:r w:rsidRPr="0050607A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50607A">
        <w:rPr>
          <w:bCs/>
          <w:color w:val="000000" w:themeColor="text1"/>
          <w:sz w:val="28"/>
          <w:szCs w:val="28"/>
        </w:rPr>
        <w:t>галактоземия</w:t>
      </w:r>
      <w:proofErr w:type="spellEnd"/>
      <w:r w:rsidRPr="0050607A">
        <w:rPr>
          <w:bCs/>
          <w:color w:val="000000" w:themeColor="text1"/>
          <w:sz w:val="28"/>
          <w:szCs w:val="28"/>
        </w:rPr>
        <w:t>).</w:t>
      </w:r>
    </w:p>
    <w:p w14:paraId="79535C4C" w14:textId="3FF82142" w:rsidR="005A32B9" w:rsidRPr="0050607A" w:rsidRDefault="005A32B9" w:rsidP="005A32B9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divId w:val="1957566081"/>
        <w:rPr>
          <w:bCs/>
          <w:color w:val="000000" w:themeColor="text1"/>
          <w:sz w:val="28"/>
          <w:szCs w:val="28"/>
        </w:rPr>
      </w:pPr>
      <w:r w:rsidRPr="0050607A">
        <w:rPr>
          <w:bCs/>
          <w:color w:val="000000" w:themeColor="text1"/>
          <w:sz w:val="28"/>
          <w:szCs w:val="28"/>
        </w:rPr>
        <w:t xml:space="preserve">Безбелковые продукты — это макаронные изделия, концентраты для домашнего приготовления хлеба, кексов, </w:t>
      </w:r>
      <w:proofErr w:type="spellStart"/>
      <w:r w:rsidRPr="0050607A">
        <w:rPr>
          <w:bCs/>
          <w:color w:val="000000" w:themeColor="text1"/>
          <w:sz w:val="28"/>
          <w:szCs w:val="28"/>
        </w:rPr>
        <w:t>желирован</w:t>
      </w:r>
      <w:r w:rsidR="00433E21" w:rsidRPr="0050607A">
        <w:rPr>
          <w:bCs/>
          <w:color w:val="000000" w:themeColor="text1"/>
          <w:sz w:val="28"/>
          <w:szCs w:val="28"/>
        </w:rPr>
        <w:t>ных</w:t>
      </w:r>
      <w:proofErr w:type="spellEnd"/>
      <w:r w:rsidR="00433E21" w:rsidRPr="0050607A">
        <w:rPr>
          <w:bCs/>
          <w:color w:val="000000" w:themeColor="text1"/>
          <w:sz w:val="28"/>
          <w:szCs w:val="28"/>
        </w:rPr>
        <w:t xml:space="preserve"> </w:t>
      </w:r>
      <w:r w:rsidRPr="0050607A">
        <w:rPr>
          <w:bCs/>
          <w:color w:val="000000" w:themeColor="text1"/>
          <w:sz w:val="28"/>
          <w:szCs w:val="28"/>
        </w:rPr>
        <w:t xml:space="preserve"> десертных блюд. Вырабатываются на основе пшеничного и кукурузного крахмала, отличаются низким содержанием белка.</w:t>
      </w:r>
    </w:p>
    <w:p w14:paraId="2D20B067" w14:textId="77777777" w:rsidR="00FB7B3F" w:rsidRPr="0050607A" w:rsidRDefault="00FB7B3F" w:rsidP="002135E4">
      <w:pPr>
        <w:pStyle w:val="a5"/>
        <w:shd w:val="clear" w:color="auto" w:fill="FFFFFF"/>
        <w:spacing w:before="0" w:beforeAutospacing="0" w:after="150" w:afterAutospacing="0"/>
        <w:ind w:left="720"/>
        <w:divId w:val="1957566081"/>
        <w:rPr>
          <w:bCs/>
          <w:color w:val="000000" w:themeColor="text1"/>
          <w:sz w:val="28"/>
          <w:szCs w:val="28"/>
        </w:rPr>
      </w:pPr>
    </w:p>
    <w:p w14:paraId="1BC58632" w14:textId="5A1C2793" w:rsidR="00AE76AD" w:rsidRPr="0050607A" w:rsidRDefault="00DD6F0A" w:rsidP="00FB7B3F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060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Маркировка продуктов детского пита</w:t>
      </w:r>
      <w:r w:rsidR="00FB7B3F" w:rsidRPr="005060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</w:t>
      </w:r>
    </w:p>
    <w:p w14:paraId="0527092C" w14:textId="77777777" w:rsidR="00FB7B3F" w:rsidRPr="0050607A" w:rsidRDefault="00FB7B3F" w:rsidP="00FB7B3F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3B9F526" w14:textId="77777777" w:rsidR="00AE76AD" w:rsidRPr="0050607A" w:rsidRDefault="00AE76AD">
      <w:pPr>
        <w:pStyle w:val="a5"/>
        <w:shd w:val="clear" w:color="auto" w:fill="FFFFFF"/>
        <w:spacing w:before="0" w:beforeAutospacing="0" w:after="150" w:afterAutospacing="0"/>
        <w:divId w:val="793211810"/>
        <w:rPr>
          <w:bCs/>
          <w:color w:val="000000" w:themeColor="text1"/>
          <w:sz w:val="28"/>
          <w:szCs w:val="28"/>
        </w:rPr>
      </w:pPr>
      <w:r w:rsidRPr="0050607A">
        <w:rPr>
          <w:bCs/>
          <w:color w:val="000000" w:themeColor="text1"/>
          <w:sz w:val="28"/>
          <w:szCs w:val="28"/>
        </w:rPr>
        <w:t> Согласно п.3.7.2 ГОСТ Р 51074-2003 "Продукты пищевые. Информация для потребителя. Общие требования"  недостающую информацию о продуктах для детского питания, фасованных в потребительскую тару небольших размеров, размещают на листах-вкладышах, прилагаемых к каждой единице индивидуальной потребительской тары.</w:t>
      </w:r>
    </w:p>
    <w:p w14:paraId="0FFE6323" w14:textId="77777777" w:rsidR="00AE76AD" w:rsidRPr="0050607A" w:rsidRDefault="00AE76AD">
      <w:pPr>
        <w:pStyle w:val="a5"/>
        <w:shd w:val="clear" w:color="auto" w:fill="FFFFFF"/>
        <w:spacing w:before="0" w:beforeAutospacing="0" w:after="150" w:afterAutospacing="0"/>
        <w:divId w:val="793211810"/>
        <w:rPr>
          <w:bCs/>
          <w:color w:val="000000" w:themeColor="text1"/>
          <w:sz w:val="28"/>
          <w:szCs w:val="28"/>
        </w:rPr>
      </w:pPr>
      <w:r w:rsidRPr="0050607A">
        <w:rPr>
          <w:bCs/>
          <w:color w:val="000000" w:themeColor="text1"/>
          <w:sz w:val="28"/>
          <w:szCs w:val="28"/>
        </w:rPr>
        <w:t>В соответствии с п. 4.1 ГОСТ Р 51074-2003 "Продукты пищевые. Информация для потребителя. Общие требования":</w:t>
      </w:r>
    </w:p>
    <w:p w14:paraId="5640A3FF" w14:textId="4BF35140" w:rsidR="00AE76AD" w:rsidRPr="0050607A" w:rsidRDefault="00AE76AD" w:rsidP="000B429E">
      <w:pPr>
        <w:pStyle w:val="a5"/>
        <w:shd w:val="clear" w:color="auto" w:fill="FFFFFF"/>
        <w:spacing w:before="0" w:beforeAutospacing="0" w:after="0" w:afterAutospacing="0"/>
        <w:divId w:val="793211810"/>
        <w:rPr>
          <w:bCs/>
          <w:color w:val="000000" w:themeColor="text1"/>
          <w:sz w:val="28"/>
          <w:szCs w:val="28"/>
        </w:rPr>
      </w:pPr>
      <w:r w:rsidRPr="0050607A">
        <w:rPr>
          <w:bCs/>
          <w:color w:val="000000" w:themeColor="text1"/>
          <w:sz w:val="28"/>
          <w:szCs w:val="28"/>
        </w:rPr>
        <w:t>     На упаковке должна содержаться следующая информация:</w:t>
      </w:r>
      <w:r w:rsidRPr="0050607A">
        <w:rPr>
          <w:bCs/>
          <w:color w:val="000000" w:themeColor="text1"/>
          <w:sz w:val="28"/>
          <w:szCs w:val="28"/>
        </w:rPr>
        <w:br/>
        <w:t>1. Название продукта.</w:t>
      </w:r>
      <w:r w:rsidRPr="0050607A">
        <w:rPr>
          <w:bCs/>
          <w:color w:val="000000" w:themeColor="text1"/>
          <w:sz w:val="28"/>
          <w:szCs w:val="28"/>
        </w:rPr>
        <w:br/>
        <w:t>Наименование продукта должно отражать, что продукт предназначен для детского питания. Оно должно соответствовать основному ингредиенту и консистенции продукта. Не допускается в названии молочных продуктов и заменителей женского молока, предназначенных для питания детей первого года жизни, использовать термины "приближенное к женскому молоку". На потребительскую тару для заменителей женского молока наносят информацию о преимуществе грудного вскармливания и необходимости назначения врачом схемы кормления</w:t>
      </w:r>
      <w:r w:rsidRPr="0050607A">
        <w:rPr>
          <w:bCs/>
          <w:color w:val="000000" w:themeColor="text1"/>
          <w:sz w:val="28"/>
          <w:szCs w:val="28"/>
        </w:rPr>
        <w:br/>
        <w:t>2. Вес;</w:t>
      </w:r>
      <w:r w:rsidRPr="0050607A">
        <w:rPr>
          <w:bCs/>
          <w:color w:val="000000" w:themeColor="text1"/>
          <w:sz w:val="28"/>
          <w:szCs w:val="28"/>
        </w:rPr>
        <w:br/>
        <w:t>3. Область применения;</w:t>
      </w:r>
      <w:r w:rsidRPr="0050607A">
        <w:rPr>
          <w:bCs/>
          <w:color w:val="000000" w:themeColor="text1"/>
          <w:sz w:val="28"/>
          <w:szCs w:val="28"/>
        </w:rPr>
        <w:br/>
        <w:t>4. Наименование ингредиентов, входящих в состав пищевого продукта, пищевые добавки, микробные культуры, закваски и вещества, используемые для обогащения пищевых продуктов;</w:t>
      </w:r>
      <w:r w:rsidRPr="0050607A">
        <w:rPr>
          <w:bCs/>
          <w:color w:val="000000" w:themeColor="text1"/>
          <w:sz w:val="28"/>
          <w:szCs w:val="28"/>
        </w:rPr>
        <w:br/>
        <w:t>5. Пищевая ценность</w:t>
      </w:r>
      <w:r w:rsidRPr="0050607A">
        <w:rPr>
          <w:bCs/>
          <w:color w:val="000000" w:themeColor="text1"/>
          <w:sz w:val="28"/>
          <w:szCs w:val="28"/>
        </w:rPr>
        <w:br/>
        <w:t>6. В биологически активных добавках к пище и обогащенных продуктах для биологически активных компонентов указывают также проценты от суточной физиологической потребности, если такая потребность установлена;</w:t>
      </w:r>
      <w:r w:rsidRPr="0050607A">
        <w:rPr>
          <w:bCs/>
          <w:color w:val="000000" w:themeColor="text1"/>
          <w:sz w:val="28"/>
          <w:szCs w:val="28"/>
        </w:rPr>
        <w:br/>
        <w:t>7. Рекомендации по использованию, применению, при необходимости, противопоказания к их использованию;</w:t>
      </w:r>
      <w:r w:rsidRPr="0050607A">
        <w:rPr>
          <w:bCs/>
          <w:color w:val="000000" w:themeColor="text1"/>
          <w:sz w:val="28"/>
          <w:szCs w:val="28"/>
        </w:rPr>
        <w:br/>
        <w:t xml:space="preserve">8. Для пищевых продуктов из генетически модифицированных источников обязательна информация: "генетически модифицированная продукция", или "продукция, полученная из генетически модифицированных источников", или "продукция содержит компоненты из генетически модифицированных </w:t>
      </w:r>
      <w:r w:rsidRPr="0050607A">
        <w:rPr>
          <w:bCs/>
          <w:color w:val="000000" w:themeColor="text1"/>
          <w:sz w:val="28"/>
          <w:szCs w:val="28"/>
        </w:rPr>
        <w:lastRenderedPageBreak/>
        <w:t>источников" (для пищевых продуктов, содержащих более 5% компонентов ГМИ);</w:t>
      </w:r>
      <w:r w:rsidRPr="0050607A">
        <w:rPr>
          <w:bCs/>
          <w:color w:val="000000" w:themeColor="text1"/>
          <w:sz w:val="28"/>
          <w:szCs w:val="28"/>
        </w:rPr>
        <w:br/>
        <w:t>     9. Дата изготовления, срок годности, условия хранения;</w:t>
      </w:r>
      <w:r w:rsidRPr="0050607A">
        <w:rPr>
          <w:bCs/>
          <w:color w:val="000000" w:themeColor="text1"/>
          <w:sz w:val="28"/>
          <w:szCs w:val="28"/>
        </w:rPr>
        <w:br/>
        <w:t>10. Возрастные рекомендации (в соответствии с Приложением 3 к СанПиН 2.3.2.1940-05 "Организация детского питания");</w:t>
      </w:r>
      <w:r w:rsidRPr="0050607A">
        <w:rPr>
          <w:bCs/>
          <w:color w:val="000000" w:themeColor="text1"/>
          <w:sz w:val="28"/>
          <w:szCs w:val="28"/>
        </w:rPr>
        <w:br/>
        <w:t>11. Информация о государственной регистрации продукта с указанием номера и даты, адрес и координаты изготовителя и организации, уполномоченной на принятие претензий от потребителей</w:t>
      </w:r>
    </w:p>
    <w:p w14:paraId="5080E9C7" w14:textId="7C9555D9" w:rsidR="000B429E" w:rsidRPr="0050607A" w:rsidRDefault="000B429E" w:rsidP="000B429E">
      <w:pPr>
        <w:pStyle w:val="a5"/>
        <w:shd w:val="clear" w:color="auto" w:fill="FFFFFF"/>
        <w:spacing w:before="0" w:beforeAutospacing="0" w:after="0" w:afterAutospacing="0"/>
        <w:divId w:val="793211810"/>
        <w:rPr>
          <w:bCs/>
          <w:color w:val="000000" w:themeColor="text1"/>
          <w:sz w:val="28"/>
          <w:szCs w:val="28"/>
        </w:rPr>
      </w:pPr>
    </w:p>
    <w:p w14:paraId="647D763F" w14:textId="55528B72" w:rsidR="00024C7F" w:rsidRPr="0050607A" w:rsidRDefault="000B429E">
      <w:pPr>
        <w:pStyle w:val="1"/>
        <w:shd w:val="clear" w:color="auto" w:fill="FFFFFF"/>
        <w:spacing w:before="0"/>
        <w:jc w:val="center"/>
        <w:textAlignment w:val="baseline"/>
        <w:divId w:val="1741513015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5060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Маркировка продуктов детского </w:t>
      </w:r>
      <w:r w:rsidR="00E87762" w:rsidRPr="005060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диетического </w:t>
      </w:r>
      <w:r w:rsidR="00E5115C" w:rsidRPr="005060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питания </w:t>
      </w:r>
      <w:r w:rsidRPr="005060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</w:t>
      </w:r>
      <w:r w:rsidR="002135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24C7F" w:rsidRPr="0050607A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>Техническ</w:t>
      </w:r>
      <w:r w:rsidR="002135E4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ому </w:t>
      </w:r>
      <w:r w:rsidR="00024C7F" w:rsidRPr="0050607A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>регламент</w:t>
      </w:r>
      <w:r w:rsidR="002135E4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у </w:t>
      </w:r>
      <w:r w:rsidR="00024C7F" w:rsidRPr="0050607A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>Таможенного союза</w:t>
      </w:r>
    </w:p>
    <w:p w14:paraId="3B1BA383" w14:textId="3A8E9295" w:rsidR="00E87762" w:rsidRPr="0050607A" w:rsidRDefault="00623561">
      <w:pPr>
        <w:pStyle w:val="1"/>
        <w:shd w:val="clear" w:color="auto" w:fill="FFFFFF"/>
        <w:spacing w:before="0"/>
        <w:jc w:val="center"/>
        <w:textAlignment w:val="baseline"/>
        <w:divId w:val="1627736543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>«</w:t>
      </w:r>
      <w:r w:rsidR="00E87762" w:rsidRPr="0050607A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>О безопасности специализированной пищевой продукции, диетического и лечебно-профилактического питания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>».</w:t>
      </w:r>
    </w:p>
    <w:p w14:paraId="62F80C8C" w14:textId="77777777" w:rsidR="00E87762" w:rsidRPr="0050607A" w:rsidRDefault="00E87762" w:rsidP="00E87762">
      <w:pPr>
        <w:divId w:val="174151301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80B6EE1" w14:textId="3C2E47D2" w:rsidR="000B429E" w:rsidRPr="0050607A" w:rsidRDefault="000B429E" w:rsidP="000B429E">
      <w:pPr>
        <w:pStyle w:val="a5"/>
        <w:shd w:val="clear" w:color="auto" w:fill="FFFFFF"/>
        <w:spacing w:before="0" w:beforeAutospacing="0" w:after="0" w:afterAutospacing="0"/>
        <w:divId w:val="793211810"/>
        <w:rPr>
          <w:bCs/>
          <w:color w:val="000000" w:themeColor="text1"/>
          <w:sz w:val="28"/>
          <w:szCs w:val="28"/>
        </w:rPr>
      </w:pPr>
    </w:p>
    <w:p w14:paraId="25A18BB6" w14:textId="77777777" w:rsidR="0061721E" w:rsidRPr="0050607A" w:rsidRDefault="006172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divId w:val="1195537528"/>
        <w:rPr>
          <w:bCs/>
          <w:color w:val="000000" w:themeColor="text1"/>
          <w:spacing w:val="2"/>
          <w:sz w:val="28"/>
          <w:szCs w:val="28"/>
        </w:rPr>
      </w:pPr>
      <w:r w:rsidRPr="0050607A">
        <w:rPr>
          <w:bCs/>
          <w:color w:val="000000" w:themeColor="text1"/>
          <w:spacing w:val="2"/>
          <w:sz w:val="28"/>
          <w:szCs w:val="28"/>
        </w:rPr>
        <w:t>На продуктах диетического питания маркировка должна содержать четкие указания о целевом назначении продукта, особенностях его состава и рекомендации по использованию в питании.</w:t>
      </w:r>
      <w:r w:rsidRPr="0050607A">
        <w:rPr>
          <w:bCs/>
          <w:color w:val="000000" w:themeColor="text1"/>
          <w:spacing w:val="2"/>
          <w:sz w:val="28"/>
          <w:szCs w:val="28"/>
        </w:rPr>
        <w:br/>
      </w:r>
    </w:p>
    <w:p w14:paraId="41799C55" w14:textId="77777777" w:rsidR="0061721E" w:rsidRPr="0050607A" w:rsidRDefault="006172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divId w:val="1195537528"/>
        <w:rPr>
          <w:bCs/>
          <w:color w:val="000000" w:themeColor="text1"/>
          <w:spacing w:val="2"/>
          <w:sz w:val="28"/>
          <w:szCs w:val="28"/>
        </w:rPr>
      </w:pPr>
      <w:r w:rsidRPr="0050607A">
        <w:rPr>
          <w:bCs/>
          <w:color w:val="000000" w:themeColor="text1"/>
          <w:spacing w:val="2"/>
          <w:sz w:val="28"/>
          <w:szCs w:val="28"/>
        </w:rPr>
        <w:t>6. Инструкции по хранению открытой упаковки продукта, предназначенного для диетического применения, должны быть приведены на маркировке, если это необходимо для обеспечения полноты свойств и питательности продукта. Если продукт нельзя хранить после открытия упаковки, или нельзя хранить в упаковке после открытия, об этом должно содержаться соответствующее предостережение.</w:t>
      </w:r>
      <w:r w:rsidRPr="0050607A">
        <w:rPr>
          <w:bCs/>
          <w:color w:val="000000" w:themeColor="text1"/>
          <w:spacing w:val="2"/>
          <w:sz w:val="28"/>
          <w:szCs w:val="28"/>
        </w:rPr>
        <w:br/>
      </w:r>
    </w:p>
    <w:p w14:paraId="716F5333" w14:textId="77777777" w:rsidR="0061721E" w:rsidRPr="0050607A" w:rsidRDefault="006172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divId w:val="1195537528"/>
        <w:rPr>
          <w:bCs/>
          <w:color w:val="000000" w:themeColor="text1"/>
          <w:spacing w:val="2"/>
          <w:sz w:val="28"/>
          <w:szCs w:val="28"/>
        </w:rPr>
      </w:pPr>
      <w:r w:rsidRPr="0050607A">
        <w:rPr>
          <w:bCs/>
          <w:color w:val="000000" w:themeColor="text1"/>
          <w:spacing w:val="2"/>
          <w:sz w:val="28"/>
          <w:szCs w:val="28"/>
        </w:rPr>
        <w:t>7. Маркировка диетических продуктов включает следующую дополнительную информацию:</w:t>
      </w:r>
      <w:r w:rsidRPr="0050607A">
        <w:rPr>
          <w:bCs/>
          <w:color w:val="000000" w:themeColor="text1"/>
          <w:spacing w:val="2"/>
          <w:sz w:val="28"/>
          <w:szCs w:val="28"/>
        </w:rPr>
        <w:br/>
      </w:r>
      <w:r w:rsidRPr="0050607A">
        <w:rPr>
          <w:bCs/>
          <w:color w:val="000000" w:themeColor="text1"/>
          <w:spacing w:val="2"/>
          <w:sz w:val="28"/>
          <w:szCs w:val="28"/>
        </w:rPr>
        <w:br/>
        <w:t>1) ингредиентный состав в порядке убывания в весовом или процентом выражении;</w:t>
      </w:r>
      <w:r w:rsidRPr="0050607A">
        <w:rPr>
          <w:bCs/>
          <w:color w:val="000000" w:themeColor="text1"/>
          <w:spacing w:val="2"/>
          <w:sz w:val="28"/>
          <w:szCs w:val="28"/>
        </w:rPr>
        <w:br/>
      </w:r>
      <w:r w:rsidRPr="0050607A">
        <w:rPr>
          <w:bCs/>
          <w:color w:val="000000" w:themeColor="text1"/>
          <w:spacing w:val="2"/>
          <w:sz w:val="28"/>
          <w:szCs w:val="28"/>
        </w:rPr>
        <w:br/>
        <w:t>2) назначение и условия применения;</w:t>
      </w:r>
      <w:r w:rsidRPr="0050607A">
        <w:rPr>
          <w:bCs/>
          <w:color w:val="000000" w:themeColor="text1"/>
          <w:spacing w:val="2"/>
          <w:sz w:val="28"/>
          <w:szCs w:val="28"/>
        </w:rPr>
        <w:br/>
      </w:r>
      <w:r w:rsidRPr="0050607A">
        <w:rPr>
          <w:bCs/>
          <w:color w:val="000000" w:themeColor="text1"/>
          <w:spacing w:val="2"/>
          <w:sz w:val="28"/>
          <w:szCs w:val="28"/>
        </w:rPr>
        <w:br/>
        <w:t>3) сведения о пищевой ценности (содержание белков, жиров, углеводов, витаминов, макро- и микроэлементов), процентное содержание от суточной потребности;</w:t>
      </w:r>
      <w:r w:rsidRPr="0050607A">
        <w:rPr>
          <w:bCs/>
          <w:color w:val="000000" w:themeColor="text1"/>
          <w:spacing w:val="2"/>
          <w:sz w:val="28"/>
          <w:szCs w:val="28"/>
        </w:rPr>
        <w:br/>
      </w:r>
      <w:r w:rsidRPr="0050607A">
        <w:rPr>
          <w:bCs/>
          <w:color w:val="000000" w:themeColor="text1"/>
          <w:spacing w:val="2"/>
          <w:sz w:val="28"/>
          <w:szCs w:val="28"/>
        </w:rPr>
        <w:br/>
        <w:t>4) способы и условия приготовления готовых блюд (в отношении концентратов и полуфабрикатов диетических продуктов);</w:t>
      </w:r>
      <w:r w:rsidRPr="0050607A">
        <w:rPr>
          <w:bCs/>
          <w:color w:val="000000" w:themeColor="text1"/>
          <w:spacing w:val="2"/>
          <w:sz w:val="28"/>
          <w:szCs w:val="28"/>
        </w:rPr>
        <w:br/>
      </w:r>
    </w:p>
    <w:p w14:paraId="56D7C210" w14:textId="77777777" w:rsidR="0061721E" w:rsidRPr="0050607A" w:rsidRDefault="006172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divId w:val="1195537528"/>
        <w:rPr>
          <w:bCs/>
          <w:color w:val="000000" w:themeColor="text1"/>
          <w:spacing w:val="2"/>
          <w:sz w:val="28"/>
          <w:szCs w:val="28"/>
        </w:rPr>
      </w:pPr>
      <w:r w:rsidRPr="0050607A">
        <w:rPr>
          <w:bCs/>
          <w:color w:val="000000" w:themeColor="text1"/>
          <w:spacing w:val="2"/>
          <w:sz w:val="28"/>
          <w:szCs w:val="28"/>
        </w:rPr>
        <w:t>5) условия хранения (в отношении диетических продуктов, для которых установлены требования к условиям их хранения);</w:t>
      </w:r>
      <w:r w:rsidRPr="0050607A">
        <w:rPr>
          <w:bCs/>
          <w:color w:val="000000" w:themeColor="text1"/>
          <w:spacing w:val="2"/>
          <w:sz w:val="28"/>
          <w:szCs w:val="28"/>
        </w:rPr>
        <w:br/>
      </w:r>
      <w:r w:rsidRPr="0050607A">
        <w:rPr>
          <w:bCs/>
          <w:color w:val="000000" w:themeColor="text1"/>
          <w:spacing w:val="2"/>
          <w:sz w:val="28"/>
          <w:szCs w:val="28"/>
        </w:rPr>
        <w:br/>
      </w:r>
      <w:r w:rsidRPr="0050607A">
        <w:rPr>
          <w:bCs/>
          <w:color w:val="000000" w:themeColor="text1"/>
          <w:spacing w:val="2"/>
          <w:sz w:val="28"/>
          <w:szCs w:val="28"/>
        </w:rPr>
        <w:lastRenderedPageBreak/>
        <w:t>6) противопоказания.</w:t>
      </w:r>
      <w:r w:rsidRPr="0050607A">
        <w:rPr>
          <w:bCs/>
          <w:color w:val="000000" w:themeColor="text1"/>
          <w:spacing w:val="2"/>
          <w:sz w:val="28"/>
          <w:szCs w:val="28"/>
        </w:rPr>
        <w:br/>
      </w:r>
    </w:p>
    <w:p w14:paraId="2E3CC771" w14:textId="77777777" w:rsidR="0061721E" w:rsidRPr="0050607A" w:rsidRDefault="006172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divId w:val="1195537528"/>
        <w:rPr>
          <w:bCs/>
          <w:color w:val="000000" w:themeColor="text1"/>
          <w:spacing w:val="2"/>
          <w:sz w:val="28"/>
          <w:szCs w:val="28"/>
        </w:rPr>
      </w:pPr>
      <w:r w:rsidRPr="0050607A">
        <w:rPr>
          <w:bCs/>
          <w:color w:val="000000" w:themeColor="text1"/>
          <w:spacing w:val="2"/>
          <w:sz w:val="28"/>
          <w:szCs w:val="28"/>
        </w:rPr>
        <w:t>8. В дополнение ко всем указаниям по маркировке, касающимся диетических продуктов с низким содержанием натрия (за исключением заменителей соли как таковых), должны выполняться следующие особые указания по маркировке:</w:t>
      </w:r>
      <w:r w:rsidRPr="0050607A">
        <w:rPr>
          <w:bCs/>
          <w:color w:val="000000" w:themeColor="text1"/>
          <w:spacing w:val="2"/>
          <w:sz w:val="28"/>
          <w:szCs w:val="28"/>
        </w:rPr>
        <w:br/>
      </w:r>
      <w:r w:rsidRPr="0050607A">
        <w:rPr>
          <w:bCs/>
          <w:color w:val="000000" w:themeColor="text1"/>
          <w:spacing w:val="2"/>
          <w:sz w:val="28"/>
          <w:szCs w:val="28"/>
        </w:rPr>
        <w:br/>
        <w:t>1) маркировка должна содержать описание "продукт с низким содержанием натрия" или "продукт с очень низким содержанием натрия";</w:t>
      </w:r>
      <w:r w:rsidRPr="0050607A">
        <w:rPr>
          <w:bCs/>
          <w:color w:val="000000" w:themeColor="text1"/>
          <w:spacing w:val="2"/>
          <w:sz w:val="28"/>
          <w:szCs w:val="28"/>
        </w:rPr>
        <w:br/>
      </w:r>
      <w:r w:rsidRPr="0050607A">
        <w:rPr>
          <w:bCs/>
          <w:color w:val="000000" w:themeColor="text1"/>
          <w:spacing w:val="2"/>
          <w:sz w:val="28"/>
          <w:szCs w:val="28"/>
        </w:rPr>
        <w:br/>
        <w:t>2) содержание натрия должно быть указано на маркировке с точностью до 5 мг/100 грамм, в том числе в расчете на порцию указанного объема при обычном употреблении;</w:t>
      </w:r>
      <w:r w:rsidRPr="0050607A">
        <w:rPr>
          <w:bCs/>
          <w:color w:val="000000" w:themeColor="text1"/>
          <w:spacing w:val="2"/>
          <w:sz w:val="28"/>
          <w:szCs w:val="28"/>
        </w:rPr>
        <w:br/>
      </w:r>
      <w:r w:rsidRPr="0050607A">
        <w:rPr>
          <w:bCs/>
          <w:color w:val="000000" w:themeColor="text1"/>
          <w:spacing w:val="2"/>
          <w:sz w:val="28"/>
          <w:szCs w:val="28"/>
        </w:rPr>
        <w:br/>
        <w:t>3) должно быть указано среднее содержание белков, жиров и углеводов в 100 граммах продукта при обычном употреблении, а также энергетическая ценность в калориях или килоджоулях;</w:t>
      </w:r>
      <w:r w:rsidRPr="0050607A">
        <w:rPr>
          <w:bCs/>
          <w:color w:val="000000" w:themeColor="text1"/>
          <w:spacing w:val="2"/>
          <w:sz w:val="28"/>
          <w:szCs w:val="28"/>
        </w:rPr>
        <w:br/>
      </w:r>
      <w:r w:rsidRPr="0050607A">
        <w:rPr>
          <w:bCs/>
          <w:color w:val="000000" w:themeColor="text1"/>
          <w:spacing w:val="2"/>
          <w:sz w:val="28"/>
          <w:szCs w:val="28"/>
        </w:rPr>
        <w:br/>
        <w:t>4) должно быть указано наличие заменителей соли, перечисленных в приложении 8 настоящего Технического регламента;</w:t>
      </w:r>
      <w:r w:rsidRPr="0050607A">
        <w:rPr>
          <w:bCs/>
          <w:color w:val="000000" w:themeColor="text1"/>
          <w:spacing w:val="2"/>
          <w:sz w:val="28"/>
          <w:szCs w:val="28"/>
        </w:rPr>
        <w:br/>
      </w:r>
      <w:r w:rsidRPr="0050607A">
        <w:rPr>
          <w:bCs/>
          <w:color w:val="000000" w:themeColor="text1"/>
          <w:spacing w:val="2"/>
          <w:sz w:val="28"/>
          <w:szCs w:val="28"/>
        </w:rPr>
        <w:br/>
        <w:t>5) при добавлении заменителя соли, полностью или частично состоящего из соли калия, необходимо указывать на маркировке суммарное содержание калия, выраженное в миллиграммах катиона на 100 грамм продукта при обычном употреблении.</w:t>
      </w:r>
      <w:r w:rsidRPr="0050607A">
        <w:rPr>
          <w:bCs/>
          <w:color w:val="000000" w:themeColor="text1"/>
          <w:spacing w:val="2"/>
          <w:sz w:val="28"/>
          <w:szCs w:val="28"/>
        </w:rPr>
        <w:br/>
      </w:r>
    </w:p>
    <w:p w14:paraId="6CBBF58B" w14:textId="77777777" w:rsidR="0061721E" w:rsidRPr="0050607A" w:rsidRDefault="006172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divId w:val="1195537528"/>
        <w:rPr>
          <w:bCs/>
          <w:color w:val="000000" w:themeColor="text1"/>
          <w:spacing w:val="2"/>
          <w:sz w:val="28"/>
          <w:szCs w:val="28"/>
        </w:rPr>
      </w:pPr>
      <w:r w:rsidRPr="0050607A">
        <w:rPr>
          <w:bCs/>
          <w:color w:val="000000" w:themeColor="text1"/>
          <w:spacing w:val="2"/>
          <w:sz w:val="28"/>
          <w:szCs w:val="28"/>
        </w:rPr>
        <w:t>9. Заменители соли должны называться "заменителем соли с низким содержанием натрия" или "диетическая соль с низким содержанием натрия". На маркировке заменителей соли должен содержаться полный список ингредиентов, а также содержание катионов (натрия, калия, кальция, магния, аммония и холина) на 100 грамм массы смеси заменителей.</w:t>
      </w:r>
      <w:r w:rsidRPr="0050607A">
        <w:rPr>
          <w:bCs/>
          <w:color w:val="000000" w:themeColor="text1"/>
          <w:spacing w:val="2"/>
          <w:sz w:val="28"/>
          <w:szCs w:val="28"/>
        </w:rPr>
        <w:br/>
      </w:r>
    </w:p>
    <w:p w14:paraId="01C7B7E2" w14:textId="77777777" w:rsidR="0061721E" w:rsidRPr="0050607A" w:rsidRDefault="006172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divId w:val="1195537528"/>
        <w:rPr>
          <w:bCs/>
          <w:color w:val="000000" w:themeColor="text1"/>
          <w:spacing w:val="2"/>
          <w:sz w:val="28"/>
          <w:szCs w:val="28"/>
        </w:rPr>
      </w:pPr>
      <w:r w:rsidRPr="0050607A">
        <w:rPr>
          <w:bCs/>
          <w:color w:val="000000" w:themeColor="text1"/>
          <w:spacing w:val="2"/>
          <w:sz w:val="28"/>
          <w:szCs w:val="28"/>
        </w:rPr>
        <w:t>10. Маркировка специализированных продуктов, предназначенных для питания спортсменов должна включать следующую дополнительную информацию:</w:t>
      </w:r>
      <w:r w:rsidRPr="0050607A">
        <w:rPr>
          <w:bCs/>
          <w:color w:val="000000" w:themeColor="text1"/>
          <w:spacing w:val="2"/>
          <w:sz w:val="28"/>
          <w:szCs w:val="28"/>
        </w:rPr>
        <w:br/>
      </w:r>
      <w:r w:rsidRPr="0050607A">
        <w:rPr>
          <w:bCs/>
          <w:color w:val="000000" w:themeColor="text1"/>
          <w:spacing w:val="2"/>
          <w:sz w:val="28"/>
          <w:szCs w:val="28"/>
        </w:rPr>
        <w:br/>
        <w:t>- для продуктов, имеющих заданную пищевую и энергетическую ценность и направленную эффективность, состоящих из набора нутриентов или представленных их отдельными видами, указывается информация: "специализированный пищевой продукт для питания спортсменов";</w:t>
      </w:r>
      <w:r w:rsidRPr="0050607A">
        <w:rPr>
          <w:bCs/>
          <w:color w:val="000000" w:themeColor="text1"/>
          <w:spacing w:val="2"/>
          <w:sz w:val="28"/>
          <w:szCs w:val="28"/>
        </w:rPr>
        <w:br/>
      </w:r>
      <w:r w:rsidRPr="0050607A">
        <w:rPr>
          <w:bCs/>
          <w:color w:val="000000" w:themeColor="text1"/>
          <w:spacing w:val="2"/>
          <w:sz w:val="28"/>
          <w:szCs w:val="28"/>
        </w:rPr>
        <w:br/>
        <w:t>- на потребительскую упаковку дополнительно выносится информация: сведения о пищевой и энергетической ценности продукта, доля от физиологической потребности; рекомендуемые дозировки, способы приготовления (при необходимости), условия и длительность применения.</w:t>
      </w:r>
      <w:r w:rsidRPr="0050607A">
        <w:rPr>
          <w:bCs/>
          <w:color w:val="000000" w:themeColor="text1"/>
          <w:spacing w:val="2"/>
          <w:sz w:val="28"/>
          <w:szCs w:val="28"/>
        </w:rPr>
        <w:br/>
      </w:r>
    </w:p>
    <w:p w14:paraId="65E5F93E" w14:textId="77777777" w:rsidR="0061721E" w:rsidRPr="0050607A" w:rsidRDefault="006172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divId w:val="1195537528"/>
        <w:rPr>
          <w:bCs/>
          <w:color w:val="000000" w:themeColor="text1"/>
          <w:spacing w:val="2"/>
          <w:sz w:val="28"/>
          <w:szCs w:val="28"/>
        </w:rPr>
      </w:pPr>
      <w:r w:rsidRPr="0050607A">
        <w:rPr>
          <w:bCs/>
          <w:color w:val="000000" w:themeColor="text1"/>
          <w:spacing w:val="2"/>
          <w:sz w:val="28"/>
          <w:szCs w:val="28"/>
        </w:rPr>
        <w:lastRenderedPageBreak/>
        <w:t>11. Нанесение на потребительскую упаковку информации о специальных питательных свойствах, диетическом лечебном, диетическом профилактическом назначении продукта, наличии в нем биологически активных веществ, отсутствии вредных веществ, о показаниях к применению при отдельных видах заболеваний и другие, при наличии документов, подтверждающих данные свойства, выданных уполномоченными органами государств - членов Таможенного союза.</w:t>
      </w:r>
      <w:r w:rsidRPr="0050607A">
        <w:rPr>
          <w:bCs/>
          <w:color w:val="000000" w:themeColor="text1"/>
          <w:spacing w:val="2"/>
          <w:sz w:val="28"/>
          <w:szCs w:val="28"/>
        </w:rPr>
        <w:br/>
      </w:r>
    </w:p>
    <w:p w14:paraId="4297BCCE" w14:textId="77777777" w:rsidR="0061721E" w:rsidRPr="0050607A" w:rsidRDefault="006172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divId w:val="1195537528"/>
        <w:rPr>
          <w:bCs/>
          <w:color w:val="000000" w:themeColor="text1"/>
          <w:spacing w:val="2"/>
          <w:sz w:val="28"/>
          <w:szCs w:val="28"/>
        </w:rPr>
      </w:pPr>
      <w:r w:rsidRPr="0050607A">
        <w:rPr>
          <w:bCs/>
          <w:color w:val="000000" w:themeColor="text1"/>
          <w:spacing w:val="2"/>
          <w:sz w:val="28"/>
          <w:szCs w:val="28"/>
        </w:rPr>
        <w:t>12. Маркировка и прилагаемые документы должны быть сделаны на языке (языках) той страны, где осуществляется продажа продукта.</w:t>
      </w:r>
      <w:r w:rsidRPr="0050607A">
        <w:rPr>
          <w:bCs/>
          <w:color w:val="000000" w:themeColor="text1"/>
          <w:spacing w:val="2"/>
          <w:sz w:val="28"/>
          <w:szCs w:val="28"/>
        </w:rPr>
        <w:br/>
      </w:r>
      <w:r w:rsidRPr="0050607A">
        <w:rPr>
          <w:bCs/>
          <w:color w:val="000000" w:themeColor="text1"/>
          <w:spacing w:val="2"/>
          <w:sz w:val="28"/>
          <w:szCs w:val="28"/>
        </w:rPr>
        <w:br/>
      </w:r>
    </w:p>
    <w:p w14:paraId="753FE89C" w14:textId="77777777" w:rsidR="0018703B" w:rsidRPr="0050607A" w:rsidRDefault="00027BB4" w:rsidP="00AE4135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50607A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> Требования к процессам хранения пищевой продукции</w:t>
      </w:r>
      <w:r w:rsidR="0018703B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</w:t>
      </w:r>
      <w:r w:rsidR="0018703B" w:rsidRPr="005060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</w:t>
      </w:r>
      <w:r w:rsidR="001870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8703B" w:rsidRPr="0050607A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>Техническ</w:t>
      </w:r>
      <w:r w:rsidR="0018703B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ому </w:t>
      </w:r>
      <w:r w:rsidR="0018703B" w:rsidRPr="0050607A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>регламент</w:t>
      </w:r>
      <w:r w:rsidR="0018703B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у </w:t>
      </w:r>
      <w:r w:rsidR="0018703B" w:rsidRPr="0050607A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>Таможенного союза</w:t>
      </w:r>
    </w:p>
    <w:p w14:paraId="2FCB91DF" w14:textId="77777777" w:rsidR="0018703B" w:rsidRPr="0050607A" w:rsidRDefault="0018703B" w:rsidP="00AE4135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>«</w:t>
      </w:r>
      <w:r w:rsidRPr="0050607A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>О безопасности специализированной пищевой продукции, диетического и лечебно-профилактического питания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>».</w:t>
      </w:r>
    </w:p>
    <w:p w14:paraId="2FA7F2C0" w14:textId="77777777" w:rsidR="0018703B" w:rsidRPr="0050607A" w:rsidRDefault="0018703B" w:rsidP="00AE4135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A746783" w14:textId="59188850" w:rsidR="00027BB4" w:rsidRDefault="00027BB4">
      <w:pPr>
        <w:pStyle w:val="3"/>
        <w:shd w:val="clear" w:color="auto" w:fill="FFFFFF"/>
        <w:spacing w:before="375" w:after="225"/>
        <w:jc w:val="center"/>
        <w:textAlignment w:val="baseline"/>
        <w:divId w:val="1808162312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</w:pPr>
    </w:p>
    <w:p w14:paraId="5AFD0445" w14:textId="77777777" w:rsidR="00623561" w:rsidRPr="00623561" w:rsidRDefault="00623561" w:rsidP="00623561">
      <w:pPr>
        <w:divId w:val="1808162312"/>
      </w:pPr>
    </w:p>
    <w:p w14:paraId="2EB3B7D3" w14:textId="77777777" w:rsidR="00027BB4" w:rsidRPr="0050607A" w:rsidRDefault="00027BB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divId w:val="1808162312"/>
        <w:rPr>
          <w:bCs/>
          <w:color w:val="000000" w:themeColor="text1"/>
          <w:spacing w:val="2"/>
          <w:sz w:val="28"/>
          <w:szCs w:val="28"/>
        </w:rPr>
      </w:pPr>
      <w:r w:rsidRPr="0050607A">
        <w:rPr>
          <w:bCs/>
          <w:color w:val="000000" w:themeColor="text1"/>
          <w:spacing w:val="2"/>
          <w:sz w:val="28"/>
          <w:szCs w:val="28"/>
        </w:rPr>
        <w:t>1. Срок годности, условия хранения пищевой продукции устанавливаются ее изготовителем. Установленные изготовителем условия хранения должны обеспечивать соответствие пищевой продукции требования настоящего технического регламента в течение срока годности.</w:t>
      </w:r>
      <w:r w:rsidRPr="0050607A">
        <w:rPr>
          <w:bCs/>
          <w:color w:val="000000" w:themeColor="text1"/>
          <w:spacing w:val="2"/>
          <w:sz w:val="28"/>
          <w:szCs w:val="28"/>
        </w:rPr>
        <w:br/>
      </w:r>
    </w:p>
    <w:p w14:paraId="3F9FEC13" w14:textId="77777777" w:rsidR="00027BB4" w:rsidRPr="0050607A" w:rsidRDefault="00027BB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divId w:val="1808162312"/>
        <w:rPr>
          <w:bCs/>
          <w:color w:val="000000" w:themeColor="text1"/>
          <w:spacing w:val="2"/>
          <w:sz w:val="28"/>
          <w:szCs w:val="28"/>
        </w:rPr>
      </w:pPr>
      <w:r w:rsidRPr="0050607A">
        <w:rPr>
          <w:bCs/>
          <w:color w:val="000000" w:themeColor="text1"/>
          <w:spacing w:val="2"/>
          <w:sz w:val="28"/>
          <w:szCs w:val="28"/>
        </w:rPr>
        <w:t>2. При хранении пищевой продукции должны соблюдаться условия ее хранения.</w:t>
      </w:r>
      <w:r w:rsidRPr="0050607A">
        <w:rPr>
          <w:bCs/>
          <w:color w:val="000000" w:themeColor="text1"/>
          <w:spacing w:val="2"/>
          <w:sz w:val="28"/>
          <w:szCs w:val="28"/>
        </w:rPr>
        <w:br/>
      </w:r>
    </w:p>
    <w:p w14:paraId="7530673F" w14:textId="77777777" w:rsidR="00027BB4" w:rsidRPr="0050607A" w:rsidRDefault="00027BB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divId w:val="1808162312"/>
        <w:rPr>
          <w:bCs/>
          <w:color w:val="000000" w:themeColor="text1"/>
          <w:spacing w:val="2"/>
          <w:sz w:val="28"/>
          <w:szCs w:val="28"/>
        </w:rPr>
      </w:pPr>
      <w:r w:rsidRPr="0050607A">
        <w:rPr>
          <w:bCs/>
          <w:color w:val="000000" w:themeColor="text1"/>
          <w:spacing w:val="2"/>
          <w:sz w:val="28"/>
          <w:szCs w:val="28"/>
        </w:rPr>
        <w:t>3. Не допускается хранение пищевой продукции совместно с пищевой продукцией иного вида и непищевой продукцией в случае, если это может привести к загрязнению пищевой продукции.</w:t>
      </w:r>
      <w:r w:rsidRPr="0050607A">
        <w:rPr>
          <w:bCs/>
          <w:color w:val="000000" w:themeColor="text1"/>
          <w:spacing w:val="2"/>
          <w:sz w:val="28"/>
          <w:szCs w:val="28"/>
        </w:rPr>
        <w:br/>
      </w:r>
    </w:p>
    <w:p w14:paraId="5CF5CDA0" w14:textId="77777777" w:rsidR="00027BB4" w:rsidRPr="0050607A" w:rsidRDefault="00027BB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divId w:val="1808162312"/>
        <w:rPr>
          <w:bCs/>
          <w:color w:val="000000" w:themeColor="text1"/>
          <w:spacing w:val="2"/>
          <w:sz w:val="28"/>
          <w:szCs w:val="28"/>
        </w:rPr>
      </w:pPr>
      <w:r w:rsidRPr="0050607A">
        <w:rPr>
          <w:bCs/>
          <w:color w:val="000000" w:themeColor="text1"/>
          <w:spacing w:val="2"/>
          <w:sz w:val="28"/>
          <w:szCs w:val="28"/>
        </w:rPr>
        <w:t xml:space="preserve">4. Продукция, находящаяся на хранении, должна сопровождаться документами, обеспечивающими </w:t>
      </w:r>
      <w:proofErr w:type="spellStart"/>
      <w:r w:rsidRPr="0050607A">
        <w:rPr>
          <w:bCs/>
          <w:color w:val="000000" w:themeColor="text1"/>
          <w:spacing w:val="2"/>
          <w:sz w:val="28"/>
          <w:szCs w:val="28"/>
        </w:rPr>
        <w:t>прослеживаемость</w:t>
      </w:r>
      <w:proofErr w:type="spellEnd"/>
      <w:r w:rsidRPr="0050607A">
        <w:rPr>
          <w:bCs/>
          <w:color w:val="000000" w:themeColor="text1"/>
          <w:spacing w:val="2"/>
          <w:sz w:val="28"/>
          <w:szCs w:val="28"/>
        </w:rPr>
        <w:t>, а также информацией об условиях хранения, сроке годности данной продукции.</w:t>
      </w:r>
      <w:r w:rsidRPr="0050607A">
        <w:rPr>
          <w:bCs/>
          <w:color w:val="000000" w:themeColor="text1"/>
          <w:spacing w:val="2"/>
          <w:sz w:val="28"/>
          <w:szCs w:val="28"/>
        </w:rPr>
        <w:br/>
      </w:r>
      <w:r w:rsidRPr="0050607A">
        <w:rPr>
          <w:bCs/>
          <w:color w:val="000000" w:themeColor="text1"/>
          <w:spacing w:val="2"/>
          <w:sz w:val="28"/>
          <w:szCs w:val="28"/>
        </w:rPr>
        <w:br/>
      </w:r>
    </w:p>
    <w:p w14:paraId="2FA9074B" w14:textId="77777777" w:rsidR="0018703B" w:rsidRPr="0050607A" w:rsidRDefault="00027BB4" w:rsidP="00AE4135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50607A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Требования к процессам реализации (оборота) пищевой продукции</w:t>
      </w:r>
      <w:r w:rsidR="0018703B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</w:t>
      </w:r>
      <w:r w:rsidR="0018703B" w:rsidRPr="005060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</w:t>
      </w:r>
      <w:r w:rsidR="001870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8703B" w:rsidRPr="0050607A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>Техническ</w:t>
      </w:r>
      <w:r w:rsidR="0018703B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ому </w:t>
      </w:r>
      <w:r w:rsidR="0018703B" w:rsidRPr="0050607A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>регламент</w:t>
      </w:r>
      <w:r w:rsidR="0018703B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у </w:t>
      </w:r>
      <w:r w:rsidR="0018703B" w:rsidRPr="0050607A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>Таможенного союза</w:t>
      </w:r>
    </w:p>
    <w:p w14:paraId="0289901B" w14:textId="77777777" w:rsidR="0018703B" w:rsidRPr="0050607A" w:rsidRDefault="0018703B" w:rsidP="00AE4135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>«</w:t>
      </w:r>
      <w:r w:rsidRPr="0050607A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>О безопасности специализированной пищевой продукции, диетического и лечебно-профилактического питания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>».</w:t>
      </w:r>
    </w:p>
    <w:p w14:paraId="726A16B3" w14:textId="77777777" w:rsidR="0018703B" w:rsidRPr="0050607A" w:rsidRDefault="0018703B" w:rsidP="00AE4135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CDE6923" w14:textId="6AF5C863" w:rsidR="00027BB4" w:rsidRDefault="00027BB4">
      <w:pPr>
        <w:pStyle w:val="3"/>
        <w:shd w:val="clear" w:color="auto" w:fill="FFFFFF"/>
        <w:spacing w:before="375" w:after="225"/>
        <w:jc w:val="center"/>
        <w:textAlignment w:val="baseline"/>
        <w:divId w:val="1808162312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</w:pPr>
    </w:p>
    <w:p w14:paraId="1FF2E071" w14:textId="77777777" w:rsidR="00623561" w:rsidRPr="00623561" w:rsidRDefault="00623561" w:rsidP="00623561">
      <w:pPr>
        <w:divId w:val="1808162312"/>
      </w:pPr>
    </w:p>
    <w:p w14:paraId="5B7440C6" w14:textId="77777777" w:rsidR="00027BB4" w:rsidRPr="0050607A" w:rsidRDefault="00027BB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divId w:val="1808162312"/>
        <w:rPr>
          <w:bCs/>
          <w:color w:val="000000" w:themeColor="text1"/>
          <w:spacing w:val="2"/>
          <w:sz w:val="28"/>
          <w:szCs w:val="28"/>
        </w:rPr>
      </w:pPr>
      <w:r w:rsidRPr="0050607A">
        <w:rPr>
          <w:bCs/>
          <w:color w:val="000000" w:themeColor="text1"/>
          <w:spacing w:val="2"/>
          <w:sz w:val="28"/>
          <w:szCs w:val="28"/>
        </w:rPr>
        <w:t>1. При реализации пищевой продукции должны соблюдаться условия хранения и сроки годности такой продукции, установленные ее изготовителем.</w:t>
      </w:r>
      <w:r w:rsidRPr="0050607A">
        <w:rPr>
          <w:bCs/>
          <w:color w:val="000000" w:themeColor="text1"/>
          <w:spacing w:val="2"/>
          <w:sz w:val="28"/>
          <w:szCs w:val="28"/>
        </w:rPr>
        <w:br/>
      </w:r>
    </w:p>
    <w:p w14:paraId="15E5DCB3" w14:textId="77777777" w:rsidR="00027BB4" w:rsidRPr="0050607A" w:rsidRDefault="00027BB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divId w:val="1808162312"/>
        <w:rPr>
          <w:bCs/>
          <w:color w:val="000000" w:themeColor="text1"/>
          <w:spacing w:val="2"/>
          <w:sz w:val="28"/>
          <w:szCs w:val="28"/>
        </w:rPr>
      </w:pPr>
      <w:r w:rsidRPr="0050607A">
        <w:rPr>
          <w:bCs/>
          <w:color w:val="000000" w:themeColor="text1"/>
          <w:spacing w:val="2"/>
          <w:sz w:val="28"/>
          <w:szCs w:val="28"/>
        </w:rPr>
        <w:t>2. В случае, если осуществляется реализация пищевой продукции, неупакованной в потребительскую упаковку или часть информации о которой размещена на листках-вкладышах, прилагаемых к упаковке, продавец обязан довести информацию о такой продукции до потребителя.</w:t>
      </w:r>
    </w:p>
    <w:p w14:paraId="71BC24B2" w14:textId="77777777" w:rsidR="00DD6F0A" w:rsidRPr="0050607A" w:rsidRDefault="00DD6F0A" w:rsidP="009D0D93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DD6F0A" w:rsidRPr="0050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80372"/>
    <w:multiLevelType w:val="hybridMultilevel"/>
    <w:tmpl w:val="A5D09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43524"/>
    <w:multiLevelType w:val="hybridMultilevel"/>
    <w:tmpl w:val="5336C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209A4"/>
    <w:multiLevelType w:val="hybridMultilevel"/>
    <w:tmpl w:val="FEB046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E7"/>
    <w:rsid w:val="00024C7F"/>
    <w:rsid w:val="00027BB4"/>
    <w:rsid w:val="000B429E"/>
    <w:rsid w:val="00172339"/>
    <w:rsid w:val="0018703B"/>
    <w:rsid w:val="001F26EF"/>
    <w:rsid w:val="00203FA1"/>
    <w:rsid w:val="002135E4"/>
    <w:rsid w:val="00406A97"/>
    <w:rsid w:val="00430EB4"/>
    <w:rsid w:val="00433E21"/>
    <w:rsid w:val="004622F6"/>
    <w:rsid w:val="004971DE"/>
    <w:rsid w:val="0050607A"/>
    <w:rsid w:val="005A32B9"/>
    <w:rsid w:val="0061721E"/>
    <w:rsid w:val="00623561"/>
    <w:rsid w:val="0067355F"/>
    <w:rsid w:val="006953F6"/>
    <w:rsid w:val="0093322E"/>
    <w:rsid w:val="00942284"/>
    <w:rsid w:val="009D0D93"/>
    <w:rsid w:val="009E68E7"/>
    <w:rsid w:val="00A84B41"/>
    <w:rsid w:val="00AE76AD"/>
    <w:rsid w:val="00BD4A8C"/>
    <w:rsid w:val="00C80173"/>
    <w:rsid w:val="00D22014"/>
    <w:rsid w:val="00DD6F0A"/>
    <w:rsid w:val="00E5115C"/>
    <w:rsid w:val="00E87762"/>
    <w:rsid w:val="00F952A0"/>
    <w:rsid w:val="00FB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E36602"/>
  <w15:chartTrackingRefBased/>
  <w15:docId w15:val="{BF64318D-EAB9-444E-9EAE-EE67B3C0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76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27B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7355F"/>
    <w:rPr>
      <w:i/>
      <w:iCs/>
    </w:rPr>
  </w:style>
  <w:style w:type="paragraph" w:styleId="a4">
    <w:name w:val="List Paragraph"/>
    <w:basedOn w:val="a"/>
    <w:uiPriority w:val="34"/>
    <w:qFormat/>
    <w:rsid w:val="00D2201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D0D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E7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AE76AD"/>
    <w:rPr>
      <w:color w:val="0000FF"/>
      <w:u w:val="single"/>
    </w:rPr>
  </w:style>
  <w:style w:type="paragraph" w:customStyle="1" w:styleId="formattext">
    <w:name w:val="formattext"/>
    <w:basedOn w:val="a"/>
    <w:rsid w:val="006172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27B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2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1367</Words>
  <Characters>7797</Characters>
  <Application>Microsoft Office Word</Application>
  <DocSecurity>0</DocSecurity>
  <Lines>64</Lines>
  <Paragraphs>18</Paragraphs>
  <ScaleCrop>false</ScaleCrop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anastasiacerenova@gmail.com</dc:creator>
  <cp:keywords/>
  <dc:description/>
  <cp:lastModifiedBy>anastasiacerenova@gmail.com</cp:lastModifiedBy>
  <cp:revision>2</cp:revision>
  <dcterms:created xsi:type="dcterms:W3CDTF">2020-06-02T05:23:00Z</dcterms:created>
  <dcterms:modified xsi:type="dcterms:W3CDTF">2020-06-02T05:23:00Z</dcterms:modified>
</cp:coreProperties>
</file>