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E60B" w14:textId="77777777" w:rsidR="009E68E7" w:rsidRPr="0050607A" w:rsidRDefault="009E68E7" w:rsidP="00FC778B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06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Тема № 9( 6 часов).Диетическое питание, питание  детей до 3х лет. Анализ  ассортимента. Хранение. Реализация.</w:t>
      </w:r>
    </w:p>
    <w:p w14:paraId="48336FF8" w14:textId="48A6754C" w:rsidR="009E68E7" w:rsidRPr="0050607A" w:rsidRDefault="009E68E7" w:rsidP="0050607A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CC2291A" w14:textId="2EAE627E" w:rsidR="0067355F" w:rsidRPr="0050607A" w:rsidRDefault="0067355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0607A">
        <w:rPr>
          <w:rStyle w:val="a3"/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Диетическое питание</w:t>
      </w:r>
      <w:r w:rsidRPr="00506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– это лечебное  и профилактическое питание, сочетающее в себе комплекс сбалансированных витаминов, минералов, белков, жиров и углеводов.</w:t>
      </w:r>
    </w:p>
    <w:p w14:paraId="7305426E" w14:textId="411C4D9B" w:rsidR="00A84B41" w:rsidRPr="0050607A" w:rsidRDefault="004622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93322E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группу диетического и детского питания </w:t>
      </w:r>
      <w:r w:rsidR="004971DE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входят продуктовые товары и </w:t>
      </w:r>
      <w:r w:rsidR="00172339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пищевые добавки </w:t>
      </w:r>
      <w:r w:rsidR="00C80173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лечебного и профилактического назначения.</w:t>
      </w:r>
    </w:p>
    <w:p w14:paraId="75DA0CC5" w14:textId="0CA07DE3" w:rsidR="006953F6" w:rsidRPr="0050607A" w:rsidRDefault="006953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Классификация детского питания</w:t>
      </w:r>
    </w:p>
    <w:p w14:paraId="040A1E79" w14:textId="49B4677C" w:rsidR="006953F6" w:rsidRPr="0050607A" w:rsidRDefault="00BD4A8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607A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69F5B7" wp14:editId="2856C4B8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308546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2CEA6" w14:textId="05EE7E8A" w:rsidR="001F26EF" w:rsidRPr="0050607A" w:rsidRDefault="001F26E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792B82" w14:textId="08F9C840" w:rsidR="001F26EF" w:rsidRPr="0050607A" w:rsidRDefault="001F26E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ассортименте диетического питания выделяют:</w:t>
      </w:r>
    </w:p>
    <w:p w14:paraId="5CCADEDC" w14:textId="77777777" w:rsidR="009D0D93" w:rsidRPr="0050607A" w:rsidRDefault="009D0D93" w:rsidP="005A32B9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divId w:val="1670014345"/>
        <w:rPr>
          <w:bCs/>
          <w:color w:val="000000" w:themeColor="text1"/>
          <w:sz w:val="28"/>
          <w:szCs w:val="28"/>
        </w:rPr>
      </w:pPr>
      <w:proofErr w:type="spellStart"/>
      <w:r w:rsidRPr="0050607A">
        <w:rPr>
          <w:bCs/>
          <w:color w:val="000000" w:themeColor="text1"/>
          <w:sz w:val="28"/>
          <w:szCs w:val="28"/>
        </w:rPr>
        <w:t>Энпиты</w:t>
      </w:r>
      <w:proofErr w:type="spellEnd"/>
      <w:r w:rsidRPr="0050607A">
        <w:rPr>
          <w:bCs/>
          <w:color w:val="000000" w:themeColor="text1"/>
          <w:sz w:val="28"/>
          <w:szCs w:val="28"/>
        </w:rPr>
        <w:t xml:space="preserve"> — сухие молочные питательные смеси для </w:t>
      </w:r>
      <w:proofErr w:type="spellStart"/>
      <w:r w:rsidRPr="0050607A">
        <w:rPr>
          <w:bCs/>
          <w:color w:val="000000" w:themeColor="text1"/>
          <w:sz w:val="28"/>
          <w:szCs w:val="28"/>
        </w:rPr>
        <w:t>энтерального</w:t>
      </w:r>
      <w:proofErr w:type="spellEnd"/>
      <w:r w:rsidRPr="0050607A">
        <w:rPr>
          <w:bCs/>
          <w:color w:val="000000" w:themeColor="text1"/>
          <w:sz w:val="28"/>
          <w:szCs w:val="28"/>
        </w:rPr>
        <w:t xml:space="preserve"> питания с повышенным или пониженным содержанием основных пищевых ингредиентов:</w:t>
      </w:r>
    </w:p>
    <w:p w14:paraId="6DD48A1E" w14:textId="77777777" w:rsidR="009D0D93" w:rsidRPr="0050607A" w:rsidRDefault="009D0D93">
      <w:pPr>
        <w:pStyle w:val="a5"/>
        <w:shd w:val="clear" w:color="auto" w:fill="FFFFFF"/>
        <w:spacing w:before="0" w:beforeAutospacing="0" w:after="150" w:afterAutospacing="0"/>
        <w:divId w:val="1670014345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>— белковый для введения в рацион дополнительного белка;</w:t>
      </w:r>
    </w:p>
    <w:p w14:paraId="0DC385D5" w14:textId="77777777" w:rsidR="009D0D93" w:rsidRPr="0050607A" w:rsidRDefault="009D0D93">
      <w:pPr>
        <w:pStyle w:val="a5"/>
        <w:shd w:val="clear" w:color="auto" w:fill="FFFFFF"/>
        <w:spacing w:before="0" w:beforeAutospacing="0" w:after="150" w:afterAutospacing="0"/>
        <w:divId w:val="1670014345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>— 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14:paraId="20F1E345" w14:textId="77777777" w:rsidR="009D0D93" w:rsidRPr="0050607A" w:rsidRDefault="009D0D93">
      <w:pPr>
        <w:pStyle w:val="a5"/>
        <w:shd w:val="clear" w:color="auto" w:fill="FFFFFF"/>
        <w:spacing w:before="0" w:beforeAutospacing="0" w:after="150" w:afterAutospacing="0"/>
        <w:divId w:val="1670014345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 xml:space="preserve">— обезжиренный для уменьшения в рационе жира и сохранения нормального уровня белка при дисфункции кишечника, гипотрофии, </w:t>
      </w:r>
      <w:proofErr w:type="spellStart"/>
      <w:r w:rsidRPr="0050607A">
        <w:rPr>
          <w:bCs/>
          <w:color w:val="000000" w:themeColor="text1"/>
          <w:sz w:val="28"/>
          <w:szCs w:val="28"/>
        </w:rPr>
        <w:t>муковисцидозе</w:t>
      </w:r>
      <w:proofErr w:type="spellEnd"/>
      <w:r w:rsidRPr="0050607A">
        <w:rPr>
          <w:bCs/>
          <w:color w:val="000000" w:themeColor="text1"/>
          <w:sz w:val="28"/>
          <w:szCs w:val="28"/>
        </w:rPr>
        <w:t>, ожирении;</w:t>
      </w:r>
    </w:p>
    <w:p w14:paraId="7AA88BF4" w14:textId="77777777" w:rsidR="009D0D93" w:rsidRPr="0050607A" w:rsidRDefault="009D0D93">
      <w:pPr>
        <w:pStyle w:val="a5"/>
        <w:shd w:val="clear" w:color="auto" w:fill="FFFFFF"/>
        <w:spacing w:before="0" w:beforeAutospacing="0" w:after="150" w:afterAutospacing="0"/>
        <w:divId w:val="1670014345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 xml:space="preserve">— противоанемический </w:t>
      </w:r>
      <w:proofErr w:type="spellStart"/>
      <w:r w:rsidRPr="0050607A">
        <w:rPr>
          <w:bCs/>
          <w:color w:val="000000" w:themeColor="text1"/>
          <w:sz w:val="28"/>
          <w:szCs w:val="28"/>
        </w:rPr>
        <w:t>энпит</w:t>
      </w:r>
      <w:proofErr w:type="spellEnd"/>
    </w:p>
    <w:p w14:paraId="328F4E6D" w14:textId="77777777" w:rsidR="005A32B9" w:rsidRPr="0050607A" w:rsidRDefault="005A32B9" w:rsidP="005A32B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divId w:val="1957566081"/>
        <w:rPr>
          <w:bCs/>
          <w:color w:val="000000" w:themeColor="text1"/>
          <w:sz w:val="28"/>
          <w:szCs w:val="28"/>
        </w:rPr>
      </w:pPr>
      <w:proofErr w:type="spellStart"/>
      <w:r w:rsidRPr="0050607A">
        <w:rPr>
          <w:bCs/>
          <w:color w:val="000000" w:themeColor="text1"/>
          <w:sz w:val="28"/>
          <w:szCs w:val="28"/>
        </w:rPr>
        <w:lastRenderedPageBreak/>
        <w:t>Низколакгозные</w:t>
      </w:r>
      <w:proofErr w:type="spellEnd"/>
      <w:r w:rsidRPr="0050607A">
        <w:rPr>
          <w:bCs/>
          <w:color w:val="000000" w:themeColor="text1"/>
          <w:sz w:val="28"/>
          <w:szCs w:val="28"/>
        </w:rPr>
        <w:t xml:space="preserve"> смеси — продукты, изготовленные на молочной основе, освобожденной от лактозы; используются при различных формах ферментной недостаточности (</w:t>
      </w:r>
      <w:proofErr w:type="spellStart"/>
      <w:r w:rsidRPr="0050607A">
        <w:rPr>
          <w:bCs/>
          <w:color w:val="000000" w:themeColor="text1"/>
          <w:sz w:val="28"/>
          <w:szCs w:val="28"/>
        </w:rPr>
        <w:t>лактозная</w:t>
      </w:r>
      <w:proofErr w:type="spellEnd"/>
      <w:r w:rsidRPr="0050607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50607A">
        <w:rPr>
          <w:bCs/>
          <w:color w:val="000000" w:themeColor="text1"/>
          <w:sz w:val="28"/>
          <w:szCs w:val="28"/>
        </w:rPr>
        <w:t>галактоземия</w:t>
      </w:r>
      <w:proofErr w:type="spellEnd"/>
      <w:r w:rsidRPr="0050607A">
        <w:rPr>
          <w:bCs/>
          <w:color w:val="000000" w:themeColor="text1"/>
          <w:sz w:val="28"/>
          <w:szCs w:val="28"/>
        </w:rPr>
        <w:t>).</w:t>
      </w:r>
    </w:p>
    <w:p w14:paraId="79535C4C" w14:textId="3FF82142" w:rsidR="005A32B9" w:rsidRPr="0050607A" w:rsidRDefault="005A32B9" w:rsidP="005A32B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divId w:val="1957566081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 xml:space="preserve">Безбелковые продукты — это макаронные изделия, концентраты для домашнего приготовления хлеба, кексов, </w:t>
      </w:r>
      <w:proofErr w:type="spellStart"/>
      <w:r w:rsidRPr="0050607A">
        <w:rPr>
          <w:bCs/>
          <w:color w:val="000000" w:themeColor="text1"/>
          <w:sz w:val="28"/>
          <w:szCs w:val="28"/>
        </w:rPr>
        <w:t>желирован</w:t>
      </w:r>
      <w:r w:rsidR="00433E21" w:rsidRPr="0050607A">
        <w:rPr>
          <w:bCs/>
          <w:color w:val="000000" w:themeColor="text1"/>
          <w:sz w:val="28"/>
          <w:szCs w:val="28"/>
        </w:rPr>
        <w:t>ных</w:t>
      </w:r>
      <w:proofErr w:type="spellEnd"/>
      <w:r w:rsidR="00433E21" w:rsidRPr="0050607A">
        <w:rPr>
          <w:bCs/>
          <w:color w:val="000000" w:themeColor="text1"/>
          <w:sz w:val="28"/>
          <w:szCs w:val="28"/>
        </w:rPr>
        <w:t xml:space="preserve"> </w:t>
      </w:r>
      <w:r w:rsidRPr="0050607A">
        <w:rPr>
          <w:bCs/>
          <w:color w:val="000000" w:themeColor="text1"/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 белка.</w:t>
      </w:r>
    </w:p>
    <w:p w14:paraId="2D20B067" w14:textId="77777777" w:rsidR="00FB7B3F" w:rsidRPr="0050607A" w:rsidRDefault="00FB7B3F" w:rsidP="002135E4">
      <w:pPr>
        <w:pStyle w:val="a5"/>
        <w:shd w:val="clear" w:color="auto" w:fill="FFFFFF"/>
        <w:spacing w:before="0" w:beforeAutospacing="0" w:after="150" w:afterAutospacing="0"/>
        <w:ind w:left="720"/>
        <w:divId w:val="1957566081"/>
        <w:rPr>
          <w:bCs/>
          <w:color w:val="000000" w:themeColor="text1"/>
          <w:sz w:val="28"/>
          <w:szCs w:val="28"/>
        </w:rPr>
      </w:pPr>
    </w:p>
    <w:p w14:paraId="1BC58632" w14:textId="5A1C2793" w:rsidR="00AE76AD" w:rsidRPr="0050607A" w:rsidRDefault="00DD6F0A" w:rsidP="00FB7B3F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Маркировка продуктов детского пита</w:t>
      </w:r>
      <w:r w:rsidR="00FB7B3F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</w:t>
      </w:r>
    </w:p>
    <w:p w14:paraId="0527092C" w14:textId="77777777" w:rsidR="00FB7B3F" w:rsidRPr="0050607A" w:rsidRDefault="00FB7B3F" w:rsidP="00FB7B3F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B9F526" w14:textId="77777777" w:rsidR="00AE76AD" w:rsidRPr="0050607A" w:rsidRDefault="00AE76AD">
      <w:pPr>
        <w:pStyle w:val="a5"/>
        <w:shd w:val="clear" w:color="auto" w:fill="FFFFFF"/>
        <w:spacing w:before="0" w:beforeAutospacing="0" w:after="150" w:afterAutospacing="0"/>
        <w:divId w:val="793211810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> Согласно п.3.7.2 ГОСТ Р 51074-2003 "Продукты пищевые. Информация для потребителя. Общие требования"  недостающую информацию о продуктах для детского питания, фасованных в потребительскую тару небольших размеров, размещают на листах-вкладышах, прилагаемых к каждой единице индивидуальной потребительской тары.</w:t>
      </w:r>
    </w:p>
    <w:p w14:paraId="0FFE6323" w14:textId="77777777" w:rsidR="00AE76AD" w:rsidRPr="0050607A" w:rsidRDefault="00AE76AD">
      <w:pPr>
        <w:pStyle w:val="a5"/>
        <w:shd w:val="clear" w:color="auto" w:fill="FFFFFF"/>
        <w:spacing w:before="0" w:beforeAutospacing="0" w:after="150" w:afterAutospacing="0"/>
        <w:divId w:val="793211810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>В соответствии с п. 4.1 ГОСТ Р 51074-2003 "Продукты пищевые. Информация для потребителя. Общие требования":</w:t>
      </w:r>
    </w:p>
    <w:p w14:paraId="5640A3FF" w14:textId="4BF35140" w:rsidR="00AE76AD" w:rsidRPr="0050607A" w:rsidRDefault="00AE76AD" w:rsidP="000B429E">
      <w:pPr>
        <w:pStyle w:val="a5"/>
        <w:shd w:val="clear" w:color="auto" w:fill="FFFFFF"/>
        <w:spacing w:before="0" w:beforeAutospacing="0" w:after="0" w:afterAutospacing="0"/>
        <w:divId w:val="793211810"/>
        <w:rPr>
          <w:bCs/>
          <w:color w:val="000000" w:themeColor="text1"/>
          <w:sz w:val="28"/>
          <w:szCs w:val="28"/>
        </w:rPr>
      </w:pPr>
      <w:r w:rsidRPr="0050607A">
        <w:rPr>
          <w:bCs/>
          <w:color w:val="000000" w:themeColor="text1"/>
          <w:sz w:val="28"/>
          <w:szCs w:val="28"/>
        </w:rPr>
        <w:t>     На упаковке должна содержаться следующая информация:</w:t>
      </w:r>
      <w:r w:rsidRPr="0050607A">
        <w:rPr>
          <w:bCs/>
          <w:color w:val="000000" w:themeColor="text1"/>
          <w:sz w:val="28"/>
          <w:szCs w:val="28"/>
        </w:rPr>
        <w:br/>
        <w:t>1. Название продукта.</w:t>
      </w:r>
      <w:r w:rsidRPr="0050607A">
        <w:rPr>
          <w:bCs/>
          <w:color w:val="000000" w:themeColor="text1"/>
          <w:sz w:val="28"/>
          <w:szCs w:val="28"/>
        </w:rPr>
        <w:br/>
        <w:t>Наименование продукта должно отражать, что продукт предназначен для детского питания. Оно должно соответствовать основному ингредиенту и консистенции продукта. Не допускается в названии молочных продуктов и заменителей женского молока, предназначенных для питания детей первого года жизни, использовать термины "приближенное к женскому молоку". На потребительскую тару для заменителей женского молока наносят информацию о преимуществе грудного вскармливания и необходимости назначения врачом схемы кормления</w:t>
      </w:r>
      <w:r w:rsidRPr="0050607A">
        <w:rPr>
          <w:bCs/>
          <w:color w:val="000000" w:themeColor="text1"/>
          <w:sz w:val="28"/>
          <w:szCs w:val="28"/>
        </w:rPr>
        <w:br/>
        <w:t>2. Вес;</w:t>
      </w:r>
      <w:r w:rsidRPr="0050607A">
        <w:rPr>
          <w:bCs/>
          <w:color w:val="000000" w:themeColor="text1"/>
          <w:sz w:val="28"/>
          <w:szCs w:val="28"/>
        </w:rPr>
        <w:br/>
        <w:t>3. Область применения;</w:t>
      </w:r>
      <w:r w:rsidRPr="0050607A">
        <w:rPr>
          <w:bCs/>
          <w:color w:val="000000" w:themeColor="text1"/>
          <w:sz w:val="28"/>
          <w:szCs w:val="28"/>
        </w:rPr>
        <w:br/>
        <w:t>4. Наименование ингредиентов, входящих в состав пищевого продукта, пищевые добавки, микробные культуры, закваски и вещества, используемые для обогащения пищевых продуктов;</w:t>
      </w:r>
      <w:r w:rsidRPr="0050607A">
        <w:rPr>
          <w:bCs/>
          <w:color w:val="000000" w:themeColor="text1"/>
          <w:sz w:val="28"/>
          <w:szCs w:val="28"/>
        </w:rPr>
        <w:br/>
        <w:t>5. Пищевая ценность</w:t>
      </w:r>
      <w:r w:rsidRPr="0050607A">
        <w:rPr>
          <w:bCs/>
          <w:color w:val="000000" w:themeColor="text1"/>
          <w:sz w:val="28"/>
          <w:szCs w:val="28"/>
        </w:rPr>
        <w:br/>
        <w:t>6.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потребность установлена;</w:t>
      </w:r>
      <w:r w:rsidRPr="0050607A">
        <w:rPr>
          <w:bCs/>
          <w:color w:val="000000" w:themeColor="text1"/>
          <w:sz w:val="28"/>
          <w:szCs w:val="28"/>
        </w:rPr>
        <w:br/>
        <w:t>7. Рекомендации по использованию, применению, при необходимости, противопоказания к их использованию;</w:t>
      </w:r>
      <w:r w:rsidRPr="0050607A">
        <w:rPr>
          <w:bCs/>
          <w:color w:val="000000" w:themeColor="text1"/>
          <w:sz w:val="28"/>
          <w:szCs w:val="28"/>
        </w:rPr>
        <w:br/>
        <w:t xml:space="preserve">8. Для пищевых продуктов из генетически модифицированных источников обязательна информация: "генетически модифицированная продукция", или "продукция, полученная из генетически модифицированных источников", или "продукция содержит компоненты из генетически модифицированных </w:t>
      </w:r>
      <w:r w:rsidRPr="0050607A">
        <w:rPr>
          <w:bCs/>
          <w:color w:val="000000" w:themeColor="text1"/>
          <w:sz w:val="28"/>
          <w:szCs w:val="28"/>
        </w:rPr>
        <w:lastRenderedPageBreak/>
        <w:t>источников" (для пищевых продуктов, содержащих более 5% компонентов ГМИ);</w:t>
      </w:r>
      <w:r w:rsidRPr="0050607A">
        <w:rPr>
          <w:bCs/>
          <w:color w:val="000000" w:themeColor="text1"/>
          <w:sz w:val="28"/>
          <w:szCs w:val="28"/>
        </w:rPr>
        <w:br/>
        <w:t>     9. Дата изготовления, срок годности, условия хранения;</w:t>
      </w:r>
      <w:r w:rsidRPr="0050607A">
        <w:rPr>
          <w:bCs/>
          <w:color w:val="000000" w:themeColor="text1"/>
          <w:sz w:val="28"/>
          <w:szCs w:val="28"/>
        </w:rPr>
        <w:br/>
        <w:t>10. Возрастные рекомендации (в соответствии с Приложением 3 к СанПиН 2.3.2.1940-05 "Организация детского питания");</w:t>
      </w:r>
      <w:r w:rsidRPr="0050607A">
        <w:rPr>
          <w:bCs/>
          <w:color w:val="000000" w:themeColor="text1"/>
          <w:sz w:val="28"/>
          <w:szCs w:val="28"/>
        </w:rPr>
        <w:br/>
        <w:t>11. Информация о государственной регистрации продукта с указанием номера и даты, адрес и координаты изготовителя и организации, уполномоченной на принятие претензий от потребителей</w:t>
      </w:r>
    </w:p>
    <w:p w14:paraId="5080E9C7" w14:textId="7C9555D9" w:rsidR="000B429E" w:rsidRPr="0050607A" w:rsidRDefault="000B429E" w:rsidP="000B429E">
      <w:pPr>
        <w:pStyle w:val="a5"/>
        <w:shd w:val="clear" w:color="auto" w:fill="FFFFFF"/>
        <w:spacing w:before="0" w:beforeAutospacing="0" w:after="0" w:afterAutospacing="0"/>
        <w:divId w:val="793211810"/>
        <w:rPr>
          <w:bCs/>
          <w:color w:val="000000" w:themeColor="text1"/>
          <w:sz w:val="28"/>
          <w:szCs w:val="28"/>
        </w:rPr>
      </w:pPr>
    </w:p>
    <w:p w14:paraId="647D763F" w14:textId="55528B72" w:rsidR="00024C7F" w:rsidRPr="0050607A" w:rsidRDefault="000B429E">
      <w:pPr>
        <w:pStyle w:val="1"/>
        <w:shd w:val="clear" w:color="auto" w:fill="FFFFFF"/>
        <w:spacing w:before="0"/>
        <w:jc w:val="center"/>
        <w:textAlignment w:val="baseline"/>
        <w:divId w:val="1741513015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Маркировка продуктов детского </w:t>
      </w:r>
      <w:r w:rsidR="00E87762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диетического </w:t>
      </w:r>
      <w:r w:rsidR="00E5115C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питания </w:t>
      </w:r>
      <w:r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</w:t>
      </w:r>
      <w:r w:rsidR="002135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4C7F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Техническ</w:t>
      </w:r>
      <w:r w:rsidR="002135E4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ому </w:t>
      </w:r>
      <w:r w:rsidR="00024C7F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регламент</w:t>
      </w:r>
      <w:r w:rsidR="002135E4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у </w:t>
      </w:r>
      <w:r w:rsidR="00024C7F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Таможенного союза</w:t>
      </w:r>
    </w:p>
    <w:p w14:paraId="3B1BA383" w14:textId="3A8E9295" w:rsidR="00E87762" w:rsidRPr="0050607A" w:rsidRDefault="00623561">
      <w:pPr>
        <w:pStyle w:val="1"/>
        <w:shd w:val="clear" w:color="auto" w:fill="FFFFFF"/>
        <w:spacing w:before="0"/>
        <w:jc w:val="center"/>
        <w:textAlignment w:val="baseline"/>
        <w:divId w:val="1627736543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«</w:t>
      </w:r>
      <w:r w:rsidR="00E87762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О безопасности специализированной пищевой продукции, диетического и лечебно-профилактического питания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».</w:t>
      </w:r>
    </w:p>
    <w:p w14:paraId="62F80C8C" w14:textId="77777777" w:rsidR="00E87762" w:rsidRPr="0050607A" w:rsidRDefault="00E87762" w:rsidP="00E87762">
      <w:pPr>
        <w:divId w:val="174151301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0B6EE1" w14:textId="3C2E47D2" w:rsidR="000B429E" w:rsidRPr="0050607A" w:rsidRDefault="000B429E" w:rsidP="000B429E">
      <w:pPr>
        <w:pStyle w:val="a5"/>
        <w:shd w:val="clear" w:color="auto" w:fill="FFFFFF"/>
        <w:spacing w:before="0" w:beforeAutospacing="0" w:after="0" w:afterAutospacing="0"/>
        <w:divId w:val="793211810"/>
        <w:rPr>
          <w:bCs/>
          <w:color w:val="000000" w:themeColor="text1"/>
          <w:sz w:val="28"/>
          <w:szCs w:val="28"/>
        </w:rPr>
      </w:pPr>
    </w:p>
    <w:p w14:paraId="25A18BB6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На продуктах диетического питания маркировка должна содержать четкие указания о целевом назначении продукта, особенностях его состава и рекомендации по использованию в питании.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41799C55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6. Инструкции по хранению открытой упаковки продукта, предназначенного для диетического применения, должны быть приведены на маркировке, если это необходимо для обеспечения полноты свойств и питательности продукта. Если продукт нельзя хранить после открытия упаковки, или нельзя хранить в упаковке после открытия, об этом должно содержаться соответствующее предостережение.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716F5333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7. Маркировка диетических продуктов включает следующую дополнительную информацию: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1) ингредиентный состав в порядке убывания в весовом или процентом выражении;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2) назначение и условия применения;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3) сведения о пищевой ценности (содержание белков, жиров, углеводов, витаминов, макро- и микроэлементов), процентное содержание от суточной потребности;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4) способы и условия приготовления готовых блюд (в отношении концентратов и полуфабрикатов диетических продуктов);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56D7C210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5) условия хранения (в отношении диетических продуктов, для которых установлены требования к условиям их хранения);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lastRenderedPageBreak/>
        <w:t>6) противопоказания.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2E3CC771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8. В дополнение ко всем указаниям по маркировке, касающимся диетических продуктов с низким содержанием натрия (за исключением заменителей соли как таковых), должны выполняться следующие особые указания по маркировке: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1) маркировка должна содержать описание "продукт с низким содержанием натрия" или "продукт с очень низким содержанием натрия";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2) содержание натрия должно быть указано на маркировке с точностью до 5 мг/100 грамм, в том числе в расчете на порцию указанного объема при обычном употреблении;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3) должно быть указано среднее содержание белков, жиров и углеводов в 100 граммах продукта при обычном употреблении, а также энергетическая ценность в калориях или килоджоулях;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4) должно быть указано наличие заменителей соли, перечисленных в приложении 8 настоящего Технического регламента;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5) при добавлении заменителя соли, полностью или частично состоящего из соли калия, необходимо указывать на маркировке суммарное содержание калия, выраженное в миллиграммах катиона на 100 грамм продукта при обычном употреблении.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6CBBF58B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9. Заменители соли должны называться "заменителем соли с низким содержанием натрия" или "диетическая соль с низким содержанием натрия". На маркировке заменителей соли должен содержаться полный список ингредиентов, а также содержание катионов (натрия, калия, кальция, магния, аммония и холина) на 100 грамм массы смеси заменителей.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01C7B7E2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10. Маркировка специализированных продуктов, предназначенных для питания спортсменов должна включать следующую дополнительную информацию: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- для продуктов, имеющих заданную пищевую и энергетическую ценность и направленную эффективность, состоящих из набора нутриентов или представленных их отдельными видами, указывается информация: "специализированный пищевой продукт для питания спортсменов";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  <w:t>- на потребительскую упаковку дополнительно выносится информация: сведения о пищевой и энергетической ценности продукта, доля от физиологической потребности; рекомендуемые дозировки, способы приготовления (при необходимости), условия и длительность применения.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65E5F93E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lastRenderedPageBreak/>
        <w:t>11. Нанесение на потребительскую упаковку информации о специальных питательных свойствах, диетическом лечебном, диетическом профилактическом назначении продукта, наличии в нем биологически активных веществ, отсутствии вредных веществ, о показаниях к применению при отдельных видах заболеваний и другие, при наличии документов, подтверждающих данные свойства, выданных уполномоченными органами государств - членов Таможенного союза.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4297BCCE" w14:textId="77777777" w:rsidR="0061721E" w:rsidRPr="0050607A" w:rsidRDefault="006172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195537528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12. Маркировка и прилагаемые документы должны быть сделаны на языке (языках) той страны, где осуществляется продажа продукта.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753FE89C" w14:textId="77777777" w:rsidR="0018703B" w:rsidRPr="0050607A" w:rsidRDefault="00027BB4" w:rsidP="00AE4135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 Требования к процессам хранения пищевой продукции</w:t>
      </w:r>
      <w:r w:rsidR="0018703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18703B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</w:t>
      </w:r>
      <w:r w:rsidR="00187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8703B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Техническ</w:t>
      </w:r>
      <w:r w:rsidR="0018703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ому </w:t>
      </w:r>
      <w:r w:rsidR="0018703B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регламент</w:t>
      </w:r>
      <w:r w:rsidR="0018703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у </w:t>
      </w:r>
      <w:r w:rsidR="0018703B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Таможенного союза</w:t>
      </w:r>
    </w:p>
    <w:p w14:paraId="2FCB91DF" w14:textId="77777777" w:rsidR="0018703B" w:rsidRPr="0050607A" w:rsidRDefault="0018703B" w:rsidP="00AE4135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«</w:t>
      </w:r>
      <w:r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О безопасности специализированной пищевой продукции, диетического и лечебно-профилактического питания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».</w:t>
      </w:r>
    </w:p>
    <w:p w14:paraId="2FA7F2C0" w14:textId="77777777" w:rsidR="0018703B" w:rsidRPr="0050607A" w:rsidRDefault="0018703B" w:rsidP="00AE41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746783" w14:textId="59188850" w:rsidR="00027BB4" w:rsidRDefault="00027BB4">
      <w:pPr>
        <w:pStyle w:val="3"/>
        <w:shd w:val="clear" w:color="auto" w:fill="FFFFFF"/>
        <w:spacing w:before="375" w:after="225"/>
        <w:jc w:val="center"/>
        <w:textAlignment w:val="baseline"/>
        <w:divId w:val="1808162312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14:paraId="5AFD0445" w14:textId="77777777" w:rsidR="00623561" w:rsidRPr="00623561" w:rsidRDefault="00623561" w:rsidP="00623561">
      <w:pPr>
        <w:divId w:val="1808162312"/>
      </w:pPr>
    </w:p>
    <w:p w14:paraId="2EB3B7D3" w14:textId="77777777" w:rsidR="00027BB4" w:rsidRPr="0050607A" w:rsidRDefault="00027B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808162312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1. Срок годности, условия хранения пищевой продукции устанавливаются ее изготовителем. Установленные изготовителем условия хранения должны обеспечивать соответствие пищевой продукции требования настоящего технического регламента в течение срока годности.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3F9FEC13" w14:textId="77777777" w:rsidR="00027BB4" w:rsidRPr="0050607A" w:rsidRDefault="00027B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808162312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2. При хранении пищевой продукции должны соблюдаться условия ее хранения.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7530673F" w14:textId="77777777" w:rsidR="00027BB4" w:rsidRPr="0050607A" w:rsidRDefault="00027B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808162312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3. 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5CF5CDA0" w14:textId="77777777" w:rsidR="00027BB4" w:rsidRPr="0050607A" w:rsidRDefault="00027B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808162312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 xml:space="preserve">4. Продукция, находящаяся на хранении, должна сопровождаться документами, обеспечивающими </w:t>
      </w:r>
      <w:proofErr w:type="spellStart"/>
      <w:r w:rsidRPr="0050607A">
        <w:rPr>
          <w:bCs/>
          <w:color w:val="000000" w:themeColor="text1"/>
          <w:spacing w:val="2"/>
          <w:sz w:val="28"/>
          <w:szCs w:val="28"/>
        </w:rPr>
        <w:t>прослеживаемость</w:t>
      </w:r>
      <w:proofErr w:type="spellEnd"/>
      <w:r w:rsidRPr="0050607A">
        <w:rPr>
          <w:bCs/>
          <w:color w:val="000000" w:themeColor="text1"/>
          <w:spacing w:val="2"/>
          <w:sz w:val="28"/>
          <w:szCs w:val="28"/>
        </w:rPr>
        <w:t>, а также информацией об условиях хранения, сроке годности данной продукции.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2FA9074B" w14:textId="77777777" w:rsidR="0018703B" w:rsidRPr="0050607A" w:rsidRDefault="00027BB4" w:rsidP="00AE4135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Требования к процессам реализации (оборота) пищевой продукции</w:t>
      </w:r>
      <w:r w:rsidR="0018703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18703B" w:rsidRPr="00506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</w:t>
      </w:r>
      <w:r w:rsidR="00187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8703B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Техническ</w:t>
      </w:r>
      <w:r w:rsidR="0018703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ому </w:t>
      </w:r>
      <w:r w:rsidR="0018703B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регламент</w:t>
      </w:r>
      <w:r w:rsidR="0018703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у </w:t>
      </w:r>
      <w:r w:rsidR="0018703B"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Таможенного союза</w:t>
      </w:r>
    </w:p>
    <w:p w14:paraId="0289901B" w14:textId="77777777" w:rsidR="0018703B" w:rsidRPr="0050607A" w:rsidRDefault="0018703B" w:rsidP="00AE4135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«</w:t>
      </w:r>
      <w:r w:rsidRPr="0050607A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О безопасности специализированной пищевой продукции, диетического и лечебно-профилактического питания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».</w:t>
      </w:r>
    </w:p>
    <w:p w14:paraId="726A16B3" w14:textId="77777777" w:rsidR="0018703B" w:rsidRPr="0050607A" w:rsidRDefault="0018703B" w:rsidP="00AE41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CDE6923" w14:textId="6AF5C863" w:rsidR="00027BB4" w:rsidRDefault="00027BB4">
      <w:pPr>
        <w:pStyle w:val="3"/>
        <w:shd w:val="clear" w:color="auto" w:fill="FFFFFF"/>
        <w:spacing w:before="375" w:after="225"/>
        <w:jc w:val="center"/>
        <w:textAlignment w:val="baseline"/>
        <w:divId w:val="1808162312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14:paraId="1FF2E071" w14:textId="77777777" w:rsidR="00623561" w:rsidRPr="00623561" w:rsidRDefault="00623561" w:rsidP="00623561">
      <w:pPr>
        <w:divId w:val="1808162312"/>
      </w:pPr>
    </w:p>
    <w:p w14:paraId="5B7440C6" w14:textId="77777777" w:rsidR="00027BB4" w:rsidRPr="0050607A" w:rsidRDefault="00027B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808162312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1. При реализации пищевой продукции должны соблюдаться условия хранения и сроки годности такой продукции, установленные ее изготовителем.</w:t>
      </w:r>
      <w:r w:rsidRPr="0050607A">
        <w:rPr>
          <w:bCs/>
          <w:color w:val="000000" w:themeColor="text1"/>
          <w:spacing w:val="2"/>
          <w:sz w:val="28"/>
          <w:szCs w:val="28"/>
        </w:rPr>
        <w:br/>
      </w:r>
    </w:p>
    <w:p w14:paraId="15E5DCB3" w14:textId="77777777" w:rsidR="00027BB4" w:rsidRPr="0050607A" w:rsidRDefault="00027B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1808162312"/>
        <w:rPr>
          <w:bCs/>
          <w:color w:val="000000" w:themeColor="text1"/>
          <w:spacing w:val="2"/>
          <w:sz w:val="28"/>
          <w:szCs w:val="28"/>
        </w:rPr>
      </w:pPr>
      <w:r w:rsidRPr="0050607A">
        <w:rPr>
          <w:bCs/>
          <w:color w:val="000000" w:themeColor="text1"/>
          <w:spacing w:val="2"/>
          <w:sz w:val="28"/>
          <w:szCs w:val="28"/>
        </w:rPr>
        <w:t>2. В случае, если осуществляется реализация пищевой продукции, неупакованной в потребительскую упаковку или часть информации о которой размещена на листках-вкладышах, прилагаемых к упаковке, продавец обязан довести информацию о такой продукции до потребителя.</w:t>
      </w:r>
    </w:p>
    <w:p w14:paraId="71BC24B2" w14:textId="77777777" w:rsidR="00DD6F0A" w:rsidRPr="0050607A" w:rsidRDefault="00DD6F0A" w:rsidP="009D0D9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DD6F0A" w:rsidRPr="0050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372"/>
    <w:multiLevelType w:val="hybridMultilevel"/>
    <w:tmpl w:val="A5D0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3524"/>
    <w:multiLevelType w:val="hybridMultilevel"/>
    <w:tmpl w:val="5336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09A4"/>
    <w:multiLevelType w:val="hybridMultilevel"/>
    <w:tmpl w:val="FEB046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E7"/>
    <w:rsid w:val="00024C7F"/>
    <w:rsid w:val="00027BB4"/>
    <w:rsid w:val="000B429E"/>
    <w:rsid w:val="00172339"/>
    <w:rsid w:val="0018703B"/>
    <w:rsid w:val="001F26EF"/>
    <w:rsid w:val="00203FA1"/>
    <w:rsid w:val="002135E4"/>
    <w:rsid w:val="00406A97"/>
    <w:rsid w:val="00430EB4"/>
    <w:rsid w:val="00433E21"/>
    <w:rsid w:val="004622F6"/>
    <w:rsid w:val="004971DE"/>
    <w:rsid w:val="0050607A"/>
    <w:rsid w:val="005A32B9"/>
    <w:rsid w:val="0061721E"/>
    <w:rsid w:val="00623561"/>
    <w:rsid w:val="0067355F"/>
    <w:rsid w:val="006953F6"/>
    <w:rsid w:val="0093322E"/>
    <w:rsid w:val="00942284"/>
    <w:rsid w:val="009D0D93"/>
    <w:rsid w:val="009E68E7"/>
    <w:rsid w:val="00A84B41"/>
    <w:rsid w:val="00AE76AD"/>
    <w:rsid w:val="00BD4A8C"/>
    <w:rsid w:val="00C80173"/>
    <w:rsid w:val="00D22014"/>
    <w:rsid w:val="00DD6F0A"/>
    <w:rsid w:val="00E5115C"/>
    <w:rsid w:val="00E87762"/>
    <w:rsid w:val="00F952A0"/>
    <w:rsid w:val="00F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36602"/>
  <w15:chartTrackingRefBased/>
  <w15:docId w15:val="{BF64318D-EAB9-444E-9EAE-EE67B3C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7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355F"/>
    <w:rPr>
      <w:i/>
      <w:iCs/>
    </w:rPr>
  </w:style>
  <w:style w:type="paragraph" w:styleId="a4">
    <w:name w:val="List Paragraph"/>
    <w:basedOn w:val="a"/>
    <w:uiPriority w:val="34"/>
    <w:qFormat/>
    <w:rsid w:val="00D220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D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7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AE76AD"/>
    <w:rPr>
      <w:color w:val="0000FF"/>
      <w:u w:val="single"/>
    </w:rPr>
  </w:style>
  <w:style w:type="paragraph" w:customStyle="1" w:styleId="formattext">
    <w:name w:val="formattext"/>
    <w:basedOn w:val="a"/>
    <w:rsid w:val="00617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7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anastasiacerenova@gmail.com</dc:creator>
  <cp:keywords/>
  <dc:description/>
  <cp:lastModifiedBy>anastasiacerenova@gmail.com</cp:lastModifiedBy>
  <cp:revision>2</cp:revision>
  <dcterms:created xsi:type="dcterms:W3CDTF">2020-06-02T05:23:00Z</dcterms:created>
  <dcterms:modified xsi:type="dcterms:W3CDTF">2020-06-02T05:23:00Z</dcterms:modified>
</cp:coreProperties>
</file>