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D" w:rsidRDefault="00EE0D2C" w:rsidP="00EC4101">
      <w:pPr>
        <w:spacing w:after="0" w:line="240" w:lineRule="auto"/>
        <w:jc w:val="center"/>
        <w:rPr>
          <w:rFonts w:ascii="Book Antiqua" w:hAnsi="Book Antiqua"/>
          <w:sz w:val="28"/>
        </w:rPr>
      </w:pPr>
      <w:r w:rsidRPr="00EE0D2C">
        <w:rPr>
          <w:rFonts w:ascii="Book Antiqua" w:hAnsi="Book Antiqua"/>
          <w:sz w:val="28"/>
          <w:highlight w:val="green"/>
        </w:rPr>
        <w:t>Реабилитация при остром гломерулонефрите</w:t>
      </w:r>
    </w:p>
    <w:p w:rsidR="00EC4101" w:rsidRDefault="00EC4101" w:rsidP="00EC4101">
      <w:pPr>
        <w:spacing w:before="240" w:after="0"/>
        <w:jc w:val="both"/>
        <w:rPr>
          <w:rFonts w:ascii="Book Antiqua" w:hAnsi="Book Antiqua"/>
          <w:sz w:val="24"/>
        </w:rPr>
      </w:pPr>
      <w:r w:rsidRPr="00EC4101">
        <w:rPr>
          <w:rFonts w:ascii="Book Antiqua" w:hAnsi="Book Antiqua"/>
          <w:b/>
          <w:i/>
          <w:sz w:val="24"/>
          <w:highlight w:val="yellow"/>
        </w:rPr>
        <w:t>Острый гломерулонефрит</w:t>
      </w:r>
      <w:r>
        <w:rPr>
          <w:rFonts w:ascii="Book Antiqua" w:hAnsi="Book Antiqua"/>
          <w:sz w:val="24"/>
        </w:rPr>
        <w:t>– </w:t>
      </w:r>
      <w:proofErr w:type="gramStart"/>
      <w:r w:rsidRPr="00EC4101">
        <w:rPr>
          <w:rFonts w:ascii="Book Antiqua" w:hAnsi="Book Antiqua"/>
          <w:sz w:val="24"/>
        </w:rPr>
        <w:t>эт</w:t>
      </w:r>
      <w:proofErr w:type="gramEnd"/>
      <w:r w:rsidRPr="00EC4101">
        <w:rPr>
          <w:rFonts w:ascii="Book Antiqua" w:hAnsi="Book Antiqua"/>
          <w:sz w:val="24"/>
        </w:rPr>
        <w:t>о</w:t>
      </w:r>
      <w:r>
        <w:rPr>
          <w:rFonts w:ascii="Book Antiqua" w:hAnsi="Book Antiqua"/>
          <w:sz w:val="24"/>
        </w:rPr>
        <w:t xml:space="preserve"> заболевание </w:t>
      </w:r>
      <w:r w:rsidRPr="00EC4101">
        <w:rPr>
          <w:rFonts w:ascii="Book Antiqua" w:hAnsi="Book Antiqua"/>
          <w:sz w:val="24"/>
        </w:rPr>
        <w:t>иммуновоспалительного характера, характеризующееся вовлечением структурных единиц почек – нефронов и преимущественным поражением   клубочкового аппарата.</w:t>
      </w:r>
    </w:p>
    <w:p w:rsidR="00EC4101" w:rsidRDefault="0029162D" w:rsidP="0029162D">
      <w:pPr>
        <w:spacing w:after="0" w:line="240" w:lineRule="auto"/>
        <w:jc w:val="center"/>
        <w:rPr>
          <w:rFonts w:ascii="Book Antiqua" w:hAnsi="Book Antiqua"/>
          <w:sz w:val="24"/>
        </w:rPr>
      </w:pPr>
      <w:r w:rsidRPr="0029162D">
        <w:rPr>
          <w:rFonts w:ascii="Book Antiqua" w:hAnsi="Book Antiqua"/>
          <w:noProof/>
          <w:sz w:val="24"/>
          <w:lang w:eastAsia="ru-RU"/>
        </w:rPr>
        <w:drawing>
          <wp:inline distT="0" distB="0" distL="0" distR="0">
            <wp:extent cx="2143125" cy="2123933"/>
            <wp:effectExtent l="19050" t="19050" r="9525" b="9667"/>
            <wp:docPr id="3" name="Рисунок 5" descr="https://erekto.ru/wp-content/uploads/glomerulonefrit-u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rekto.ru/wp-content/uploads/glomerulonefrit-u-detej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82" cy="21258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2D" w:rsidRDefault="0029162D" w:rsidP="0029162D">
      <w:pPr>
        <w:spacing w:after="0" w:line="360" w:lineRule="auto"/>
        <w:jc w:val="center"/>
        <w:rPr>
          <w:rFonts w:ascii="Book Antiqua" w:hAnsi="Book Antiqua"/>
          <w:sz w:val="24"/>
          <w:highlight w:val="green"/>
        </w:rPr>
      </w:pPr>
    </w:p>
    <w:p w:rsidR="00EC4101" w:rsidRPr="00EC4101" w:rsidRDefault="00BC62D3" w:rsidP="00BC62D3">
      <w:pPr>
        <w:spacing w:after="0" w:line="240" w:lineRule="auto"/>
        <w:jc w:val="center"/>
        <w:rPr>
          <w:rFonts w:ascii="Book Antiqua" w:hAnsi="Book Antiqua"/>
          <w:sz w:val="24"/>
        </w:rPr>
      </w:pPr>
      <w:r w:rsidRPr="0029162D">
        <w:rPr>
          <w:rFonts w:ascii="Book Antiqua" w:hAnsi="Book Antiqua"/>
          <w:sz w:val="24"/>
          <w:highlight w:val="green"/>
        </w:rPr>
        <w:t>ФИЗИОТЕРАПЕВТИЧЕСКИЕ ПРОЦЕДУРЫ</w:t>
      </w:r>
    </w:p>
    <w:p w:rsidR="0029162D" w:rsidRPr="0029162D" w:rsidRDefault="00EC4101" w:rsidP="0029162D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right="-11" w:firstLine="0"/>
        <w:jc w:val="both"/>
        <w:rPr>
          <w:sz w:val="24"/>
        </w:rPr>
      </w:pPr>
      <w:r w:rsidRPr="0029162D">
        <w:rPr>
          <w:rFonts w:ascii="Book Antiqua" w:hAnsi="Book Antiqua"/>
          <w:sz w:val="24"/>
        </w:rPr>
        <w:t>Физиотерапевтические</w:t>
      </w:r>
      <w:r w:rsidR="0029162D" w:rsidRPr="0029162D">
        <w:rPr>
          <w:rFonts w:ascii="Book Antiqua" w:hAnsi="Book Antiqua"/>
          <w:sz w:val="24"/>
        </w:rPr>
        <w:t xml:space="preserve"> </w:t>
      </w:r>
      <w:r w:rsidRPr="0029162D">
        <w:rPr>
          <w:rFonts w:ascii="Book Antiqua" w:hAnsi="Book Antiqua"/>
          <w:sz w:val="24"/>
        </w:rPr>
        <w:t>процедуры</w:t>
      </w:r>
      <w:r w:rsidR="0029162D" w:rsidRPr="0029162D">
        <w:rPr>
          <w:rFonts w:ascii="Book Antiqua" w:hAnsi="Book Antiqua"/>
          <w:sz w:val="24"/>
        </w:rPr>
        <w:t xml:space="preserve"> н</w:t>
      </w:r>
      <w:r w:rsidRPr="0029162D">
        <w:rPr>
          <w:rFonts w:ascii="Book Antiqua" w:hAnsi="Book Antiqua"/>
          <w:sz w:val="24"/>
        </w:rPr>
        <w:t>аправлены на ликвидацию</w:t>
      </w:r>
      <w:r w:rsidR="0029162D" w:rsidRPr="0029162D">
        <w:rPr>
          <w:rFonts w:ascii="Book Antiqua" w:hAnsi="Book Antiqua"/>
          <w:sz w:val="24"/>
        </w:rPr>
        <w:t xml:space="preserve"> </w:t>
      </w:r>
      <w:r w:rsidRPr="0029162D">
        <w:rPr>
          <w:rFonts w:ascii="Book Antiqua" w:hAnsi="Book Antiqua"/>
          <w:sz w:val="24"/>
        </w:rPr>
        <w:t>воспаления, десенсибилизацию,</w:t>
      </w:r>
      <w:r w:rsidRPr="0029162D">
        <w:rPr>
          <w:rFonts w:ascii="Book Antiqua" w:hAnsi="Book Antiqua"/>
          <w:sz w:val="24"/>
        </w:rPr>
        <w:br/>
        <w:t>снижение сопротивления сосудов</w:t>
      </w:r>
      <w:r w:rsidRPr="0029162D">
        <w:rPr>
          <w:rFonts w:ascii="Book Antiqua" w:hAnsi="Book Antiqua"/>
          <w:sz w:val="24"/>
        </w:rPr>
        <w:br/>
        <w:t>почек, улучшение кровоснабжения</w:t>
      </w:r>
      <w:r w:rsidRPr="0029162D">
        <w:rPr>
          <w:rFonts w:ascii="Book Antiqua" w:hAnsi="Book Antiqua"/>
          <w:sz w:val="24"/>
        </w:rPr>
        <w:br/>
        <w:t>почек</w:t>
      </w:r>
      <w:r w:rsidR="0029162D" w:rsidRPr="0029162D">
        <w:rPr>
          <w:rFonts w:ascii="Book Antiqua" w:hAnsi="Book Antiqua"/>
          <w:sz w:val="24"/>
        </w:rPr>
        <w:t>.</w:t>
      </w:r>
      <w:r w:rsidR="0029162D" w:rsidRPr="0029162D">
        <w:rPr>
          <w:sz w:val="24"/>
        </w:rPr>
        <w:t xml:space="preserve"> </w:t>
      </w:r>
    </w:p>
    <w:p w:rsidR="0029162D" w:rsidRDefault="0029162D" w:rsidP="0029162D">
      <w:pPr>
        <w:spacing w:after="0" w:line="240" w:lineRule="auto"/>
        <w:jc w:val="center"/>
        <w:rPr>
          <w:sz w:val="21"/>
          <w:lang w:eastAsia="ru-RU"/>
        </w:rPr>
      </w:pPr>
    </w:p>
    <w:p w:rsidR="00EC4101" w:rsidRPr="0029162D" w:rsidRDefault="0029162D" w:rsidP="0029162D">
      <w:pPr>
        <w:spacing w:after="0"/>
        <w:jc w:val="center"/>
        <w:rPr>
          <w:rFonts w:ascii="Book Antiqua" w:hAnsi="Book Antiqua"/>
          <w:sz w:val="24"/>
        </w:rPr>
      </w:pPr>
      <w:r w:rsidRPr="0029162D">
        <w:rPr>
          <w:rFonts w:ascii="Book Antiqua" w:hAnsi="Book Antiqua"/>
          <w:sz w:val="24"/>
          <w:highlight w:val="yellow"/>
        </w:rPr>
        <w:lastRenderedPageBreak/>
        <w:t>ТЕПЛОПРОПЕДУРЫ</w:t>
      </w:r>
    </w:p>
    <w:p w:rsidR="0029162D" w:rsidRPr="0029162D" w:rsidRDefault="00EC4101" w:rsidP="005C1823">
      <w:pPr>
        <w:pStyle w:val="a6"/>
        <w:numPr>
          <w:ilvl w:val="1"/>
          <w:numId w:val="3"/>
        </w:numPr>
        <w:tabs>
          <w:tab w:val="left" w:pos="284"/>
        </w:tabs>
        <w:spacing w:after="0"/>
        <w:ind w:left="0" w:firstLine="0"/>
        <w:rPr>
          <w:rFonts w:ascii="Book Antiqua" w:hAnsi="Book Antiqua"/>
          <w:sz w:val="24"/>
        </w:rPr>
      </w:pPr>
      <w:r w:rsidRPr="0029162D">
        <w:rPr>
          <w:rFonts w:ascii="Book Antiqua" w:hAnsi="Book Antiqua"/>
          <w:sz w:val="24"/>
        </w:rPr>
        <w:t>Светотепловую ванну на поясничную область или</w:t>
      </w:r>
      <w:r w:rsidRPr="0029162D">
        <w:rPr>
          <w:rFonts w:ascii="Book Antiqua" w:hAnsi="Book Antiqua"/>
          <w:sz w:val="24"/>
        </w:rPr>
        <w:br/>
        <w:t xml:space="preserve">облучение поясницы лампой соллюкс. </w:t>
      </w:r>
    </w:p>
    <w:p w:rsidR="00BC62D3" w:rsidRDefault="00EC4101" w:rsidP="005C1823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Book Antiqua" w:hAnsi="Book Antiqua"/>
          <w:sz w:val="24"/>
        </w:rPr>
      </w:pPr>
      <w:r w:rsidRPr="0029162D">
        <w:rPr>
          <w:rFonts w:ascii="Book Antiqua" w:hAnsi="Book Antiqua"/>
          <w:sz w:val="24"/>
        </w:rPr>
        <w:t>Улучшает</w:t>
      </w:r>
      <w:r w:rsidR="0029162D" w:rsidRPr="0029162D">
        <w:rPr>
          <w:rFonts w:ascii="Book Antiqua" w:hAnsi="Book Antiqua"/>
          <w:sz w:val="24"/>
        </w:rPr>
        <w:t xml:space="preserve"> </w:t>
      </w:r>
      <w:r w:rsidRPr="0029162D">
        <w:rPr>
          <w:rFonts w:ascii="Book Antiqua" w:hAnsi="Book Antiqua"/>
          <w:sz w:val="24"/>
        </w:rPr>
        <w:t>кровоснабжение почек и ультразвуковая терапия.</w:t>
      </w:r>
    </w:p>
    <w:p w:rsidR="00BC62D3" w:rsidRPr="00BC62D3" w:rsidRDefault="00EC4101" w:rsidP="005C1823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Book Antiqua" w:hAnsi="Book Antiqua"/>
          <w:sz w:val="24"/>
        </w:rPr>
      </w:pPr>
      <w:r w:rsidRPr="00BC62D3">
        <w:rPr>
          <w:rFonts w:ascii="Book Antiqua" w:hAnsi="Book Antiqua"/>
          <w:sz w:val="24"/>
        </w:rPr>
        <w:t>При необходимости терапию можно дополнить</w:t>
      </w:r>
      <w:r w:rsidR="0029162D" w:rsidRPr="00BC62D3">
        <w:rPr>
          <w:rFonts w:ascii="Book Antiqua" w:hAnsi="Book Antiqua"/>
          <w:sz w:val="24"/>
        </w:rPr>
        <w:t xml:space="preserve"> </w:t>
      </w:r>
      <w:r w:rsidRPr="00BC62D3">
        <w:rPr>
          <w:rFonts w:ascii="Book Antiqua" w:hAnsi="Book Antiqua"/>
          <w:sz w:val="24"/>
        </w:rPr>
        <w:t>электрофорезом с лекарственными</w:t>
      </w:r>
      <w:r w:rsidR="0029162D" w:rsidRPr="00BC62D3">
        <w:rPr>
          <w:rFonts w:ascii="Book Antiqua" w:hAnsi="Book Antiqua"/>
          <w:sz w:val="24"/>
        </w:rPr>
        <w:t xml:space="preserve"> препаратами.</w:t>
      </w:r>
    </w:p>
    <w:p w:rsidR="00EC4101" w:rsidRPr="0029162D" w:rsidRDefault="0029162D" w:rsidP="00BC62D3">
      <w:pPr>
        <w:pStyle w:val="a6"/>
        <w:tabs>
          <w:tab w:val="left" w:pos="284"/>
        </w:tabs>
        <w:spacing w:after="0"/>
        <w:ind w:left="0"/>
        <w:jc w:val="center"/>
        <w:rPr>
          <w:rFonts w:ascii="Book Antiqua" w:hAnsi="Book Antiqua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952625" cy="2001440"/>
            <wp:effectExtent l="38100" t="19050" r="28575" b="17860"/>
            <wp:docPr id="13" name="Рисунок 13" descr="http://www.ladykiss.ru/wp-content/uploads/2015/02/pdt-facial-photo-680x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dykiss.ru/wp-content/uploads/2015/02/pdt-facial-photo-680x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14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D3" w:rsidRDefault="00EC4101" w:rsidP="00BC62D3">
      <w:pPr>
        <w:spacing w:after="0"/>
        <w:jc w:val="center"/>
        <w:rPr>
          <w:rFonts w:ascii="Book Antiqua" w:hAnsi="Book Antiqua"/>
          <w:sz w:val="24"/>
        </w:rPr>
      </w:pPr>
      <w:r w:rsidRPr="00BC62D3">
        <w:rPr>
          <w:rFonts w:ascii="Book Antiqua" w:hAnsi="Book Antiqua"/>
          <w:sz w:val="24"/>
          <w:highlight w:val="green"/>
        </w:rPr>
        <w:t>ЛФК</w:t>
      </w:r>
    </w:p>
    <w:p w:rsidR="00BC62D3" w:rsidRDefault="00EC4101" w:rsidP="005C1823">
      <w:pPr>
        <w:pStyle w:val="a6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Book Antiqua" w:hAnsi="Book Antiqua"/>
          <w:sz w:val="24"/>
        </w:rPr>
      </w:pPr>
      <w:r w:rsidRPr="00BC62D3">
        <w:rPr>
          <w:rFonts w:ascii="Book Antiqua" w:hAnsi="Book Antiqua"/>
          <w:sz w:val="24"/>
        </w:rPr>
        <w:t>Лечебная физкультура</w:t>
      </w:r>
      <w:r w:rsidRPr="00BC62D3">
        <w:rPr>
          <w:rFonts w:ascii="Book Antiqua" w:hAnsi="Book Antiqua"/>
          <w:sz w:val="24"/>
        </w:rPr>
        <w:br/>
        <w:t>выполняет задачи</w:t>
      </w:r>
      <w:r w:rsidRPr="00BC62D3">
        <w:rPr>
          <w:rFonts w:ascii="Book Antiqua" w:hAnsi="Book Antiqua"/>
          <w:sz w:val="24"/>
        </w:rPr>
        <w:br/>
        <w:t>общетонизирующей терапии</w:t>
      </w:r>
      <w:r w:rsidRPr="00BC62D3">
        <w:rPr>
          <w:rFonts w:ascii="Book Antiqua" w:hAnsi="Book Antiqua"/>
          <w:sz w:val="24"/>
        </w:rPr>
        <w:br/>
        <w:t>и улучшения</w:t>
      </w:r>
      <w:r w:rsidRPr="00BC62D3">
        <w:rPr>
          <w:rFonts w:ascii="Book Antiqua" w:hAnsi="Book Antiqua"/>
          <w:sz w:val="24"/>
        </w:rPr>
        <w:br/>
        <w:t xml:space="preserve">кровообращения. </w:t>
      </w:r>
    </w:p>
    <w:p w:rsidR="00BC62D3" w:rsidRDefault="00EC4101" w:rsidP="005C1823">
      <w:pPr>
        <w:pStyle w:val="a6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Book Antiqua" w:hAnsi="Book Antiqua"/>
          <w:sz w:val="24"/>
        </w:rPr>
      </w:pPr>
      <w:r w:rsidRPr="00BC62D3">
        <w:rPr>
          <w:rFonts w:ascii="Book Antiqua" w:hAnsi="Book Antiqua"/>
          <w:sz w:val="24"/>
        </w:rPr>
        <w:t>При</w:t>
      </w:r>
      <w:r w:rsidR="00BC62D3" w:rsidRPr="00BC62D3">
        <w:rPr>
          <w:rFonts w:ascii="Book Antiqua" w:hAnsi="Book Antiqua"/>
          <w:sz w:val="24"/>
        </w:rPr>
        <w:t xml:space="preserve"> </w:t>
      </w:r>
      <w:r w:rsidRPr="00BC62D3">
        <w:rPr>
          <w:rFonts w:ascii="Book Antiqua" w:hAnsi="Book Antiqua"/>
          <w:sz w:val="24"/>
        </w:rPr>
        <w:t>переходе к общему режиму</w:t>
      </w:r>
      <w:r w:rsidRPr="00BC62D3">
        <w:rPr>
          <w:rFonts w:ascii="Book Antiqua" w:hAnsi="Book Antiqua"/>
          <w:sz w:val="24"/>
        </w:rPr>
        <w:br/>
        <w:t>подключают утреннюю</w:t>
      </w:r>
      <w:r w:rsidRPr="00BC62D3">
        <w:rPr>
          <w:rFonts w:ascii="Book Antiqua" w:hAnsi="Book Antiqua"/>
          <w:sz w:val="24"/>
        </w:rPr>
        <w:br/>
        <w:t>гигиеническую</w:t>
      </w:r>
      <w:r w:rsidRPr="00BC62D3">
        <w:rPr>
          <w:rFonts w:ascii="Book Antiqua" w:hAnsi="Book Antiqua"/>
          <w:sz w:val="24"/>
        </w:rPr>
        <w:br/>
        <w:t>гимнастику</w:t>
      </w:r>
      <w:r w:rsidR="00BC62D3" w:rsidRPr="00BC62D3">
        <w:rPr>
          <w:rFonts w:ascii="Book Antiqua" w:hAnsi="Book Antiqua"/>
          <w:sz w:val="24"/>
        </w:rPr>
        <w:t xml:space="preserve"> </w:t>
      </w:r>
      <w:r w:rsidRPr="00BC62D3">
        <w:rPr>
          <w:rFonts w:ascii="Book Antiqua" w:hAnsi="Book Antiqua"/>
          <w:sz w:val="24"/>
        </w:rPr>
        <w:t>(УГГ), которая</w:t>
      </w:r>
      <w:r w:rsidRPr="00BC62D3">
        <w:rPr>
          <w:rFonts w:ascii="Book Antiqua" w:hAnsi="Book Antiqua"/>
          <w:sz w:val="24"/>
        </w:rPr>
        <w:br/>
        <w:t>должна состоять из 5-10</w:t>
      </w:r>
      <w:r w:rsidRPr="00BC62D3">
        <w:rPr>
          <w:rFonts w:ascii="Book Antiqua" w:hAnsi="Book Antiqua"/>
          <w:sz w:val="24"/>
        </w:rPr>
        <w:br/>
      </w:r>
      <w:r w:rsidRPr="00BC62D3">
        <w:rPr>
          <w:rFonts w:ascii="Book Antiqua" w:hAnsi="Book Antiqua"/>
          <w:sz w:val="24"/>
        </w:rPr>
        <w:lastRenderedPageBreak/>
        <w:t>общеразвивающих</w:t>
      </w:r>
      <w:r w:rsidRPr="00BC62D3">
        <w:rPr>
          <w:rFonts w:ascii="Book Antiqua" w:hAnsi="Book Antiqua"/>
          <w:sz w:val="24"/>
        </w:rPr>
        <w:br/>
        <w:t>упражнений.</w:t>
      </w:r>
    </w:p>
    <w:p w:rsidR="00BC62D3" w:rsidRPr="00BC62D3" w:rsidRDefault="00EC4101" w:rsidP="00BC62D3">
      <w:pPr>
        <w:pStyle w:val="a6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Book Antiqua" w:hAnsi="Book Antiqua"/>
          <w:sz w:val="24"/>
        </w:rPr>
      </w:pPr>
      <w:r w:rsidRPr="00BC62D3">
        <w:rPr>
          <w:rFonts w:ascii="Book Antiqua" w:hAnsi="Book Antiqua"/>
          <w:sz w:val="24"/>
        </w:rPr>
        <w:t>Проводится в виде утренней</w:t>
      </w:r>
      <w:r w:rsidR="00BC62D3" w:rsidRPr="00BC62D3">
        <w:rPr>
          <w:rFonts w:ascii="Book Antiqua" w:hAnsi="Book Antiqua"/>
          <w:sz w:val="24"/>
        </w:rPr>
        <w:t xml:space="preserve"> гимнастики, </w:t>
      </w:r>
      <w:r w:rsidRPr="00BC62D3">
        <w:rPr>
          <w:rFonts w:ascii="Book Antiqua" w:hAnsi="Book Antiqua"/>
          <w:sz w:val="24"/>
        </w:rPr>
        <w:t>лечебной гимнастики</w:t>
      </w:r>
      <w:r w:rsidR="00BC62D3" w:rsidRPr="00BC62D3">
        <w:rPr>
          <w:rFonts w:ascii="Book Antiqua" w:hAnsi="Book Antiqua"/>
          <w:sz w:val="24"/>
        </w:rPr>
        <w:t xml:space="preserve"> и</w:t>
      </w:r>
      <w:r w:rsidRPr="00BC62D3">
        <w:rPr>
          <w:rFonts w:ascii="Book Antiqua" w:hAnsi="Book Antiqua"/>
          <w:sz w:val="24"/>
        </w:rPr>
        <w:br/>
        <w:t>дозированной ходьбы.</w:t>
      </w:r>
    </w:p>
    <w:p w:rsidR="00EC4101" w:rsidRPr="00BC62D3" w:rsidRDefault="00BC62D3" w:rsidP="00BC62D3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Book Antiqua" w:hAnsi="Book Antiqua"/>
          <w:sz w:val="24"/>
        </w:rPr>
      </w:pPr>
      <w:r w:rsidRPr="00BC62D3">
        <w:rPr>
          <w:rFonts w:ascii="Book Antiqua" w:hAnsi="Book Antiqua"/>
          <w:sz w:val="24"/>
          <w:highlight w:val="yellow"/>
        </w:rPr>
        <w:t>ЛЕЧЕНИЕ МИНЕРАЛЬНЫМИ ВОДАМИ</w:t>
      </w:r>
    </w:p>
    <w:p w:rsidR="005C1823" w:rsidRDefault="00EC4101" w:rsidP="005C182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rFonts w:ascii="Book Antiqua" w:hAnsi="Book Antiqua"/>
          <w:sz w:val="24"/>
        </w:rPr>
      </w:pPr>
      <w:r w:rsidRPr="005C1823">
        <w:rPr>
          <w:rFonts w:ascii="Book Antiqua" w:hAnsi="Book Antiqua"/>
          <w:sz w:val="24"/>
        </w:rPr>
        <w:t>Щелочными</w:t>
      </w:r>
      <w:r w:rsidR="005C1823" w:rsidRPr="005C1823">
        <w:rPr>
          <w:rFonts w:ascii="Book Antiqua" w:hAnsi="Book Antiqua"/>
          <w:sz w:val="24"/>
        </w:rPr>
        <w:t xml:space="preserve"> водами</w:t>
      </w:r>
      <w:r w:rsidRPr="005C1823">
        <w:rPr>
          <w:rFonts w:ascii="Book Antiqua" w:hAnsi="Book Antiqua"/>
          <w:sz w:val="24"/>
        </w:rPr>
        <w:t>, слабой минерализации, без</w:t>
      </w:r>
      <w:r w:rsidR="005C1823" w:rsidRPr="005C1823">
        <w:rPr>
          <w:rFonts w:ascii="Book Antiqua" w:hAnsi="Book Antiqua"/>
          <w:sz w:val="24"/>
        </w:rPr>
        <w:t xml:space="preserve"> </w:t>
      </w:r>
      <w:r w:rsidRPr="005C1823">
        <w:rPr>
          <w:rFonts w:ascii="Book Antiqua" w:hAnsi="Book Antiqua"/>
          <w:sz w:val="24"/>
        </w:rPr>
        <w:t>значительного содержания хлорида натрия, которые</w:t>
      </w:r>
      <w:r w:rsidR="005C1823" w:rsidRPr="005C1823">
        <w:rPr>
          <w:rFonts w:ascii="Book Antiqua" w:hAnsi="Book Antiqua"/>
          <w:sz w:val="24"/>
        </w:rPr>
        <w:t xml:space="preserve"> </w:t>
      </w:r>
      <w:r w:rsidRPr="005C1823">
        <w:rPr>
          <w:rFonts w:ascii="Book Antiqua" w:hAnsi="Book Antiqua"/>
          <w:sz w:val="24"/>
        </w:rPr>
        <w:t>употребляют в теплом виде за 35-40 мин перед едой.</w:t>
      </w:r>
    </w:p>
    <w:p w:rsidR="00EC4101" w:rsidRPr="005C1823" w:rsidRDefault="005C1823" w:rsidP="005C1823">
      <w:pPr>
        <w:pStyle w:val="a6"/>
        <w:tabs>
          <w:tab w:val="left" w:pos="284"/>
        </w:tabs>
        <w:ind w:left="0"/>
        <w:jc w:val="center"/>
        <w:rPr>
          <w:rFonts w:ascii="Book Antiqua" w:hAnsi="Book Antiqua"/>
          <w:sz w:val="24"/>
        </w:rPr>
      </w:pPr>
      <w:r w:rsidRPr="005C1823">
        <w:rPr>
          <w:rFonts w:ascii="Book Antiqua" w:hAnsi="Book Antiqua"/>
          <w:sz w:val="24"/>
          <w:highlight w:val="green"/>
        </w:rPr>
        <w:t>ЛЕЧЕБНОЕ ПИТАНИЕ</w:t>
      </w:r>
    </w:p>
    <w:p w:rsidR="00EC4101" w:rsidRDefault="005C1823" w:rsidP="005C182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rFonts w:ascii="Book Antiqua" w:hAnsi="Book Antiqua"/>
          <w:sz w:val="24"/>
        </w:rPr>
      </w:pPr>
      <w:r w:rsidRPr="005C1823">
        <w:rPr>
          <w:rFonts w:ascii="Book Antiqua" w:hAnsi="Book Antiqua"/>
          <w:sz w:val="24"/>
        </w:rPr>
        <w:t>Строится по диете № 7, при этом</w:t>
      </w:r>
      <w:r w:rsidR="00EC4101" w:rsidRPr="005C1823">
        <w:rPr>
          <w:rFonts w:ascii="Book Antiqua" w:hAnsi="Book Antiqua"/>
          <w:sz w:val="24"/>
        </w:rPr>
        <w:br/>
        <w:t>необходимо включать в рацион арбуз,</w:t>
      </w:r>
      <w:r w:rsidRPr="005C1823">
        <w:rPr>
          <w:rFonts w:ascii="Book Antiqua" w:hAnsi="Book Antiqua"/>
          <w:sz w:val="24"/>
        </w:rPr>
        <w:t xml:space="preserve"> </w:t>
      </w:r>
      <w:r w:rsidR="00EC4101" w:rsidRPr="005C1823">
        <w:rPr>
          <w:rFonts w:ascii="Book Antiqua" w:hAnsi="Book Antiqua"/>
          <w:sz w:val="24"/>
        </w:rPr>
        <w:t>тыкву, виноград, курагу, фруктовые соки</w:t>
      </w:r>
      <w:r>
        <w:rPr>
          <w:rFonts w:ascii="Book Antiqua" w:hAnsi="Book Antiqua"/>
          <w:sz w:val="24"/>
        </w:rPr>
        <w:t>.</w:t>
      </w:r>
    </w:p>
    <w:p w:rsidR="005C1823" w:rsidRDefault="005C1823" w:rsidP="005C1823">
      <w:pPr>
        <w:pStyle w:val="a6"/>
        <w:tabs>
          <w:tab w:val="left" w:pos="284"/>
        </w:tabs>
        <w:ind w:left="0"/>
        <w:rPr>
          <w:rFonts w:ascii="Book Antiqua" w:hAnsi="Book Antiqua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00655" cy="1112907"/>
            <wp:effectExtent l="57150" t="38100" r="42545" b="11043"/>
            <wp:docPr id="16" name="Рисунок 16" descr="https://fiz-r.ru/wp-content/uploads/2019/01/dieta-pri-bolezniakh-poch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iz-r.ru/wp-content/uploads/2019/01/dieta-pri-bolezniakh-pochek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1129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23" w:rsidRDefault="005C1823" w:rsidP="005C1823">
      <w:pPr>
        <w:pStyle w:val="ab"/>
        <w:rPr>
          <w:rFonts w:ascii="Book Antiqua" w:hAnsi="Book Antiqua"/>
          <w:color w:val="000000"/>
          <w:szCs w:val="27"/>
        </w:rPr>
      </w:pPr>
    </w:p>
    <w:p w:rsidR="005C1823" w:rsidRDefault="005C1823" w:rsidP="005C1823">
      <w:pPr>
        <w:pStyle w:val="ab"/>
        <w:rPr>
          <w:rFonts w:ascii="Book Antiqua" w:hAnsi="Book Antiqua"/>
          <w:color w:val="000000"/>
          <w:szCs w:val="27"/>
        </w:rPr>
      </w:pPr>
    </w:p>
    <w:p w:rsidR="005C1823" w:rsidRPr="005C1823" w:rsidRDefault="005C1823" w:rsidP="005C1823">
      <w:pPr>
        <w:pStyle w:val="ab"/>
        <w:jc w:val="center"/>
        <w:rPr>
          <w:rFonts w:ascii="Book Antiqua" w:hAnsi="Book Antiqua"/>
          <w:color w:val="000000"/>
          <w:szCs w:val="27"/>
        </w:rPr>
      </w:pPr>
      <w:r w:rsidRPr="005C1823">
        <w:rPr>
          <w:rFonts w:ascii="Book Antiqua" w:hAnsi="Book Antiqua"/>
          <w:color w:val="000000"/>
          <w:szCs w:val="27"/>
        </w:rPr>
        <w:t>Работу выполнила студентка группы 211-1 Манеева Г.С.</w:t>
      </w:r>
    </w:p>
    <w:p w:rsidR="005C1823" w:rsidRPr="005C1823" w:rsidRDefault="005C1823" w:rsidP="00611F22">
      <w:pPr>
        <w:pStyle w:val="ab"/>
        <w:jc w:val="center"/>
        <w:rPr>
          <w:rFonts w:ascii="Book Antiqua" w:hAnsi="Book Antiqua"/>
        </w:rPr>
      </w:pPr>
      <w:r w:rsidRPr="005C1823">
        <w:rPr>
          <w:rFonts w:ascii="Book Antiqua" w:hAnsi="Book Antiqua"/>
          <w:color w:val="000000"/>
          <w:szCs w:val="27"/>
        </w:rPr>
        <w:t>Красноярск,2020 год.</w:t>
      </w:r>
    </w:p>
    <w:sectPr w:rsidR="005C1823" w:rsidRPr="005C1823" w:rsidSect="0029162D">
      <w:pgSz w:w="16838" w:h="11906" w:orient="landscape"/>
      <w:pgMar w:top="709" w:right="1134" w:bottom="709" w:left="1134" w:header="708" w:footer="708" w:gutter="0"/>
      <w:cols w:num="3" w:space="90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F6" w:rsidRDefault="008B3AF6" w:rsidP="0029162D">
      <w:pPr>
        <w:spacing w:after="0" w:line="240" w:lineRule="auto"/>
      </w:pPr>
      <w:r>
        <w:separator/>
      </w:r>
    </w:p>
  </w:endnote>
  <w:endnote w:type="continuationSeparator" w:id="0">
    <w:p w:rsidR="008B3AF6" w:rsidRDefault="008B3AF6" w:rsidP="0029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F6" w:rsidRDefault="008B3AF6" w:rsidP="0029162D">
      <w:pPr>
        <w:spacing w:after="0" w:line="240" w:lineRule="auto"/>
      </w:pPr>
      <w:r>
        <w:separator/>
      </w:r>
    </w:p>
  </w:footnote>
  <w:footnote w:type="continuationSeparator" w:id="0">
    <w:p w:rsidR="008B3AF6" w:rsidRDefault="008B3AF6" w:rsidP="0029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7D5"/>
    <w:multiLevelType w:val="hybridMultilevel"/>
    <w:tmpl w:val="B8AC4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244E"/>
    <w:multiLevelType w:val="hybridMultilevel"/>
    <w:tmpl w:val="AEE05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DEA1B0">
      <w:numFmt w:val="bullet"/>
      <w:lvlText w:val="•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0076"/>
    <w:multiLevelType w:val="hybridMultilevel"/>
    <w:tmpl w:val="CB483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752DF"/>
    <w:multiLevelType w:val="hybridMultilevel"/>
    <w:tmpl w:val="E2AEA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55AF"/>
    <w:multiLevelType w:val="hybridMultilevel"/>
    <w:tmpl w:val="ABB60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D2C"/>
    <w:rsid w:val="0029162D"/>
    <w:rsid w:val="002E1A4C"/>
    <w:rsid w:val="005C1823"/>
    <w:rsid w:val="00611F22"/>
    <w:rsid w:val="00622E73"/>
    <w:rsid w:val="00873031"/>
    <w:rsid w:val="008B3AF6"/>
    <w:rsid w:val="00B65DD0"/>
    <w:rsid w:val="00BC62D3"/>
    <w:rsid w:val="00E9751E"/>
    <w:rsid w:val="00EC4101"/>
    <w:rsid w:val="00EE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73"/>
  </w:style>
  <w:style w:type="paragraph" w:styleId="2">
    <w:name w:val="heading 2"/>
    <w:basedOn w:val="a"/>
    <w:link w:val="20"/>
    <w:uiPriority w:val="9"/>
    <w:qFormat/>
    <w:rsid w:val="00EC4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C41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16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162D"/>
  </w:style>
  <w:style w:type="paragraph" w:styleId="a9">
    <w:name w:val="footer"/>
    <w:basedOn w:val="a"/>
    <w:link w:val="aa"/>
    <w:uiPriority w:val="99"/>
    <w:semiHidden/>
    <w:unhideWhenUsed/>
    <w:rsid w:val="0029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162D"/>
  </w:style>
  <w:style w:type="paragraph" w:styleId="ab">
    <w:name w:val="Normal (Web)"/>
    <w:basedOn w:val="a"/>
    <w:uiPriority w:val="99"/>
    <w:unhideWhenUsed/>
    <w:rsid w:val="005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AF78-678A-4D9C-965F-54E430A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2020-05-24T15:54:00Z</dcterms:created>
  <dcterms:modified xsi:type="dcterms:W3CDTF">2020-05-24T16:52:00Z</dcterms:modified>
</cp:coreProperties>
</file>