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D6" w:rsidRPr="006E28D6" w:rsidRDefault="00166990" w:rsidP="00FF5E74">
      <w:pPr>
        <w:jc w:val="center"/>
        <w:rPr>
          <w:b/>
        </w:rPr>
      </w:pPr>
      <w:r>
        <w:rPr>
          <w:b/>
        </w:rPr>
        <w:t>Занятие № 23</w:t>
      </w:r>
      <w:bookmarkStart w:id="0" w:name="_GoBack"/>
      <w:bookmarkEnd w:id="0"/>
      <w:r w:rsidR="006E28D6" w:rsidRPr="0061744B">
        <w:rPr>
          <w:b/>
          <w:bCs/>
        </w:rPr>
        <w:t xml:space="preserve"> «Микробиологиче</w:t>
      </w:r>
      <w:r w:rsidR="00D44F2B">
        <w:rPr>
          <w:b/>
          <w:bCs/>
        </w:rPr>
        <w:t>ская диагностика бруцеллеза</w:t>
      </w:r>
      <w:r w:rsidR="006E28D6" w:rsidRPr="0061744B">
        <w:rPr>
          <w:b/>
          <w:bCs/>
        </w:rPr>
        <w:t>»</w:t>
      </w:r>
    </w:p>
    <w:p w:rsidR="00B660EC" w:rsidRPr="00B660EC" w:rsidRDefault="00B660EC" w:rsidP="00FF5E74">
      <w:pPr>
        <w:tabs>
          <w:tab w:val="left" w:pos="360"/>
          <w:tab w:val="num" w:pos="1080"/>
        </w:tabs>
        <w:ind w:left="-567"/>
        <w:jc w:val="center"/>
        <w:rPr>
          <w:b/>
          <w:i/>
          <w:iCs/>
          <w:szCs w:val="20"/>
        </w:rPr>
      </w:pPr>
    </w:p>
    <w:p w:rsidR="007F024B" w:rsidRPr="00660FCD" w:rsidRDefault="008F3601" w:rsidP="00FF5E74">
      <w:pPr>
        <w:spacing w:after="200" w:line="276" w:lineRule="auto"/>
        <w:rPr>
          <w:rFonts w:eastAsiaTheme="minorHAnsi"/>
          <w:b/>
          <w:bCs/>
          <w:color w:val="363636"/>
          <w:bdr w:val="none" w:sz="0" w:space="0" w:color="auto" w:frame="1"/>
          <w:shd w:val="clear" w:color="auto" w:fill="FBFBE8"/>
          <w:lang w:eastAsia="en-US"/>
        </w:rPr>
      </w:pPr>
      <w:r w:rsidRPr="008F3601">
        <w:rPr>
          <w:rFonts w:eastAsiaTheme="minorHAnsi"/>
          <w:b/>
          <w:bCs/>
          <w:color w:val="363636"/>
          <w:bdr w:val="none" w:sz="0" w:space="0" w:color="auto" w:frame="1"/>
          <w:shd w:val="clear" w:color="auto" w:fill="FBFBE8"/>
          <w:lang w:eastAsia="en-US"/>
        </w:rPr>
        <w:t xml:space="preserve">Тесты: Укажите </w:t>
      </w:r>
      <w:r w:rsidRPr="008F3601">
        <w:rPr>
          <w:rFonts w:eastAsiaTheme="minorHAnsi"/>
          <w:b/>
          <w:bCs/>
          <w:color w:val="363636"/>
          <w:u w:val="single"/>
          <w:bdr w:val="none" w:sz="0" w:space="0" w:color="auto" w:frame="1"/>
          <w:shd w:val="clear" w:color="auto" w:fill="FBFBE8"/>
          <w:lang w:eastAsia="en-US"/>
        </w:rPr>
        <w:t>один или несколько</w:t>
      </w:r>
      <w:r w:rsidRPr="008F3601">
        <w:rPr>
          <w:rFonts w:eastAsiaTheme="minorHAnsi"/>
          <w:b/>
          <w:bCs/>
          <w:color w:val="363636"/>
          <w:bdr w:val="none" w:sz="0" w:space="0" w:color="auto" w:frame="1"/>
          <w:shd w:val="clear" w:color="auto" w:fill="FBFBE8"/>
          <w:lang w:eastAsia="en-US"/>
        </w:rPr>
        <w:t>! правильных ответов.</w:t>
      </w:r>
    </w:p>
    <w:p w:rsidR="00A74C4E" w:rsidRPr="0060044F" w:rsidRDefault="00A74C4E" w:rsidP="00076CEA">
      <w:pPr>
        <w:numPr>
          <w:ilvl w:val="0"/>
          <w:numId w:val="1"/>
        </w:numPr>
        <w:spacing w:after="200" w:line="276" w:lineRule="auto"/>
        <w:contextualSpacing/>
      </w:pPr>
      <w:r w:rsidRPr="0060044F">
        <w:t>ИСТОЧНИК ИНФЕКЦИИ ПРИ БРУЦЕЛЛЕЗЕ</w:t>
      </w:r>
    </w:p>
    <w:p w:rsidR="00A74C4E" w:rsidRPr="00395DAB" w:rsidRDefault="00A74C4E" w:rsidP="00076CEA">
      <w:pPr>
        <w:pStyle w:val="a3"/>
        <w:numPr>
          <w:ilvl w:val="0"/>
          <w:numId w:val="5"/>
        </w:numPr>
      </w:pPr>
      <w:proofErr w:type="spellStart"/>
      <w:r w:rsidRPr="00395DAB">
        <w:t>б</w:t>
      </w:r>
      <w:r w:rsidRPr="0060044F">
        <w:t>актерионосители</w:t>
      </w:r>
      <w:proofErr w:type="spellEnd"/>
    </w:p>
    <w:p w:rsidR="00A74C4E" w:rsidRPr="0060044F" w:rsidRDefault="00A74C4E" w:rsidP="00076CEA">
      <w:pPr>
        <w:pStyle w:val="a3"/>
        <w:numPr>
          <w:ilvl w:val="0"/>
          <w:numId w:val="5"/>
        </w:numPr>
      </w:pPr>
      <w:r w:rsidRPr="0060044F">
        <w:t>больные люди</w:t>
      </w:r>
    </w:p>
    <w:p w:rsidR="00A74C4E" w:rsidRPr="00395DAB" w:rsidRDefault="00A74C4E" w:rsidP="00076CEA">
      <w:pPr>
        <w:pStyle w:val="a3"/>
        <w:numPr>
          <w:ilvl w:val="0"/>
          <w:numId w:val="5"/>
        </w:numPr>
      </w:pPr>
      <w:r w:rsidRPr="0060044F">
        <w:t>больные животные</w:t>
      </w:r>
    </w:p>
    <w:p w:rsidR="00A74C4E" w:rsidRPr="0060044F" w:rsidRDefault="00A74C4E" w:rsidP="00076CEA">
      <w:pPr>
        <w:pStyle w:val="a3"/>
        <w:numPr>
          <w:ilvl w:val="0"/>
          <w:numId w:val="5"/>
        </w:numPr>
      </w:pPr>
      <w:r w:rsidRPr="00395DAB">
        <w:t>блохи</w:t>
      </w:r>
    </w:p>
    <w:p w:rsidR="00A74C4E" w:rsidRPr="0060044F" w:rsidRDefault="00A74C4E" w:rsidP="00076CEA">
      <w:pPr>
        <w:pStyle w:val="a3"/>
        <w:numPr>
          <w:ilvl w:val="0"/>
          <w:numId w:val="5"/>
        </w:numPr>
      </w:pPr>
      <w:r w:rsidRPr="0060044F">
        <w:t>сырое молоко</w:t>
      </w:r>
    </w:p>
    <w:p w:rsidR="00A74C4E" w:rsidRDefault="00A74C4E" w:rsidP="00A74C4E">
      <w:r>
        <w:t>Правильный ответ</w:t>
      </w:r>
    </w:p>
    <w:p w:rsidR="00A74C4E" w:rsidRPr="0060044F" w:rsidRDefault="00A74C4E" w:rsidP="00A74C4E"/>
    <w:p w:rsidR="00A74C4E" w:rsidRPr="0060044F" w:rsidRDefault="00A74C4E" w:rsidP="00076CEA">
      <w:pPr>
        <w:numPr>
          <w:ilvl w:val="0"/>
          <w:numId w:val="1"/>
        </w:numPr>
        <w:spacing w:after="200" w:line="276" w:lineRule="auto"/>
        <w:contextualSpacing/>
      </w:pPr>
      <w:r w:rsidRPr="0060044F">
        <w:t>ФАКТОРЫ ПЕРЕДАЧИ П</w:t>
      </w:r>
      <w:r>
        <w:t>РИ БРУЦЕЛЛЕЗЕ</w:t>
      </w:r>
    </w:p>
    <w:p w:rsidR="00A74C4E" w:rsidRPr="0060044F" w:rsidRDefault="00A74C4E" w:rsidP="00076CEA">
      <w:pPr>
        <w:pStyle w:val="a3"/>
        <w:numPr>
          <w:ilvl w:val="0"/>
          <w:numId w:val="3"/>
        </w:numPr>
      </w:pPr>
      <w:r>
        <w:t>замороженное сырое мясо</w:t>
      </w:r>
    </w:p>
    <w:p w:rsidR="00A74C4E" w:rsidRPr="0060044F" w:rsidRDefault="00A74C4E" w:rsidP="00076CEA">
      <w:pPr>
        <w:pStyle w:val="a3"/>
        <w:numPr>
          <w:ilvl w:val="0"/>
          <w:numId w:val="3"/>
        </w:numPr>
      </w:pPr>
      <w:r>
        <w:t>тушенка из говядины</w:t>
      </w:r>
    </w:p>
    <w:p w:rsidR="00A74C4E" w:rsidRDefault="00A74C4E" w:rsidP="00076CEA">
      <w:pPr>
        <w:pStyle w:val="a3"/>
        <w:numPr>
          <w:ilvl w:val="0"/>
          <w:numId w:val="3"/>
        </w:numPr>
      </w:pPr>
      <w:r>
        <w:t>сгущенное молоко</w:t>
      </w:r>
    </w:p>
    <w:p w:rsidR="00A74C4E" w:rsidRDefault="00A74C4E" w:rsidP="00076CEA">
      <w:pPr>
        <w:pStyle w:val="a3"/>
        <w:numPr>
          <w:ilvl w:val="0"/>
          <w:numId w:val="3"/>
        </w:numPr>
      </w:pPr>
      <w:r w:rsidRPr="0060044F">
        <w:t>кипяченое молоко</w:t>
      </w:r>
    </w:p>
    <w:p w:rsidR="00A74C4E" w:rsidRDefault="00A74C4E" w:rsidP="00076CEA">
      <w:pPr>
        <w:pStyle w:val="a3"/>
        <w:numPr>
          <w:ilvl w:val="0"/>
          <w:numId w:val="3"/>
        </w:numPr>
      </w:pPr>
      <w:r w:rsidRPr="0060044F">
        <w:t>брынза, масло</w:t>
      </w:r>
    </w:p>
    <w:p w:rsidR="00A74C4E" w:rsidRDefault="00A74C4E" w:rsidP="00A74C4E">
      <w:r>
        <w:t xml:space="preserve">Правильный ответ </w:t>
      </w:r>
    </w:p>
    <w:p w:rsidR="00A74C4E" w:rsidRDefault="00A74C4E" w:rsidP="00A74C4E">
      <w:pPr>
        <w:spacing w:after="200" w:line="276" w:lineRule="auto"/>
        <w:ind w:left="360"/>
        <w:contextualSpacing/>
      </w:pPr>
    </w:p>
    <w:p w:rsidR="0060044F" w:rsidRPr="0060044F" w:rsidRDefault="00E954D5" w:rsidP="00076CEA">
      <w:pPr>
        <w:numPr>
          <w:ilvl w:val="0"/>
          <w:numId w:val="1"/>
        </w:numPr>
        <w:spacing w:after="200" w:line="276" w:lineRule="auto"/>
        <w:contextualSpacing/>
      </w:pPr>
      <w:r>
        <w:t xml:space="preserve">ПРИ БРУЦЕЛЛЕЗЕ </w:t>
      </w:r>
      <w:r w:rsidR="0060044F" w:rsidRPr="0060044F">
        <w:t xml:space="preserve"> ХАРАКТЕРНО</w:t>
      </w:r>
    </w:p>
    <w:p w:rsidR="00042E27" w:rsidRPr="0060044F" w:rsidRDefault="00042E27" w:rsidP="00076CEA">
      <w:pPr>
        <w:pStyle w:val="a3"/>
        <w:numPr>
          <w:ilvl w:val="0"/>
          <w:numId w:val="2"/>
        </w:numPr>
        <w:ind w:left="1134" w:hanging="425"/>
      </w:pPr>
      <w:r>
        <w:t>хроническое течение</w:t>
      </w:r>
    </w:p>
    <w:p w:rsidR="00042E27" w:rsidRPr="0060044F" w:rsidRDefault="00FF5E74" w:rsidP="00076CEA">
      <w:pPr>
        <w:pStyle w:val="a3"/>
        <w:numPr>
          <w:ilvl w:val="0"/>
          <w:numId w:val="2"/>
        </w:numPr>
        <w:ind w:left="1134" w:hanging="425"/>
      </w:pPr>
      <w:r>
        <w:t>удовлетворительное самочувствие на фоне высокой температуры</w:t>
      </w:r>
    </w:p>
    <w:p w:rsidR="0060044F" w:rsidRPr="0060044F" w:rsidRDefault="0060044F" w:rsidP="00076CEA">
      <w:pPr>
        <w:pStyle w:val="a3"/>
        <w:numPr>
          <w:ilvl w:val="0"/>
          <w:numId w:val="2"/>
        </w:numPr>
        <w:ind w:left="1134" w:hanging="425"/>
      </w:pPr>
      <w:r w:rsidRPr="0060044F">
        <w:t>артриты</w:t>
      </w:r>
    </w:p>
    <w:p w:rsidR="0060044F" w:rsidRDefault="0060044F" w:rsidP="00076CEA">
      <w:pPr>
        <w:pStyle w:val="a3"/>
        <w:numPr>
          <w:ilvl w:val="0"/>
          <w:numId w:val="2"/>
        </w:numPr>
        <w:ind w:left="1134" w:hanging="425"/>
      </w:pPr>
      <w:r w:rsidRPr="0060044F">
        <w:t>полиневриты</w:t>
      </w:r>
    </w:p>
    <w:p w:rsidR="00042E27" w:rsidRPr="0060044F" w:rsidRDefault="00042E27" w:rsidP="00076CEA">
      <w:pPr>
        <w:pStyle w:val="a3"/>
        <w:numPr>
          <w:ilvl w:val="0"/>
          <w:numId w:val="2"/>
        </w:numPr>
        <w:ind w:left="1134" w:hanging="425"/>
      </w:pPr>
      <w:r w:rsidRPr="0060044F">
        <w:t xml:space="preserve">эпидидимиты и </w:t>
      </w:r>
      <w:proofErr w:type="spellStart"/>
      <w:r w:rsidRPr="0060044F">
        <w:t>орхиты</w:t>
      </w:r>
      <w:proofErr w:type="spellEnd"/>
    </w:p>
    <w:p w:rsidR="003E64DF" w:rsidRDefault="00042E27" w:rsidP="00FF5E74">
      <w:r>
        <w:t xml:space="preserve">Правильный ответ </w:t>
      </w:r>
    </w:p>
    <w:p w:rsidR="0060044F" w:rsidRPr="0060044F" w:rsidRDefault="0060044F" w:rsidP="0060044F">
      <w:pPr>
        <w:rPr>
          <w:sz w:val="28"/>
          <w:szCs w:val="28"/>
        </w:rPr>
      </w:pPr>
    </w:p>
    <w:p w:rsidR="0060044F" w:rsidRPr="0060044F" w:rsidRDefault="0060044F" w:rsidP="00076CEA">
      <w:pPr>
        <w:numPr>
          <w:ilvl w:val="0"/>
          <w:numId w:val="1"/>
        </w:numPr>
        <w:spacing w:after="200" w:line="276" w:lineRule="auto"/>
        <w:contextualSpacing/>
      </w:pPr>
      <w:r w:rsidRPr="0060044F">
        <w:t>ДЛЯ СЕРОДИАГНОСТИКИ БРУЦЕЛЛЕЗА ПРИМЕНЯЮТ</w:t>
      </w:r>
    </w:p>
    <w:p w:rsidR="0060044F" w:rsidRPr="0060044F" w:rsidRDefault="00A74C4E" w:rsidP="00076CEA">
      <w:pPr>
        <w:pStyle w:val="a3"/>
        <w:numPr>
          <w:ilvl w:val="0"/>
          <w:numId w:val="4"/>
        </w:numPr>
      </w:pPr>
      <w:r>
        <w:t>РПГА</w:t>
      </w:r>
    </w:p>
    <w:p w:rsidR="00F129B6" w:rsidRDefault="00F129B6" w:rsidP="00076CEA">
      <w:pPr>
        <w:pStyle w:val="a3"/>
        <w:numPr>
          <w:ilvl w:val="0"/>
          <w:numId w:val="4"/>
        </w:numPr>
      </w:pPr>
      <w:proofErr w:type="spellStart"/>
      <w:r w:rsidRPr="00395DAB">
        <w:t>РИФп</w:t>
      </w:r>
      <w:proofErr w:type="spellEnd"/>
    </w:p>
    <w:p w:rsidR="00395DAB" w:rsidRPr="00395DAB" w:rsidRDefault="00395DAB" w:rsidP="00076CEA">
      <w:pPr>
        <w:pStyle w:val="a3"/>
        <w:numPr>
          <w:ilvl w:val="0"/>
          <w:numId w:val="4"/>
        </w:numPr>
      </w:pPr>
      <w:r>
        <w:t xml:space="preserve">Пробу </w:t>
      </w:r>
      <w:proofErr w:type="spellStart"/>
      <w:r>
        <w:t>Бюрне</w:t>
      </w:r>
      <w:proofErr w:type="spellEnd"/>
    </w:p>
    <w:p w:rsidR="0060044F" w:rsidRPr="0060044F" w:rsidRDefault="0060044F" w:rsidP="00076CEA">
      <w:pPr>
        <w:pStyle w:val="a3"/>
        <w:numPr>
          <w:ilvl w:val="0"/>
          <w:numId w:val="4"/>
        </w:numPr>
      </w:pPr>
      <w:r w:rsidRPr="0060044F">
        <w:t>РА</w:t>
      </w:r>
      <w:r w:rsidR="00F129B6" w:rsidRPr="00395DAB">
        <w:t xml:space="preserve"> (</w:t>
      </w:r>
      <w:proofErr w:type="gramStart"/>
      <w:r w:rsidR="00F129B6" w:rsidRPr="00395DAB">
        <w:t>развернутую</w:t>
      </w:r>
      <w:proofErr w:type="gramEnd"/>
      <w:r w:rsidR="00F129B6" w:rsidRPr="00395DAB">
        <w:t>)</w:t>
      </w:r>
      <w:r w:rsidRPr="0060044F">
        <w:t xml:space="preserve"> Райта</w:t>
      </w:r>
    </w:p>
    <w:p w:rsidR="0060044F" w:rsidRPr="0060044F" w:rsidRDefault="0060044F" w:rsidP="00076CEA">
      <w:pPr>
        <w:pStyle w:val="a3"/>
        <w:numPr>
          <w:ilvl w:val="0"/>
          <w:numId w:val="4"/>
        </w:numPr>
      </w:pPr>
      <w:r w:rsidRPr="0060044F">
        <w:t xml:space="preserve">РА </w:t>
      </w:r>
      <w:r w:rsidR="00F129B6" w:rsidRPr="00395DAB">
        <w:t xml:space="preserve">(на стекле) </w:t>
      </w:r>
      <w:proofErr w:type="spellStart"/>
      <w:r w:rsidRPr="0060044F">
        <w:t>Хеддлсона</w:t>
      </w:r>
      <w:proofErr w:type="spellEnd"/>
    </w:p>
    <w:p w:rsidR="0060044F" w:rsidRPr="0060044F" w:rsidRDefault="00395DAB" w:rsidP="0060044F">
      <w:r w:rsidRPr="00395DAB">
        <w:t xml:space="preserve">Правильный ответ </w:t>
      </w:r>
    </w:p>
    <w:p w:rsidR="0060044F" w:rsidRPr="0060044F" w:rsidRDefault="0060044F" w:rsidP="0060044F">
      <w:pPr>
        <w:rPr>
          <w:sz w:val="28"/>
          <w:szCs w:val="28"/>
        </w:rPr>
      </w:pPr>
    </w:p>
    <w:p w:rsidR="0060044F" w:rsidRPr="0060044F" w:rsidRDefault="0060044F" w:rsidP="00076CEA">
      <w:pPr>
        <w:numPr>
          <w:ilvl w:val="0"/>
          <w:numId w:val="1"/>
        </w:numPr>
        <w:spacing w:after="200" w:line="276" w:lineRule="auto"/>
        <w:contextualSpacing/>
      </w:pPr>
      <w:r w:rsidRPr="0060044F">
        <w:t>С ПОМОЩЬЮ ПРОБЫ БЮРНЕ ОПРЕДЕЛЯЮТ</w:t>
      </w:r>
    </w:p>
    <w:p w:rsidR="001B1D7C" w:rsidRPr="0060044F" w:rsidRDefault="001B1D7C" w:rsidP="00076CEA">
      <w:pPr>
        <w:pStyle w:val="a3"/>
        <w:numPr>
          <w:ilvl w:val="0"/>
          <w:numId w:val="6"/>
        </w:numPr>
      </w:pPr>
      <w:r w:rsidRPr="0060044F">
        <w:t>неполные антитела</w:t>
      </w:r>
    </w:p>
    <w:p w:rsidR="0060044F" w:rsidRPr="0060044F" w:rsidRDefault="0060044F" w:rsidP="00076CEA">
      <w:pPr>
        <w:pStyle w:val="a3"/>
        <w:numPr>
          <w:ilvl w:val="0"/>
          <w:numId w:val="6"/>
        </w:numPr>
      </w:pPr>
      <w:r w:rsidRPr="0060044F">
        <w:t>аллергическую перестройку организма</w:t>
      </w:r>
    </w:p>
    <w:p w:rsidR="0060044F" w:rsidRPr="0060044F" w:rsidRDefault="0060044F" w:rsidP="00076CEA">
      <w:pPr>
        <w:pStyle w:val="a3"/>
        <w:numPr>
          <w:ilvl w:val="0"/>
          <w:numId w:val="6"/>
        </w:numPr>
      </w:pPr>
      <w:r w:rsidRPr="0060044F">
        <w:t xml:space="preserve">видовую принадлежность </w:t>
      </w:r>
      <w:proofErr w:type="spellStart"/>
      <w:r w:rsidRPr="0060044F">
        <w:t>бруцелл</w:t>
      </w:r>
      <w:proofErr w:type="spellEnd"/>
    </w:p>
    <w:p w:rsidR="0060044F" w:rsidRPr="0060044F" w:rsidRDefault="0060044F" w:rsidP="00076CEA">
      <w:pPr>
        <w:pStyle w:val="a3"/>
        <w:numPr>
          <w:ilvl w:val="0"/>
          <w:numId w:val="6"/>
        </w:numPr>
      </w:pPr>
      <w:r w:rsidRPr="0060044F">
        <w:t>напряженность гуморального иммунитета</w:t>
      </w:r>
    </w:p>
    <w:p w:rsidR="0060044F" w:rsidRPr="0060044F" w:rsidRDefault="0060044F" w:rsidP="00076CEA">
      <w:pPr>
        <w:pStyle w:val="a3"/>
        <w:numPr>
          <w:ilvl w:val="0"/>
          <w:numId w:val="6"/>
        </w:numPr>
      </w:pPr>
      <w:r w:rsidRPr="0060044F">
        <w:t xml:space="preserve">антигенную структуру </w:t>
      </w:r>
      <w:proofErr w:type="spellStart"/>
      <w:r w:rsidRPr="0060044F">
        <w:t>бруцелл</w:t>
      </w:r>
      <w:proofErr w:type="spellEnd"/>
    </w:p>
    <w:p w:rsidR="0060044F" w:rsidRPr="0060044F" w:rsidRDefault="001B1D7C" w:rsidP="0060044F">
      <w:r w:rsidRPr="001B1D7C">
        <w:t>Правильный ответ</w:t>
      </w:r>
    </w:p>
    <w:p w:rsidR="0060044F" w:rsidRPr="0060044F" w:rsidRDefault="0060044F" w:rsidP="0060044F">
      <w:pPr>
        <w:rPr>
          <w:sz w:val="28"/>
          <w:szCs w:val="28"/>
        </w:rPr>
      </w:pPr>
    </w:p>
    <w:p w:rsidR="0060044F" w:rsidRPr="0060044F" w:rsidRDefault="0060044F" w:rsidP="00076CEA">
      <w:pPr>
        <w:numPr>
          <w:ilvl w:val="0"/>
          <w:numId w:val="1"/>
        </w:numPr>
        <w:spacing w:after="200" w:line="276" w:lineRule="auto"/>
        <w:contextualSpacing/>
      </w:pPr>
      <w:r w:rsidRPr="0060044F">
        <w:t>СПЕЦИФИЧЕСКАЯ ПРОФИЛАКТИКА ПРИ БРУЦЕЛЛЕЗЕ МОЖЕТ ПРОВОДИТЬСЯ</w:t>
      </w:r>
    </w:p>
    <w:p w:rsidR="0060044F" w:rsidRPr="0060044F" w:rsidRDefault="0060044F" w:rsidP="00076CEA">
      <w:pPr>
        <w:pStyle w:val="a3"/>
        <w:numPr>
          <w:ilvl w:val="0"/>
          <w:numId w:val="7"/>
        </w:numPr>
      </w:pPr>
      <w:r w:rsidRPr="0060044F">
        <w:t>живой вакциной EV</w:t>
      </w:r>
    </w:p>
    <w:p w:rsidR="0060044F" w:rsidRPr="001B1D7C" w:rsidRDefault="0060044F" w:rsidP="00076CEA">
      <w:pPr>
        <w:pStyle w:val="a3"/>
        <w:numPr>
          <w:ilvl w:val="0"/>
          <w:numId w:val="7"/>
        </w:numPr>
      </w:pPr>
      <w:r w:rsidRPr="0060044F">
        <w:t>живой вакциной СТИ</w:t>
      </w:r>
    </w:p>
    <w:p w:rsidR="0060044F" w:rsidRPr="0060044F" w:rsidRDefault="0060044F" w:rsidP="00076CEA">
      <w:pPr>
        <w:pStyle w:val="a3"/>
        <w:numPr>
          <w:ilvl w:val="0"/>
          <w:numId w:val="7"/>
        </w:numPr>
      </w:pPr>
      <w:r w:rsidRPr="0060044F">
        <w:t>живой вакциной Гайского-</w:t>
      </w:r>
      <w:proofErr w:type="spellStart"/>
      <w:r w:rsidRPr="0060044F">
        <w:t>Эльберта</w:t>
      </w:r>
      <w:proofErr w:type="spellEnd"/>
    </w:p>
    <w:p w:rsidR="0060044F" w:rsidRPr="0060044F" w:rsidRDefault="0060044F" w:rsidP="00076CEA">
      <w:pPr>
        <w:pStyle w:val="a3"/>
        <w:numPr>
          <w:ilvl w:val="0"/>
          <w:numId w:val="7"/>
        </w:numPr>
      </w:pPr>
      <w:r w:rsidRPr="0060044F">
        <w:t xml:space="preserve">живой вакциной </w:t>
      </w:r>
      <w:proofErr w:type="spellStart"/>
      <w:r w:rsidRPr="0060044F">
        <w:t>Вершиловой</w:t>
      </w:r>
      <w:proofErr w:type="spellEnd"/>
    </w:p>
    <w:p w:rsidR="0060044F" w:rsidRPr="0060044F" w:rsidRDefault="001B1D7C" w:rsidP="00076CEA">
      <w:pPr>
        <w:pStyle w:val="a3"/>
        <w:numPr>
          <w:ilvl w:val="0"/>
          <w:numId w:val="7"/>
        </w:numPr>
      </w:pPr>
      <w:r w:rsidRPr="001B1D7C">
        <w:t>убитой бруцеллезной вакциной</w:t>
      </w:r>
    </w:p>
    <w:p w:rsidR="00D94AED" w:rsidRPr="00A74C4E" w:rsidRDefault="002C17FD" w:rsidP="00A74C4E">
      <w:r w:rsidRPr="002C17FD">
        <w:t xml:space="preserve">Правильный ответ </w:t>
      </w:r>
    </w:p>
    <w:p w:rsidR="00123556" w:rsidRDefault="004E3872" w:rsidP="00123556">
      <w:pPr>
        <w:spacing w:after="200" w:line="276" w:lineRule="auto"/>
        <w:jc w:val="center"/>
        <w:rPr>
          <w:rFonts w:eastAsiaTheme="minorHAnsi"/>
          <w:b/>
          <w:bCs/>
          <w:color w:val="363636"/>
          <w:u w:val="single"/>
          <w:bdr w:val="none" w:sz="0" w:space="0" w:color="auto" w:frame="1"/>
          <w:shd w:val="clear" w:color="auto" w:fill="FBFBE8"/>
          <w:lang w:eastAsia="en-US"/>
        </w:rPr>
      </w:pPr>
      <w:r>
        <w:rPr>
          <w:rFonts w:eastAsiaTheme="minorHAnsi"/>
          <w:b/>
          <w:bCs/>
          <w:color w:val="363636"/>
          <w:u w:val="single"/>
          <w:bdr w:val="none" w:sz="0" w:space="0" w:color="auto" w:frame="1"/>
          <w:shd w:val="clear" w:color="auto" w:fill="FBFBE8"/>
          <w:lang w:eastAsia="en-US"/>
        </w:rPr>
        <w:lastRenderedPageBreak/>
        <w:t xml:space="preserve">Теория и </w:t>
      </w:r>
      <w:r w:rsidR="00123556" w:rsidRPr="00123556">
        <w:rPr>
          <w:rFonts w:eastAsiaTheme="minorHAnsi"/>
          <w:b/>
          <w:bCs/>
          <w:color w:val="363636"/>
          <w:u w:val="single"/>
          <w:bdr w:val="none" w:sz="0" w:space="0" w:color="auto" w:frame="1"/>
          <w:shd w:val="clear" w:color="auto" w:fill="FBFBE8"/>
          <w:lang w:eastAsia="en-US"/>
        </w:rPr>
        <w:t xml:space="preserve">Практика </w:t>
      </w:r>
    </w:p>
    <w:p w:rsidR="001074F7" w:rsidRDefault="001074F7" w:rsidP="001074F7">
      <w:pPr>
        <w:spacing w:after="200" w:line="276" w:lineRule="auto"/>
        <w:jc w:val="center"/>
        <w:rPr>
          <w:color w:val="363636"/>
          <w:u w:val="single"/>
          <w:shd w:val="clear" w:color="auto" w:fill="FBFBE8"/>
        </w:rPr>
      </w:pPr>
      <w:r>
        <w:rPr>
          <w:b/>
          <w:i/>
          <w:iCs/>
          <w:szCs w:val="20"/>
        </w:rPr>
        <w:t>Задания выполнит</w:t>
      </w:r>
      <w:r w:rsidR="00076CEA">
        <w:rPr>
          <w:b/>
          <w:i/>
          <w:iCs/>
          <w:szCs w:val="20"/>
        </w:rPr>
        <w:t>е по вариантам (лишние удалите)</w:t>
      </w:r>
    </w:p>
    <w:p w:rsidR="00360BB0" w:rsidRDefault="00AF43CD" w:rsidP="00AF43CD">
      <w:pPr>
        <w:spacing w:after="200" w:line="276" w:lineRule="auto"/>
        <w:jc w:val="center"/>
        <w:rPr>
          <w:b/>
          <w:i/>
          <w:iCs/>
          <w:szCs w:val="20"/>
        </w:rPr>
      </w:pPr>
      <w:r w:rsidRPr="00EB22A7">
        <w:rPr>
          <w:b/>
          <w:i/>
          <w:iCs/>
          <w:szCs w:val="20"/>
        </w:rPr>
        <w:t>Изучите  рисунки</w:t>
      </w:r>
      <w:r w:rsidR="00076CEA">
        <w:rPr>
          <w:b/>
          <w:i/>
          <w:iCs/>
          <w:szCs w:val="20"/>
        </w:rPr>
        <w:t xml:space="preserve"> и оформите протокол</w:t>
      </w:r>
      <w:r>
        <w:rPr>
          <w:b/>
          <w:i/>
          <w:iCs/>
          <w:szCs w:val="20"/>
        </w:rPr>
        <w:t xml:space="preserve"> (не нужно вставлять рисунки в таблицу).</w:t>
      </w:r>
    </w:p>
    <w:p w:rsidR="00360BB0" w:rsidRPr="00076CEA" w:rsidRDefault="00360BB0" w:rsidP="00360BB0">
      <w:pPr>
        <w:jc w:val="center"/>
      </w:pPr>
      <w:r w:rsidRPr="00076CEA">
        <w:t xml:space="preserve">Проведите </w:t>
      </w:r>
      <w:proofErr w:type="gramStart"/>
      <w:r w:rsidRPr="00076CEA">
        <w:t>серо-аллергическую</w:t>
      </w:r>
      <w:proofErr w:type="gramEnd"/>
      <w:r w:rsidRPr="00076CEA">
        <w:t xml:space="preserve"> диагностику бруцеллеза:</w:t>
      </w:r>
    </w:p>
    <w:p w:rsidR="000A4D7C" w:rsidRDefault="000A4D7C" w:rsidP="00D9738D">
      <w:pPr>
        <w:spacing w:after="200" w:line="276" w:lineRule="auto"/>
        <w:rPr>
          <w:iCs/>
          <w:szCs w:val="20"/>
        </w:rPr>
      </w:pPr>
    </w:p>
    <w:p w:rsidR="000A4D7C" w:rsidRPr="000A4D7C" w:rsidRDefault="000A4D7C" w:rsidP="00AF43CD">
      <w:pPr>
        <w:spacing w:after="200" w:line="276" w:lineRule="auto"/>
        <w:jc w:val="center"/>
        <w:rPr>
          <w:iCs/>
          <w:szCs w:val="20"/>
        </w:rPr>
      </w:pPr>
      <w:r>
        <w:rPr>
          <w:iCs/>
          <w:szCs w:val="20"/>
        </w:rPr>
        <w:t>Для всех вариантов:</w:t>
      </w:r>
    </w:p>
    <w:p w:rsidR="00C27DFD" w:rsidRDefault="00036F8B" w:rsidP="00ED1B41">
      <w:pPr>
        <w:spacing w:after="200" w:line="276" w:lineRule="auto"/>
        <w:rPr>
          <w:color w:val="363636"/>
          <w:u w:val="single"/>
          <w:shd w:val="clear" w:color="auto" w:fill="FBFBE8"/>
        </w:rPr>
      </w:pPr>
      <w:r>
        <w:rPr>
          <w:noProof/>
          <w:color w:val="363636"/>
          <w:u w:val="single"/>
          <w:shd w:val="clear" w:color="auto" w:fill="FBFBE8"/>
        </w:rPr>
        <w:drawing>
          <wp:inline distT="0" distB="0" distL="0" distR="0">
            <wp:extent cx="2110411" cy="1682496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9" cy="168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203">
        <w:rPr>
          <w:color w:val="363636"/>
          <w:u w:val="single"/>
          <w:shd w:val="clear" w:color="auto" w:fill="FBFBE8"/>
        </w:rPr>
        <w:t xml:space="preserve">      </w:t>
      </w:r>
      <w:r w:rsidR="00BE6203">
        <w:rPr>
          <w:noProof/>
          <w:color w:val="363636"/>
          <w:u w:val="single"/>
          <w:shd w:val="clear" w:color="auto" w:fill="FBFBE8"/>
        </w:rPr>
        <w:t xml:space="preserve">                                                     </w:t>
      </w:r>
      <w:r w:rsidR="00BE6203">
        <w:rPr>
          <w:noProof/>
          <w:color w:val="363636"/>
          <w:u w:val="single"/>
          <w:shd w:val="clear" w:color="auto" w:fill="FBFBE8"/>
        </w:rPr>
        <w:drawing>
          <wp:inline distT="0" distB="0" distL="0" distR="0">
            <wp:extent cx="1675181" cy="1937189"/>
            <wp:effectExtent l="0" t="0" r="127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93" cy="193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BB0" w:rsidRPr="00360BB0" w:rsidRDefault="00360BB0" w:rsidP="00360BB0">
      <w:pPr>
        <w:jc w:val="both"/>
      </w:pPr>
      <w:r w:rsidRPr="00360BB0">
        <w:t xml:space="preserve">Учтите и оцените результаты реакции Райта с </w:t>
      </w:r>
      <w:r>
        <w:t xml:space="preserve">парными </w:t>
      </w:r>
      <w:r w:rsidRPr="00360BB0">
        <w:t>сыворотками тех же обсле</w:t>
      </w:r>
      <w:r>
        <w:t>дуемых:</w:t>
      </w:r>
    </w:p>
    <w:p w:rsidR="00360BB0" w:rsidRDefault="00360BB0" w:rsidP="00AF43CD">
      <w:pPr>
        <w:spacing w:after="200" w:line="276" w:lineRule="auto"/>
        <w:jc w:val="center"/>
        <w:rPr>
          <w:color w:val="363636"/>
          <w:u w:val="single"/>
          <w:shd w:val="clear" w:color="auto" w:fill="FBFBE8"/>
        </w:rPr>
      </w:pPr>
    </w:p>
    <w:p w:rsidR="00AF43CD" w:rsidRDefault="00006BD9" w:rsidP="00AF43CD">
      <w:pPr>
        <w:spacing w:after="200" w:line="276" w:lineRule="auto"/>
        <w:jc w:val="center"/>
        <w:rPr>
          <w:color w:val="363636"/>
          <w:u w:val="single"/>
          <w:shd w:val="clear" w:color="auto" w:fill="FBFBE8"/>
        </w:rPr>
      </w:pPr>
      <w:r>
        <w:rPr>
          <w:color w:val="363636"/>
          <w:u w:val="single"/>
          <w:shd w:val="clear" w:color="auto" w:fill="FBFBE8"/>
        </w:rPr>
        <w:t>Вариант</w:t>
      </w:r>
      <w:proofErr w:type="gramStart"/>
      <w:r>
        <w:rPr>
          <w:color w:val="363636"/>
          <w:u w:val="single"/>
          <w:shd w:val="clear" w:color="auto" w:fill="FBFBE8"/>
        </w:rPr>
        <w:t>1</w:t>
      </w:r>
      <w:proofErr w:type="gramEnd"/>
      <w:r>
        <w:rPr>
          <w:color w:val="363636"/>
          <w:u w:val="single"/>
          <w:shd w:val="clear" w:color="auto" w:fill="FBFBE8"/>
        </w:rPr>
        <w:t xml:space="preserve"> (студенты №№ 1-4</w:t>
      </w:r>
      <w:r w:rsidR="00AF43CD" w:rsidRPr="00137196">
        <w:rPr>
          <w:color w:val="363636"/>
          <w:u w:val="single"/>
          <w:shd w:val="clear" w:color="auto" w:fill="FBFBE8"/>
        </w:rPr>
        <w:t>)</w:t>
      </w:r>
    </w:p>
    <w:p w:rsidR="009861C2" w:rsidRPr="00360BB0" w:rsidRDefault="00360BB0" w:rsidP="00D9738D">
      <w:pPr>
        <w:spacing w:after="200" w:line="276" w:lineRule="auto"/>
        <w:jc w:val="center"/>
        <w:rPr>
          <w:color w:val="363636"/>
          <w:u w:val="single"/>
          <w:shd w:val="clear" w:color="auto" w:fill="FBFBE8"/>
        </w:rPr>
      </w:pPr>
      <w:r>
        <w:rPr>
          <w:noProof/>
          <w:color w:val="363636"/>
          <w:u w:val="single"/>
          <w:shd w:val="clear" w:color="auto" w:fill="FBFBE8"/>
        </w:rPr>
        <w:drawing>
          <wp:inline distT="0" distB="0" distL="0" distR="0" wp14:anchorId="6027260D" wp14:editId="58EBA8F2">
            <wp:extent cx="4791456" cy="1725002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591" cy="172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CD" w:rsidRDefault="00006BD9" w:rsidP="00076CEA">
      <w:pPr>
        <w:numPr>
          <w:ilvl w:val="0"/>
          <w:numId w:val="8"/>
        </w:numPr>
        <w:jc w:val="both"/>
      </w:pPr>
      <w:r>
        <w:t>ОТВЕТИТЬ НА ВОПРОС: Назначение и суть</w:t>
      </w:r>
      <w:r w:rsidR="009861C2">
        <w:t xml:space="preserve"> </w:t>
      </w:r>
      <w:r>
        <w:t xml:space="preserve">реакции </w:t>
      </w:r>
      <w:proofErr w:type="spellStart"/>
      <w:r>
        <w:t>Кумбса</w:t>
      </w:r>
      <w:proofErr w:type="spellEnd"/>
      <w:r>
        <w:t xml:space="preserve"> при диагностике бруцеллеза. </w:t>
      </w:r>
    </w:p>
    <w:p w:rsidR="00360BB0" w:rsidRDefault="00360BB0" w:rsidP="00D9738D">
      <w:pPr>
        <w:spacing w:after="200" w:line="276" w:lineRule="auto"/>
        <w:rPr>
          <w:color w:val="363636"/>
          <w:u w:val="single"/>
          <w:shd w:val="clear" w:color="auto" w:fill="FBFBE8"/>
        </w:rPr>
      </w:pPr>
    </w:p>
    <w:p w:rsidR="00AF43CD" w:rsidRDefault="00AF43CD" w:rsidP="00AF43CD">
      <w:pPr>
        <w:spacing w:after="200" w:line="276" w:lineRule="auto"/>
        <w:jc w:val="center"/>
        <w:rPr>
          <w:color w:val="363636"/>
          <w:u w:val="single"/>
          <w:shd w:val="clear" w:color="auto" w:fill="FBFBE8"/>
        </w:rPr>
      </w:pPr>
      <w:r w:rsidRPr="00AF43CD">
        <w:rPr>
          <w:color w:val="363636"/>
          <w:u w:val="single"/>
          <w:shd w:val="clear" w:color="auto" w:fill="FBFBE8"/>
        </w:rPr>
        <w:t xml:space="preserve">Вариант 2 </w:t>
      </w:r>
      <w:r w:rsidR="00006BD9">
        <w:rPr>
          <w:color w:val="363636"/>
          <w:u w:val="single"/>
          <w:shd w:val="clear" w:color="auto" w:fill="FBFBE8"/>
        </w:rPr>
        <w:t>(студенты №№ 5-8</w:t>
      </w:r>
      <w:r w:rsidRPr="00AF43CD">
        <w:rPr>
          <w:color w:val="363636"/>
          <w:u w:val="single"/>
          <w:shd w:val="clear" w:color="auto" w:fill="FBFBE8"/>
        </w:rPr>
        <w:t>)</w:t>
      </w:r>
    </w:p>
    <w:p w:rsidR="009861C2" w:rsidRDefault="009861C2" w:rsidP="00AF43CD">
      <w:pPr>
        <w:spacing w:after="200" w:line="276" w:lineRule="auto"/>
        <w:jc w:val="center"/>
        <w:rPr>
          <w:color w:val="363636"/>
          <w:u w:val="single"/>
          <w:shd w:val="clear" w:color="auto" w:fill="FBFBE8"/>
        </w:rPr>
      </w:pPr>
      <w:r>
        <w:rPr>
          <w:noProof/>
          <w:color w:val="363636"/>
          <w:u w:val="single"/>
          <w:shd w:val="clear" w:color="auto" w:fill="FBFBE8"/>
        </w:rPr>
        <w:drawing>
          <wp:inline distT="0" distB="0" distL="0" distR="0">
            <wp:extent cx="5142586" cy="1887188"/>
            <wp:effectExtent l="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732" cy="188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CD" w:rsidRDefault="00006BD9" w:rsidP="00D9738D">
      <w:pPr>
        <w:numPr>
          <w:ilvl w:val="0"/>
          <w:numId w:val="8"/>
        </w:numPr>
        <w:jc w:val="both"/>
      </w:pPr>
      <w:r>
        <w:t xml:space="preserve">ОТВЕТИТЬ НА ВОПРОС: </w:t>
      </w:r>
      <w:r w:rsidR="00AF43CD" w:rsidRPr="00F74812">
        <w:t xml:space="preserve">Назовите особенности выделения </w:t>
      </w:r>
      <w:proofErr w:type="spellStart"/>
      <w:r w:rsidR="00AF43CD" w:rsidRPr="00F74812">
        <w:t>гемокультуры</w:t>
      </w:r>
      <w:proofErr w:type="spellEnd"/>
      <w:r w:rsidR="00AF43CD" w:rsidRPr="00F74812">
        <w:t xml:space="preserve"> при бруцеллезе.</w:t>
      </w:r>
    </w:p>
    <w:p w:rsidR="00D9738D" w:rsidRPr="00D9738D" w:rsidRDefault="00D9738D" w:rsidP="00D9738D">
      <w:pPr>
        <w:ind w:left="360"/>
        <w:jc w:val="both"/>
      </w:pPr>
    </w:p>
    <w:p w:rsidR="00AF43CD" w:rsidRDefault="00AF43CD" w:rsidP="00AF43CD">
      <w:pPr>
        <w:spacing w:after="200" w:line="276" w:lineRule="auto"/>
        <w:jc w:val="center"/>
        <w:rPr>
          <w:color w:val="363636"/>
          <w:u w:val="single"/>
          <w:shd w:val="clear" w:color="auto" w:fill="FBFBE8"/>
        </w:rPr>
      </w:pPr>
      <w:r w:rsidRPr="00A947C0">
        <w:rPr>
          <w:color w:val="363636"/>
          <w:u w:val="single"/>
          <w:shd w:val="clear" w:color="auto" w:fill="FBFBE8"/>
        </w:rPr>
        <w:lastRenderedPageBreak/>
        <w:t>Вариант 3</w:t>
      </w:r>
      <w:r w:rsidR="00006BD9">
        <w:rPr>
          <w:color w:val="363636"/>
          <w:u w:val="single"/>
          <w:shd w:val="clear" w:color="auto" w:fill="FBFBE8"/>
        </w:rPr>
        <w:t xml:space="preserve"> (студенты №№ 9-13</w:t>
      </w:r>
      <w:r w:rsidRPr="00137196">
        <w:rPr>
          <w:color w:val="363636"/>
          <w:u w:val="single"/>
          <w:shd w:val="clear" w:color="auto" w:fill="FBFBE8"/>
        </w:rPr>
        <w:t>)</w:t>
      </w:r>
    </w:p>
    <w:p w:rsidR="009861C2" w:rsidRDefault="009861C2" w:rsidP="00AF43CD">
      <w:pPr>
        <w:spacing w:after="200" w:line="276" w:lineRule="auto"/>
        <w:jc w:val="center"/>
        <w:rPr>
          <w:color w:val="363636"/>
          <w:u w:val="single"/>
          <w:shd w:val="clear" w:color="auto" w:fill="FBFBE8"/>
        </w:rPr>
      </w:pPr>
      <w:r>
        <w:rPr>
          <w:noProof/>
          <w:color w:val="363636"/>
          <w:u w:val="single"/>
          <w:shd w:val="clear" w:color="auto" w:fill="FBFBE8"/>
        </w:rPr>
        <w:drawing>
          <wp:inline distT="0" distB="0" distL="0" distR="0">
            <wp:extent cx="5208423" cy="1838884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570" cy="183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CD" w:rsidRDefault="00006BD9" w:rsidP="00076CEA">
      <w:pPr>
        <w:numPr>
          <w:ilvl w:val="0"/>
          <w:numId w:val="8"/>
        </w:numPr>
      </w:pPr>
      <w:r>
        <w:t xml:space="preserve">ОТВЕТИТЬ НА ВОПРОС: </w:t>
      </w:r>
      <w:r w:rsidR="00AF43CD">
        <w:t xml:space="preserve">Тактика проведения </w:t>
      </w:r>
      <w:r w:rsidR="00C12C8C">
        <w:t>профилактики бруцеллеза</w:t>
      </w:r>
      <w:r w:rsidR="00AF43CD" w:rsidRPr="00F74812">
        <w:t xml:space="preserve"> для лиц, проживающих в городской</w:t>
      </w:r>
      <w:r w:rsidR="00AF43CD">
        <w:t xml:space="preserve"> и сельской </w:t>
      </w:r>
      <w:r w:rsidR="00AF43CD" w:rsidRPr="00F74812">
        <w:t xml:space="preserve"> местности.</w:t>
      </w:r>
    </w:p>
    <w:p w:rsidR="00D9738D" w:rsidRDefault="00D9738D" w:rsidP="00D9738D">
      <w:pPr>
        <w:ind w:left="360"/>
      </w:pPr>
    </w:p>
    <w:p w:rsidR="00D9738D" w:rsidRDefault="00D9738D" w:rsidP="00D9738D">
      <w:pPr>
        <w:ind w:left="360"/>
      </w:pPr>
    </w:p>
    <w:p w:rsidR="00D9738D" w:rsidRPr="00D9738D" w:rsidRDefault="00D9738D" w:rsidP="00D9738D">
      <w:pPr>
        <w:ind w:left="360"/>
        <w:jc w:val="center"/>
      </w:pPr>
      <w:r w:rsidRPr="00D9738D">
        <w:t xml:space="preserve">Оцените результаты кожно-аллергической пробы </w:t>
      </w:r>
      <w:proofErr w:type="spellStart"/>
      <w:r w:rsidRPr="00D9738D">
        <w:t>Бюрне</w:t>
      </w:r>
      <w:proofErr w:type="spellEnd"/>
      <w:r w:rsidRPr="00D9738D">
        <w:t xml:space="preserve"> (по вариантам).</w:t>
      </w:r>
    </w:p>
    <w:p w:rsidR="00AF43CD" w:rsidRDefault="00D9738D" w:rsidP="00AF43CD">
      <w:pPr>
        <w:spacing w:after="200" w:line="276" w:lineRule="auto"/>
        <w:jc w:val="center"/>
        <w:rPr>
          <w:color w:val="363636"/>
          <w:u w:val="single"/>
          <w:shd w:val="clear" w:color="auto" w:fill="FBFBE8"/>
        </w:rPr>
      </w:pPr>
      <w:r>
        <w:rPr>
          <w:iCs/>
          <w:noProof/>
          <w:szCs w:val="20"/>
        </w:rPr>
        <w:drawing>
          <wp:inline distT="0" distB="0" distL="0" distR="0" wp14:anchorId="19CFDE38" wp14:editId="568CD4D2">
            <wp:extent cx="6290945" cy="1550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4A9" w:rsidRDefault="00C424A9" w:rsidP="00C424A9">
      <w:pPr>
        <w:ind w:left="36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29"/>
        <w:gridCol w:w="2924"/>
        <w:gridCol w:w="3035"/>
        <w:gridCol w:w="2450"/>
      </w:tblGrid>
      <w:tr w:rsidR="00AF43CD" w:rsidRPr="007B1F7C" w:rsidTr="00C12C8C">
        <w:tc>
          <w:tcPr>
            <w:tcW w:w="10138" w:type="dxa"/>
            <w:gridSpan w:val="4"/>
          </w:tcPr>
          <w:p w:rsidR="00AF43CD" w:rsidRPr="00C12C8C" w:rsidRDefault="00AF43CD" w:rsidP="00F64FA0">
            <w:pP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</w:pPr>
            <w:r w:rsidRPr="00C12C8C"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  <w:t>Клинический диагноз:</w:t>
            </w:r>
          </w:p>
          <w:p w:rsidR="00AF43CD" w:rsidRPr="007B1F7C" w:rsidRDefault="00AF43CD" w:rsidP="00F64FA0">
            <w:pPr>
              <w:jc w:val="center"/>
              <w:rPr>
                <w:rFonts w:eastAsiaTheme="minorHAnsi"/>
                <w:b/>
                <w:color w:val="363636"/>
                <w:highlight w:val="lightGray"/>
                <w:shd w:val="clear" w:color="auto" w:fill="FBFBE8"/>
                <w:lang w:eastAsia="en-US"/>
              </w:rPr>
            </w:pPr>
          </w:p>
        </w:tc>
      </w:tr>
      <w:tr w:rsidR="00AF43CD" w:rsidRPr="007B1F7C" w:rsidTr="00C12C8C">
        <w:tc>
          <w:tcPr>
            <w:tcW w:w="1729" w:type="dxa"/>
          </w:tcPr>
          <w:p w:rsidR="00AF43CD" w:rsidRPr="00C12C8C" w:rsidRDefault="00AF43CD" w:rsidP="00C12C8C">
            <w:pP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</w:pPr>
            <w:r w:rsidRPr="00C12C8C"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  <w:t>Цель</w:t>
            </w:r>
          </w:p>
        </w:tc>
        <w:tc>
          <w:tcPr>
            <w:tcW w:w="2924" w:type="dxa"/>
          </w:tcPr>
          <w:p w:rsidR="00AF43CD" w:rsidRPr="00C12C8C" w:rsidRDefault="00AF43CD" w:rsidP="00C12C8C">
            <w:pP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</w:pPr>
            <w:r w:rsidRPr="00C12C8C"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  <w:t>Метод и его содержание</w:t>
            </w:r>
          </w:p>
        </w:tc>
        <w:tc>
          <w:tcPr>
            <w:tcW w:w="3035" w:type="dxa"/>
          </w:tcPr>
          <w:p w:rsidR="00AF43CD" w:rsidRPr="00C12C8C" w:rsidRDefault="00AF43CD" w:rsidP="00C12C8C">
            <w:pP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</w:pPr>
            <w:r w:rsidRPr="00C12C8C"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  <w:t>Результат</w:t>
            </w:r>
          </w:p>
        </w:tc>
        <w:tc>
          <w:tcPr>
            <w:tcW w:w="2450" w:type="dxa"/>
          </w:tcPr>
          <w:p w:rsidR="00AF43CD" w:rsidRPr="00C12C8C" w:rsidRDefault="00AF43CD" w:rsidP="00C12C8C">
            <w:pP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</w:pPr>
            <w:r w:rsidRPr="00C12C8C"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  <w:t>Вывод</w:t>
            </w:r>
          </w:p>
        </w:tc>
      </w:tr>
      <w:tr w:rsidR="00AF43CD" w:rsidRPr="007B1F7C" w:rsidTr="00C12C8C">
        <w:tc>
          <w:tcPr>
            <w:tcW w:w="1729" w:type="dxa"/>
          </w:tcPr>
          <w:p w:rsidR="00AF43CD" w:rsidRPr="007B1F7C" w:rsidRDefault="00AF43CD" w:rsidP="00F64FA0">
            <w:pP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</w:pPr>
          </w:p>
        </w:tc>
        <w:tc>
          <w:tcPr>
            <w:tcW w:w="2924" w:type="dxa"/>
          </w:tcPr>
          <w:p w:rsidR="00AF43CD" w:rsidRPr="007B1F7C" w:rsidRDefault="00AF43CD" w:rsidP="00F64FA0">
            <w:pP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</w:pPr>
          </w:p>
        </w:tc>
        <w:tc>
          <w:tcPr>
            <w:tcW w:w="3035" w:type="dxa"/>
          </w:tcPr>
          <w:p w:rsidR="00AF43CD" w:rsidRPr="007B1F7C" w:rsidRDefault="00AF43CD" w:rsidP="00F64FA0">
            <w:pP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</w:pPr>
          </w:p>
        </w:tc>
        <w:tc>
          <w:tcPr>
            <w:tcW w:w="2450" w:type="dxa"/>
          </w:tcPr>
          <w:p w:rsidR="00AF43CD" w:rsidRPr="007B1F7C" w:rsidRDefault="00AF43CD" w:rsidP="00F64FA0">
            <w:pP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</w:pPr>
          </w:p>
        </w:tc>
      </w:tr>
      <w:tr w:rsidR="00AF43CD" w:rsidRPr="007B1F7C" w:rsidTr="00C12C8C">
        <w:tc>
          <w:tcPr>
            <w:tcW w:w="1729" w:type="dxa"/>
          </w:tcPr>
          <w:p w:rsidR="00AF43CD" w:rsidRPr="007B1F7C" w:rsidRDefault="00AF43CD" w:rsidP="00F64FA0">
            <w:pP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</w:pPr>
          </w:p>
        </w:tc>
        <w:tc>
          <w:tcPr>
            <w:tcW w:w="2924" w:type="dxa"/>
          </w:tcPr>
          <w:p w:rsidR="00AF43CD" w:rsidRPr="007B1F7C" w:rsidRDefault="00AF43CD" w:rsidP="00F64FA0">
            <w:pP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</w:pPr>
          </w:p>
        </w:tc>
        <w:tc>
          <w:tcPr>
            <w:tcW w:w="3035" w:type="dxa"/>
          </w:tcPr>
          <w:p w:rsidR="00AF43CD" w:rsidRPr="007B1F7C" w:rsidRDefault="00AF43CD" w:rsidP="00F64FA0">
            <w:pP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</w:pPr>
          </w:p>
        </w:tc>
        <w:tc>
          <w:tcPr>
            <w:tcW w:w="2450" w:type="dxa"/>
          </w:tcPr>
          <w:p w:rsidR="00AF43CD" w:rsidRPr="007B1F7C" w:rsidRDefault="00AF43CD" w:rsidP="00F64FA0">
            <w:pP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</w:pPr>
          </w:p>
        </w:tc>
      </w:tr>
      <w:tr w:rsidR="00AF43CD" w:rsidRPr="007B1F7C" w:rsidTr="00C12C8C">
        <w:tc>
          <w:tcPr>
            <w:tcW w:w="1729" w:type="dxa"/>
          </w:tcPr>
          <w:p w:rsidR="00AF43CD" w:rsidRPr="007B1F7C" w:rsidRDefault="00AF43CD" w:rsidP="00F64FA0">
            <w:pP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</w:pPr>
          </w:p>
        </w:tc>
        <w:tc>
          <w:tcPr>
            <w:tcW w:w="2924" w:type="dxa"/>
          </w:tcPr>
          <w:p w:rsidR="00AF43CD" w:rsidRPr="007B1F7C" w:rsidRDefault="00AF43CD" w:rsidP="00F64FA0">
            <w:pP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</w:pPr>
          </w:p>
        </w:tc>
        <w:tc>
          <w:tcPr>
            <w:tcW w:w="3035" w:type="dxa"/>
          </w:tcPr>
          <w:p w:rsidR="00AF43CD" w:rsidRPr="007B1F7C" w:rsidRDefault="00AF43CD" w:rsidP="00F64FA0">
            <w:pP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</w:pPr>
          </w:p>
        </w:tc>
        <w:tc>
          <w:tcPr>
            <w:tcW w:w="2450" w:type="dxa"/>
          </w:tcPr>
          <w:p w:rsidR="00AF43CD" w:rsidRPr="007B1F7C" w:rsidRDefault="00AF43CD" w:rsidP="00F64FA0">
            <w:pP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</w:pPr>
          </w:p>
        </w:tc>
      </w:tr>
      <w:tr w:rsidR="00C12C8C" w:rsidRPr="007B1F7C" w:rsidTr="00AB6E44">
        <w:tc>
          <w:tcPr>
            <w:tcW w:w="10138" w:type="dxa"/>
            <w:gridSpan w:val="4"/>
          </w:tcPr>
          <w:p w:rsidR="00C12C8C" w:rsidRPr="007B1F7C" w:rsidRDefault="00C12C8C" w:rsidP="00F64FA0">
            <w:pP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</w:pPr>
            <w:r>
              <w:rPr>
                <w:rFonts w:ascii="Tahoma" w:eastAsiaTheme="minorHAnsi" w:hAnsi="Tahoma" w:cs="Tahoma"/>
                <w:color w:val="363636"/>
                <w:sz w:val="23"/>
                <w:szCs w:val="23"/>
                <w:shd w:val="clear" w:color="auto" w:fill="FBFBE8"/>
                <w:lang w:eastAsia="en-US"/>
              </w:rPr>
              <w:t>Общий вывод с учетом результатов комплексного обследования пациента:</w:t>
            </w:r>
          </w:p>
        </w:tc>
      </w:tr>
    </w:tbl>
    <w:p w:rsidR="00AF43CD" w:rsidRDefault="00AF43CD" w:rsidP="00AF43CD">
      <w:pPr>
        <w:pStyle w:val="2"/>
        <w:spacing w:after="0" w:line="240" w:lineRule="auto"/>
        <w:ind w:left="-1134" w:firstLine="1854"/>
        <w:jc w:val="both"/>
        <w:rPr>
          <w:sz w:val="24"/>
          <w:szCs w:val="24"/>
        </w:rPr>
      </w:pPr>
    </w:p>
    <w:p w:rsidR="00AF43CD" w:rsidRDefault="00AF43CD" w:rsidP="001074F7">
      <w:pPr>
        <w:spacing w:after="200" w:line="276" w:lineRule="auto"/>
        <w:jc w:val="center"/>
        <w:rPr>
          <w:color w:val="363636"/>
          <w:u w:val="single"/>
          <w:shd w:val="clear" w:color="auto" w:fill="FBFBE8"/>
        </w:rPr>
      </w:pPr>
    </w:p>
    <w:p w:rsidR="009861C2" w:rsidRDefault="009861C2" w:rsidP="001074F7">
      <w:pPr>
        <w:spacing w:after="200" w:line="276" w:lineRule="auto"/>
        <w:jc w:val="center"/>
        <w:rPr>
          <w:color w:val="363636"/>
          <w:u w:val="single"/>
          <w:shd w:val="clear" w:color="auto" w:fill="FBFBE8"/>
        </w:rPr>
      </w:pPr>
    </w:p>
    <w:p w:rsidR="009861C2" w:rsidRDefault="009861C2" w:rsidP="001074F7">
      <w:pPr>
        <w:spacing w:after="200" w:line="276" w:lineRule="auto"/>
        <w:jc w:val="center"/>
        <w:rPr>
          <w:color w:val="363636"/>
          <w:u w:val="single"/>
          <w:shd w:val="clear" w:color="auto" w:fill="FBFBE8"/>
        </w:rPr>
      </w:pPr>
    </w:p>
    <w:p w:rsidR="009861C2" w:rsidRDefault="009861C2" w:rsidP="001074F7">
      <w:pPr>
        <w:spacing w:after="200" w:line="276" w:lineRule="auto"/>
        <w:jc w:val="center"/>
        <w:rPr>
          <w:color w:val="363636"/>
          <w:u w:val="single"/>
          <w:shd w:val="clear" w:color="auto" w:fill="FBFBE8"/>
        </w:rPr>
      </w:pPr>
    </w:p>
    <w:p w:rsidR="00A74C4E" w:rsidRPr="007F024B" w:rsidRDefault="00A74C4E" w:rsidP="00ED7E9A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sectPr w:rsidR="00A74C4E" w:rsidRPr="007F024B" w:rsidSect="00FF5E7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6F43"/>
    <w:multiLevelType w:val="hybridMultilevel"/>
    <w:tmpl w:val="8160C1E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D6678"/>
    <w:multiLevelType w:val="hybridMultilevel"/>
    <w:tmpl w:val="E1B8FD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0E1C84"/>
    <w:multiLevelType w:val="singleLevel"/>
    <w:tmpl w:val="180CC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802295C"/>
    <w:multiLevelType w:val="hybridMultilevel"/>
    <w:tmpl w:val="C8BEB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43B88"/>
    <w:multiLevelType w:val="hybridMultilevel"/>
    <w:tmpl w:val="304890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E1719D"/>
    <w:multiLevelType w:val="hybridMultilevel"/>
    <w:tmpl w:val="B3484F90"/>
    <w:lvl w:ilvl="0" w:tplc="50D683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D65C1"/>
    <w:multiLevelType w:val="hybridMultilevel"/>
    <w:tmpl w:val="E826A1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B4D7B"/>
    <w:multiLevelType w:val="hybridMultilevel"/>
    <w:tmpl w:val="6722EF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30"/>
    <w:rsid w:val="00006BD9"/>
    <w:rsid w:val="00036F8B"/>
    <w:rsid w:val="00042E27"/>
    <w:rsid w:val="00046854"/>
    <w:rsid w:val="00065B86"/>
    <w:rsid w:val="00076CEA"/>
    <w:rsid w:val="000A4D7C"/>
    <w:rsid w:val="000C5B21"/>
    <w:rsid w:val="00105B88"/>
    <w:rsid w:val="001074F7"/>
    <w:rsid w:val="00115A33"/>
    <w:rsid w:val="00123556"/>
    <w:rsid w:val="00137BF1"/>
    <w:rsid w:val="0014047A"/>
    <w:rsid w:val="00166990"/>
    <w:rsid w:val="001854F4"/>
    <w:rsid w:val="001A5DC9"/>
    <w:rsid w:val="001B1D7C"/>
    <w:rsid w:val="001F3630"/>
    <w:rsid w:val="00233E12"/>
    <w:rsid w:val="00270826"/>
    <w:rsid w:val="002822B8"/>
    <w:rsid w:val="002B3D2F"/>
    <w:rsid w:val="002C17FD"/>
    <w:rsid w:val="003040F1"/>
    <w:rsid w:val="00332CD4"/>
    <w:rsid w:val="00355524"/>
    <w:rsid w:val="00355CBB"/>
    <w:rsid w:val="00360BB0"/>
    <w:rsid w:val="00395DAB"/>
    <w:rsid w:val="003A3BE5"/>
    <w:rsid w:val="003B492C"/>
    <w:rsid w:val="003E64DF"/>
    <w:rsid w:val="004135B8"/>
    <w:rsid w:val="004254A6"/>
    <w:rsid w:val="004301FF"/>
    <w:rsid w:val="00483036"/>
    <w:rsid w:val="004A6449"/>
    <w:rsid w:val="004C723D"/>
    <w:rsid w:val="004D2F61"/>
    <w:rsid w:val="004E3872"/>
    <w:rsid w:val="00532B39"/>
    <w:rsid w:val="00532D00"/>
    <w:rsid w:val="00536797"/>
    <w:rsid w:val="00593308"/>
    <w:rsid w:val="00595BEF"/>
    <w:rsid w:val="005A6F38"/>
    <w:rsid w:val="005B5086"/>
    <w:rsid w:val="0060044F"/>
    <w:rsid w:val="00605AE9"/>
    <w:rsid w:val="00610A6F"/>
    <w:rsid w:val="00630BFC"/>
    <w:rsid w:val="006414C1"/>
    <w:rsid w:val="00660FCD"/>
    <w:rsid w:val="006A294C"/>
    <w:rsid w:val="006E28D6"/>
    <w:rsid w:val="006F0F9C"/>
    <w:rsid w:val="006F13D7"/>
    <w:rsid w:val="006F4825"/>
    <w:rsid w:val="00715C1C"/>
    <w:rsid w:val="007240FD"/>
    <w:rsid w:val="00733C40"/>
    <w:rsid w:val="007768E9"/>
    <w:rsid w:val="007B1F7C"/>
    <w:rsid w:val="007D3143"/>
    <w:rsid w:val="007F024B"/>
    <w:rsid w:val="008157D7"/>
    <w:rsid w:val="00843DF4"/>
    <w:rsid w:val="008A66F0"/>
    <w:rsid w:val="008A7B69"/>
    <w:rsid w:val="008B0966"/>
    <w:rsid w:val="008F3601"/>
    <w:rsid w:val="008F6B21"/>
    <w:rsid w:val="00955824"/>
    <w:rsid w:val="009603B5"/>
    <w:rsid w:val="00971367"/>
    <w:rsid w:val="009764E5"/>
    <w:rsid w:val="00985651"/>
    <w:rsid w:val="009861C2"/>
    <w:rsid w:val="009B29A9"/>
    <w:rsid w:val="009D4D71"/>
    <w:rsid w:val="009D781B"/>
    <w:rsid w:val="00A31B4E"/>
    <w:rsid w:val="00A3306B"/>
    <w:rsid w:val="00A36BD0"/>
    <w:rsid w:val="00A45D0B"/>
    <w:rsid w:val="00A50814"/>
    <w:rsid w:val="00A65101"/>
    <w:rsid w:val="00A74C4E"/>
    <w:rsid w:val="00A82DE5"/>
    <w:rsid w:val="00A910F7"/>
    <w:rsid w:val="00AB3064"/>
    <w:rsid w:val="00AC0C65"/>
    <w:rsid w:val="00AC7869"/>
    <w:rsid w:val="00AF43CD"/>
    <w:rsid w:val="00B03485"/>
    <w:rsid w:val="00B23C1F"/>
    <w:rsid w:val="00B660EC"/>
    <w:rsid w:val="00B967A2"/>
    <w:rsid w:val="00BE6203"/>
    <w:rsid w:val="00BF561A"/>
    <w:rsid w:val="00C12C8C"/>
    <w:rsid w:val="00C27DFD"/>
    <w:rsid w:val="00C424A9"/>
    <w:rsid w:val="00C843CA"/>
    <w:rsid w:val="00C849D9"/>
    <w:rsid w:val="00C95A72"/>
    <w:rsid w:val="00C97BCD"/>
    <w:rsid w:val="00CC37B7"/>
    <w:rsid w:val="00D000FB"/>
    <w:rsid w:val="00D014F8"/>
    <w:rsid w:val="00D07AB6"/>
    <w:rsid w:val="00D21BD3"/>
    <w:rsid w:val="00D367B2"/>
    <w:rsid w:val="00D44F2B"/>
    <w:rsid w:val="00D55023"/>
    <w:rsid w:val="00D94AED"/>
    <w:rsid w:val="00D9738D"/>
    <w:rsid w:val="00DC15B4"/>
    <w:rsid w:val="00DC788D"/>
    <w:rsid w:val="00DD7742"/>
    <w:rsid w:val="00DF0294"/>
    <w:rsid w:val="00E0256A"/>
    <w:rsid w:val="00E27634"/>
    <w:rsid w:val="00E32D57"/>
    <w:rsid w:val="00E954D5"/>
    <w:rsid w:val="00EA115D"/>
    <w:rsid w:val="00EA6539"/>
    <w:rsid w:val="00EC2115"/>
    <w:rsid w:val="00ED1B41"/>
    <w:rsid w:val="00ED7E9A"/>
    <w:rsid w:val="00EE2EA4"/>
    <w:rsid w:val="00F129B6"/>
    <w:rsid w:val="00F22E8C"/>
    <w:rsid w:val="00F74812"/>
    <w:rsid w:val="00F91272"/>
    <w:rsid w:val="00F9417A"/>
    <w:rsid w:val="00FC3E34"/>
    <w:rsid w:val="00FD5B55"/>
    <w:rsid w:val="00FE25B5"/>
    <w:rsid w:val="00FF24C0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AE9"/>
    <w:pPr>
      <w:ind w:left="720"/>
      <w:contextualSpacing/>
    </w:pPr>
  </w:style>
  <w:style w:type="paragraph" w:customStyle="1" w:styleId="a4">
    <w:name w:val="Стиль"/>
    <w:rsid w:val="00605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о_отв1_"/>
    <w:basedOn w:val="a"/>
    <w:uiPriority w:val="99"/>
    <w:rsid w:val="00A31B4E"/>
    <w:pPr>
      <w:tabs>
        <w:tab w:val="left" w:pos="360"/>
      </w:tabs>
    </w:pPr>
    <w:rPr>
      <w:sz w:val="28"/>
      <w:szCs w:val="20"/>
    </w:rPr>
  </w:style>
  <w:style w:type="paragraph" w:styleId="2">
    <w:name w:val="Body Text Indent 2"/>
    <w:basedOn w:val="a"/>
    <w:link w:val="20"/>
    <w:rsid w:val="007D3143"/>
    <w:pPr>
      <w:spacing w:after="120" w:line="480" w:lineRule="auto"/>
      <w:ind w:left="283"/>
    </w:pPr>
    <w:rPr>
      <w:sz w:val="20"/>
      <w:szCs w:val="20"/>
      <w:lang w:eastAsia="ja-JP"/>
    </w:rPr>
  </w:style>
  <w:style w:type="character" w:customStyle="1" w:styleId="20">
    <w:name w:val="Основной текст с отступом 2 Знак"/>
    <w:basedOn w:val="a0"/>
    <w:link w:val="2"/>
    <w:rsid w:val="007D3143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5">
    <w:name w:val="Body Text"/>
    <w:basedOn w:val="a"/>
    <w:link w:val="a6"/>
    <w:uiPriority w:val="99"/>
    <w:unhideWhenUsed/>
    <w:rsid w:val="00C849D9"/>
    <w:pPr>
      <w:spacing w:after="120"/>
    </w:pPr>
    <w:rPr>
      <w:sz w:val="20"/>
      <w:szCs w:val="20"/>
      <w:lang w:val="x-none" w:eastAsia="ja-JP"/>
    </w:rPr>
  </w:style>
  <w:style w:type="character" w:customStyle="1" w:styleId="a6">
    <w:name w:val="Основной текст Знак"/>
    <w:basedOn w:val="a0"/>
    <w:link w:val="a5"/>
    <w:uiPriority w:val="99"/>
    <w:rsid w:val="00C849D9"/>
    <w:rPr>
      <w:rFonts w:ascii="Times New Roman" w:eastAsia="Times New Roman" w:hAnsi="Times New Roman" w:cs="Times New Roman"/>
      <w:sz w:val="20"/>
      <w:szCs w:val="20"/>
      <w:lang w:val="x-none" w:eastAsia="ja-JP"/>
    </w:rPr>
  </w:style>
  <w:style w:type="paragraph" w:styleId="a7">
    <w:name w:val="Balloon Text"/>
    <w:basedOn w:val="a"/>
    <w:link w:val="a8"/>
    <w:uiPriority w:val="99"/>
    <w:semiHidden/>
    <w:unhideWhenUsed/>
    <w:rsid w:val="00A36B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BD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7B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FE25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E25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AE9"/>
    <w:pPr>
      <w:ind w:left="720"/>
      <w:contextualSpacing/>
    </w:pPr>
  </w:style>
  <w:style w:type="paragraph" w:customStyle="1" w:styleId="a4">
    <w:name w:val="Стиль"/>
    <w:rsid w:val="00605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о_отв1_"/>
    <w:basedOn w:val="a"/>
    <w:uiPriority w:val="99"/>
    <w:rsid w:val="00A31B4E"/>
    <w:pPr>
      <w:tabs>
        <w:tab w:val="left" w:pos="360"/>
      </w:tabs>
    </w:pPr>
    <w:rPr>
      <w:sz w:val="28"/>
      <w:szCs w:val="20"/>
    </w:rPr>
  </w:style>
  <w:style w:type="paragraph" w:styleId="2">
    <w:name w:val="Body Text Indent 2"/>
    <w:basedOn w:val="a"/>
    <w:link w:val="20"/>
    <w:rsid w:val="007D3143"/>
    <w:pPr>
      <w:spacing w:after="120" w:line="480" w:lineRule="auto"/>
      <w:ind w:left="283"/>
    </w:pPr>
    <w:rPr>
      <w:sz w:val="20"/>
      <w:szCs w:val="20"/>
      <w:lang w:eastAsia="ja-JP"/>
    </w:rPr>
  </w:style>
  <w:style w:type="character" w:customStyle="1" w:styleId="20">
    <w:name w:val="Основной текст с отступом 2 Знак"/>
    <w:basedOn w:val="a0"/>
    <w:link w:val="2"/>
    <w:rsid w:val="007D3143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5">
    <w:name w:val="Body Text"/>
    <w:basedOn w:val="a"/>
    <w:link w:val="a6"/>
    <w:uiPriority w:val="99"/>
    <w:unhideWhenUsed/>
    <w:rsid w:val="00C849D9"/>
    <w:pPr>
      <w:spacing w:after="120"/>
    </w:pPr>
    <w:rPr>
      <w:sz w:val="20"/>
      <w:szCs w:val="20"/>
      <w:lang w:val="x-none" w:eastAsia="ja-JP"/>
    </w:rPr>
  </w:style>
  <w:style w:type="character" w:customStyle="1" w:styleId="a6">
    <w:name w:val="Основной текст Знак"/>
    <w:basedOn w:val="a0"/>
    <w:link w:val="a5"/>
    <w:uiPriority w:val="99"/>
    <w:rsid w:val="00C849D9"/>
    <w:rPr>
      <w:rFonts w:ascii="Times New Roman" w:eastAsia="Times New Roman" w:hAnsi="Times New Roman" w:cs="Times New Roman"/>
      <w:sz w:val="20"/>
      <w:szCs w:val="20"/>
      <w:lang w:val="x-none" w:eastAsia="ja-JP"/>
    </w:rPr>
  </w:style>
  <w:style w:type="paragraph" w:styleId="a7">
    <w:name w:val="Balloon Text"/>
    <w:basedOn w:val="a"/>
    <w:link w:val="a8"/>
    <w:uiPriority w:val="99"/>
    <w:semiHidden/>
    <w:unhideWhenUsed/>
    <w:rsid w:val="00A36B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BD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7B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FE25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E25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dcterms:created xsi:type="dcterms:W3CDTF">2020-09-05T08:24:00Z</dcterms:created>
  <dcterms:modified xsi:type="dcterms:W3CDTF">2020-10-14T13:22:00Z</dcterms:modified>
</cp:coreProperties>
</file>