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Д.м.н., профессор Матюшин Геннадий Васильевич.</w:t>
      </w: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5E8C">
        <w:rPr>
          <w:rFonts w:ascii="Times New Roman" w:hAnsi="Times New Roman" w:cs="Times New Roman"/>
          <w:b/>
          <w:sz w:val="28"/>
          <w:szCs w:val="28"/>
        </w:rPr>
        <w:t>Кардиоритмография</w:t>
      </w:r>
      <w:proofErr w:type="spellEnd"/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Выполнила:</w:t>
      </w: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Ординатор 1 года</w:t>
      </w: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Асташкевич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Проверила:</w:t>
      </w: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К.м.н., доцент Савченко Елена Александровна</w:t>
      </w: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9B5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C6D" w:rsidRPr="00765E8C" w:rsidRDefault="009B5C6D" w:rsidP="00765E8C">
      <w:pPr>
        <w:rPr>
          <w:rFonts w:ascii="Times New Roman" w:hAnsi="Times New Roman" w:cs="Times New Roman"/>
          <w:sz w:val="28"/>
          <w:szCs w:val="28"/>
        </w:rPr>
      </w:pPr>
    </w:p>
    <w:p w:rsidR="005407E7" w:rsidRPr="00765E8C" w:rsidRDefault="009B5C6D" w:rsidP="00765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Красноярск 2020</w:t>
      </w:r>
    </w:p>
    <w:p w:rsidR="00765E8C" w:rsidRPr="00137924" w:rsidRDefault="00765E8C" w:rsidP="00C24A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2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050F" w:rsidRDefault="00BE050F" w:rsidP="00BE05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Кардиоритмография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(КРГ) или анализ вариабельности сердечного ритма (ВСР) – это два названия одного исследования, которое позволяет оценить компенсаторные возможности вегетативной нервной системы (ВНС) </w:t>
      </w:r>
      <w:r>
        <w:rPr>
          <w:rFonts w:ascii="Times New Roman" w:hAnsi="Times New Roman" w:cs="Times New Roman"/>
          <w:sz w:val="28"/>
          <w:szCs w:val="28"/>
        </w:rPr>
        <w:t>и выявить ее скрытые нарушения.</w:t>
      </w:r>
    </w:p>
    <w:p w:rsidR="00765E8C" w:rsidRDefault="00F66350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На основании обзора отечественной и зарубежной литературы последних лет дано определение метода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кардиоритмографии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, прослежена история развития данного метода, приведены показания к исследованию и правила его выполнения, а также способы анализа результатов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кардиоритмографии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. В обзоре приведены примеры использования метода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кардиоритмографии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в различных современных исследованиях и полученные результаты. Ключевые слова: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кардиоритмография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кардиоритмографии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(КРГ) является относительно новым в исследовании пациентов с сердечно-сосудистыми заболеваниями. В последние два десятилетия была доказана тесная связь между состоянием вегетативной нервной системы (ВНС) и сердечно-сосудистой смертностью, что побудило врачей и ученых к поиску методов определения активности ВНС. </w:t>
      </w:r>
    </w:p>
    <w:p w:rsidR="00765E8C" w:rsidRDefault="00F66350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Легкость и удобство использования метода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кардиоритмографии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обусловило его возрастающую популярность. В настоящее время существует большое количество коммерческих устройств, обеспечивающих автоматизированное измерение вариабельности сердечного ритма, что позволяет врачам-кардиологам обследовать пациентов и проводить клинические </w:t>
      </w:r>
      <w:proofErr w:type="gramStart"/>
      <w:r w:rsidRPr="00765E8C">
        <w:rPr>
          <w:rFonts w:ascii="Times New Roman" w:hAnsi="Times New Roman" w:cs="Times New Roman"/>
          <w:sz w:val="28"/>
          <w:szCs w:val="28"/>
        </w:rPr>
        <w:t>исследования .</w:t>
      </w:r>
      <w:proofErr w:type="gramEnd"/>
      <w:r w:rsidRPr="0076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Кардиоритмография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используется в качестве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обследования при многих патологических процессах и изучении реакций здорового организма на воздействие внешних факторов. </w:t>
      </w:r>
    </w:p>
    <w:p w:rsidR="00765E8C" w:rsidRDefault="00F66350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В настоящее время общепринято использование данного метода для определения прогноза у лиц с инфарктом миокарда, хронической сердечной недостаточностью, диабетической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полинейропатией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и некоторыми другими </w:t>
      </w:r>
      <w:proofErr w:type="gramStart"/>
      <w:r w:rsidRPr="00765E8C">
        <w:rPr>
          <w:rFonts w:ascii="Times New Roman" w:hAnsi="Times New Roman" w:cs="Times New Roman"/>
          <w:sz w:val="28"/>
          <w:szCs w:val="28"/>
        </w:rPr>
        <w:t>заболеваниями .</w:t>
      </w:r>
      <w:proofErr w:type="gramEnd"/>
      <w:r w:rsidR="00BE050F">
        <w:rPr>
          <w:rFonts w:ascii="Times New Roman" w:hAnsi="Times New Roman" w:cs="Times New Roman"/>
          <w:sz w:val="28"/>
          <w:szCs w:val="28"/>
        </w:rPr>
        <w:t xml:space="preserve"> </w:t>
      </w:r>
      <w:r w:rsidRPr="00765E8C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кардиоритмография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может использоваться для динамического наблюдения за пациентами в процессе лечения. Данный метод обследования не имеет противопоказаний к своему </w:t>
      </w:r>
      <w:proofErr w:type="gramStart"/>
      <w:r w:rsidRPr="00765E8C">
        <w:rPr>
          <w:rFonts w:ascii="Times New Roman" w:hAnsi="Times New Roman" w:cs="Times New Roman"/>
          <w:sz w:val="28"/>
          <w:szCs w:val="28"/>
        </w:rPr>
        <w:t>использованию ,</w:t>
      </w:r>
      <w:proofErr w:type="gramEnd"/>
      <w:r w:rsidRPr="00765E8C">
        <w:rPr>
          <w:rFonts w:ascii="Times New Roman" w:hAnsi="Times New Roman" w:cs="Times New Roman"/>
          <w:sz w:val="28"/>
          <w:szCs w:val="28"/>
        </w:rPr>
        <w:t xml:space="preserve"> и может применяться для обследования пациентов также часто, как измерение пульса, артериального давления и температуры. Наблюдения за ритмом сердца как метод исследования применялись еще в древнегреческой медицине.</w:t>
      </w:r>
    </w:p>
    <w:p w:rsidR="00F66350" w:rsidRPr="00765E8C" w:rsidRDefault="00F66350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 Клиническое значение анализа вариабельности сердечного ритма было впервые установлено в начале 60-х годов прошлого </w:t>
      </w:r>
      <w:proofErr w:type="gramStart"/>
      <w:r w:rsidRPr="00765E8C">
        <w:rPr>
          <w:rFonts w:ascii="Times New Roman" w:hAnsi="Times New Roman" w:cs="Times New Roman"/>
          <w:sz w:val="28"/>
          <w:szCs w:val="28"/>
        </w:rPr>
        <w:t>столетия .</w:t>
      </w:r>
      <w:proofErr w:type="gramEnd"/>
      <w:r w:rsidRPr="00765E8C">
        <w:rPr>
          <w:rFonts w:ascii="Times New Roman" w:hAnsi="Times New Roman" w:cs="Times New Roman"/>
          <w:sz w:val="28"/>
          <w:szCs w:val="28"/>
        </w:rPr>
        <w:t xml:space="preserve"> В Европе </w:t>
      </w:r>
      <w:r w:rsidRPr="00765E8C">
        <w:rPr>
          <w:rFonts w:ascii="Times New Roman" w:hAnsi="Times New Roman" w:cs="Times New Roman"/>
          <w:sz w:val="28"/>
          <w:szCs w:val="28"/>
        </w:rPr>
        <w:lastRenderedPageBreak/>
        <w:t xml:space="preserve">метод был впервые апробирован в 1966 году с помощью ЭВМ, но распространения не получил. В 1972 году русские и, одновременно, английские авторы предложили устройство для реализации этого метода на экране осциллоскопа. После этого на Западе про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ритмографию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забыли на долгие годы. В СССР длительные записи ритма</w:t>
      </w:r>
    </w:p>
    <w:p w:rsidR="009B5C6D" w:rsidRDefault="009B5C6D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br/>
      </w:r>
      <w:r w:rsidR="00AA7807" w:rsidRPr="00765E8C">
        <w:rPr>
          <w:rFonts w:ascii="Times New Roman" w:hAnsi="Times New Roman" w:cs="Times New Roman"/>
          <w:sz w:val="28"/>
          <w:szCs w:val="28"/>
        </w:rPr>
        <w:t>Основные области применения метода и показания к его использованию</w:t>
      </w:r>
    </w:p>
    <w:p w:rsidR="00765E8C" w:rsidRPr="00765E8C" w:rsidRDefault="00765E8C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1) Оценка функционального состояния организма и его изменений на основе определения параметров вегетативного баланса и нейрогуморальной регуляции;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2) Оценка выраженности адаптационного ответа организма при воздействии различных стрессоров;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3) Оценка состояния отдельных звеньев вегетативной регуляции кровообращения;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4) Разработка прогностических заключений на основе оценки текущего функционального состояния организма, выраженности его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адаптационых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ответов и состояния отдельных звеньев регуляторного механизма.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Практическая реализация указанных направлений открывает безграничное поле деятельности как для ученых, так и для практиков. Ниже предлагается ориентировочный и весьма неполный перечень областей использования методов анализа ВСР и показаний к их применению. Этот перечень составлен на основе анализа современных отечественных и зарубежных публикаций. 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1. Оценка вегетативной регуляции ритма сердца у практически здоровых людей (исходный уровень вегетативной регуляции, вегетативная реактивность, вегетативное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обеспечениедеятельности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>).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2. Оценка вегетативной регуляции ритма сердца у пациентов с различными заболеваниями (изменения вегетативного баланса, степень преобладания одного из отделов вегетативной нервной системы). Получение дополнительной информации для диагностики некоторых форм заболеваний, например, диагностика автономной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при диабете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3. Оценка функционального состояния регуляторных систем организма на основе интегрального подхода к системе кровообращения как к индикатору адаптационной деятельности всего организма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lastRenderedPageBreak/>
        <w:t>4. Определение типа вегетативной регуляции (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ваго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симпатотония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>)</w:t>
      </w:r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5. Прогноз риска внезапной смерти и фатальных аритмий при инфаркте миокарда и ИБС, у больных с желудочковыми нарушениями ритма, при хронической сердечной недостаточности, обусловленной артериальной гипертензией,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</w:p>
    <w:p w:rsidR="00AA7807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6. Выделение групп риска по развитию угрожающей жизни повышенной стабильности сердечного ритма</w:t>
      </w:r>
    </w:p>
    <w:p w:rsidR="00AA7807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7. Использование в качестве контрольного метода при проведении различных функциональных проб</w:t>
      </w:r>
    </w:p>
    <w:p w:rsidR="00765E8C" w:rsidRPr="00765E8C" w:rsidRDefault="00765E8C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7807" w:rsidRDefault="00765E8C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5E8C">
        <w:rPr>
          <w:rFonts w:ascii="Times New Roman" w:hAnsi="Times New Roman" w:cs="Times New Roman"/>
          <w:sz w:val="28"/>
          <w:szCs w:val="28"/>
        </w:rPr>
        <w:t xml:space="preserve">рактическая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кардиоритмография</w:t>
      </w:r>
      <w:proofErr w:type="spellEnd"/>
    </w:p>
    <w:p w:rsidR="00765E8C" w:rsidRPr="00765E8C" w:rsidRDefault="00765E8C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807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7807" w:rsidRPr="00765E8C">
        <w:rPr>
          <w:rFonts w:ascii="Times New Roman" w:hAnsi="Times New Roman" w:cs="Times New Roman"/>
          <w:sz w:val="28"/>
          <w:szCs w:val="28"/>
        </w:rPr>
        <w:t>. Оценка эффективности лечебно-профилактических и оздоровительных мероприятий</w:t>
      </w:r>
    </w:p>
    <w:p w:rsidR="00AA7807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807" w:rsidRPr="00765E8C">
        <w:rPr>
          <w:rFonts w:ascii="Times New Roman" w:hAnsi="Times New Roman" w:cs="Times New Roman"/>
          <w:sz w:val="28"/>
          <w:szCs w:val="28"/>
        </w:rPr>
        <w:t xml:space="preserve">. Оценка уровня стресса, степени напряжения регуляторных систем при экстремальных и </w:t>
      </w:r>
      <w:proofErr w:type="spellStart"/>
      <w:r w:rsidR="00AA7807" w:rsidRPr="00765E8C">
        <w:rPr>
          <w:rFonts w:ascii="Times New Roman" w:hAnsi="Times New Roman" w:cs="Times New Roman"/>
          <w:sz w:val="28"/>
          <w:szCs w:val="28"/>
        </w:rPr>
        <w:t>субэкстремальных</w:t>
      </w:r>
      <w:proofErr w:type="spellEnd"/>
      <w:r w:rsidR="00AA7807" w:rsidRPr="00765E8C">
        <w:rPr>
          <w:rFonts w:ascii="Times New Roman" w:hAnsi="Times New Roman" w:cs="Times New Roman"/>
          <w:sz w:val="28"/>
          <w:szCs w:val="28"/>
        </w:rPr>
        <w:t xml:space="preserve"> воздействиях на организм</w:t>
      </w:r>
    </w:p>
    <w:p w:rsidR="00AA7807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807" w:rsidRPr="00765E8C">
        <w:rPr>
          <w:rFonts w:ascii="Times New Roman" w:hAnsi="Times New Roman" w:cs="Times New Roman"/>
          <w:sz w:val="28"/>
          <w:szCs w:val="28"/>
        </w:rPr>
        <w:t>. Оценка функционального состояния человека-оператора</w:t>
      </w:r>
    </w:p>
    <w:p w:rsidR="00AA7807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807" w:rsidRPr="00765E8C">
        <w:rPr>
          <w:rFonts w:ascii="Times New Roman" w:hAnsi="Times New Roman" w:cs="Times New Roman"/>
          <w:sz w:val="28"/>
          <w:szCs w:val="28"/>
        </w:rPr>
        <w:t>. Использование в качестве метода оценки функциональных состояний при массовых профилактических (</w:t>
      </w:r>
      <w:proofErr w:type="spellStart"/>
      <w:r w:rsidR="00AA7807" w:rsidRPr="00765E8C">
        <w:rPr>
          <w:rFonts w:ascii="Times New Roman" w:hAnsi="Times New Roman" w:cs="Times New Roman"/>
          <w:sz w:val="28"/>
          <w:szCs w:val="28"/>
        </w:rPr>
        <w:t>донозологических</w:t>
      </w:r>
      <w:proofErr w:type="spellEnd"/>
      <w:r w:rsidR="00AA7807" w:rsidRPr="00765E8C">
        <w:rPr>
          <w:rFonts w:ascii="Times New Roman" w:hAnsi="Times New Roman" w:cs="Times New Roman"/>
          <w:sz w:val="28"/>
          <w:szCs w:val="28"/>
        </w:rPr>
        <w:t>) обследованиях разных контингентов населения</w:t>
      </w:r>
    </w:p>
    <w:p w:rsidR="00AA7807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807" w:rsidRPr="00765E8C">
        <w:rPr>
          <w:rFonts w:ascii="Times New Roman" w:hAnsi="Times New Roman" w:cs="Times New Roman"/>
          <w:sz w:val="28"/>
          <w:szCs w:val="28"/>
        </w:rPr>
        <w:t>. Прогнозирование функционального состояния (устойчивости организма) при профотборе и определение профпригодности</w:t>
      </w:r>
    </w:p>
    <w:p w:rsidR="00F0456B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7807" w:rsidRPr="00765E8C">
        <w:rPr>
          <w:rFonts w:ascii="Times New Roman" w:hAnsi="Times New Roman" w:cs="Times New Roman"/>
          <w:sz w:val="28"/>
          <w:szCs w:val="28"/>
        </w:rPr>
        <w:t xml:space="preserve">. Мониторинг ВРС в хирургии с целью объективизации выраженности операционного стресса </w:t>
      </w:r>
      <w:r w:rsidR="00F0456B" w:rsidRPr="00765E8C">
        <w:rPr>
          <w:rFonts w:ascii="Times New Roman" w:hAnsi="Times New Roman" w:cs="Times New Roman"/>
          <w:sz w:val="28"/>
          <w:szCs w:val="28"/>
        </w:rPr>
        <w:t>и контроля адекватности анесте</w:t>
      </w:r>
      <w:r w:rsidR="00AA7807" w:rsidRPr="00765E8C">
        <w:rPr>
          <w:rFonts w:ascii="Times New Roman" w:hAnsi="Times New Roman" w:cs="Times New Roman"/>
          <w:sz w:val="28"/>
          <w:szCs w:val="28"/>
        </w:rPr>
        <w:t xml:space="preserve">зии, а также для выбора типа </w:t>
      </w:r>
      <w:r w:rsidR="00F0456B" w:rsidRPr="00765E8C">
        <w:rPr>
          <w:rFonts w:ascii="Times New Roman" w:hAnsi="Times New Roman" w:cs="Times New Roman"/>
          <w:sz w:val="28"/>
          <w:szCs w:val="28"/>
        </w:rPr>
        <w:t>и дозировок анестезиологической</w:t>
      </w:r>
    </w:p>
    <w:p w:rsidR="00F0456B" w:rsidRPr="00765E8C" w:rsidRDefault="00AA7807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защиты и для контр</w:t>
      </w:r>
      <w:r w:rsidR="00F0456B" w:rsidRPr="00765E8C">
        <w:rPr>
          <w:rFonts w:ascii="Times New Roman" w:hAnsi="Times New Roman" w:cs="Times New Roman"/>
          <w:sz w:val="28"/>
          <w:szCs w:val="28"/>
        </w:rPr>
        <w:t>оля в послеоперационном периоде</w:t>
      </w:r>
    </w:p>
    <w:p w:rsidR="00F0456B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807" w:rsidRPr="00765E8C">
        <w:rPr>
          <w:rFonts w:ascii="Times New Roman" w:hAnsi="Times New Roman" w:cs="Times New Roman"/>
          <w:sz w:val="28"/>
          <w:szCs w:val="28"/>
        </w:rPr>
        <w:t>. Объективизация реакций в</w:t>
      </w:r>
      <w:r w:rsidR="00F0456B" w:rsidRPr="00765E8C">
        <w:rPr>
          <w:rFonts w:ascii="Times New Roman" w:hAnsi="Times New Roman" w:cs="Times New Roman"/>
          <w:sz w:val="28"/>
          <w:szCs w:val="28"/>
        </w:rPr>
        <w:t xml:space="preserve">егетативной нервной системы при </w:t>
      </w:r>
      <w:r w:rsidR="00AA7807" w:rsidRPr="00765E8C">
        <w:rPr>
          <w:rFonts w:ascii="Times New Roman" w:hAnsi="Times New Roman" w:cs="Times New Roman"/>
          <w:sz w:val="28"/>
          <w:szCs w:val="28"/>
        </w:rPr>
        <w:t>воздействии на организм эле</w:t>
      </w:r>
      <w:r w:rsidR="00F0456B" w:rsidRPr="00765E8C">
        <w:rPr>
          <w:rFonts w:ascii="Times New Roman" w:hAnsi="Times New Roman" w:cs="Times New Roman"/>
          <w:sz w:val="28"/>
          <w:szCs w:val="28"/>
        </w:rPr>
        <w:t>ктромагнитных полей, интоксика</w:t>
      </w:r>
      <w:r w:rsidR="00AA7807" w:rsidRPr="00765E8C">
        <w:rPr>
          <w:rFonts w:ascii="Times New Roman" w:hAnsi="Times New Roman" w:cs="Times New Roman"/>
          <w:sz w:val="28"/>
          <w:szCs w:val="28"/>
        </w:rPr>
        <w:t>ц</w:t>
      </w:r>
      <w:r w:rsidR="00F0456B" w:rsidRPr="00765E8C">
        <w:rPr>
          <w:rFonts w:ascii="Times New Roman" w:hAnsi="Times New Roman" w:cs="Times New Roman"/>
          <w:sz w:val="28"/>
          <w:szCs w:val="28"/>
        </w:rPr>
        <w:t>ий и других патогенных факторов</w:t>
      </w:r>
    </w:p>
    <w:p w:rsidR="00F0456B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A7807" w:rsidRPr="00765E8C">
        <w:rPr>
          <w:rFonts w:ascii="Times New Roman" w:hAnsi="Times New Roman" w:cs="Times New Roman"/>
          <w:sz w:val="28"/>
          <w:szCs w:val="28"/>
        </w:rPr>
        <w:t>. Выбор оптимальной медика</w:t>
      </w:r>
      <w:r w:rsidR="00F0456B" w:rsidRPr="00765E8C">
        <w:rPr>
          <w:rFonts w:ascii="Times New Roman" w:hAnsi="Times New Roman" w:cs="Times New Roman"/>
          <w:sz w:val="28"/>
          <w:szCs w:val="28"/>
        </w:rPr>
        <w:t>м</w:t>
      </w:r>
      <w:r w:rsidR="006B4E03" w:rsidRPr="00765E8C">
        <w:rPr>
          <w:rFonts w:ascii="Times New Roman" w:hAnsi="Times New Roman" w:cs="Times New Roman"/>
          <w:sz w:val="28"/>
          <w:szCs w:val="28"/>
        </w:rPr>
        <w:t xml:space="preserve">ентозной терапии с учетом фона </w:t>
      </w:r>
      <w:r w:rsidR="00AA7807" w:rsidRPr="00765E8C">
        <w:rPr>
          <w:rFonts w:ascii="Times New Roman" w:hAnsi="Times New Roman" w:cs="Times New Roman"/>
          <w:sz w:val="28"/>
          <w:szCs w:val="28"/>
        </w:rPr>
        <w:t>вегетативно</w:t>
      </w:r>
      <w:r w:rsidR="00F0456B" w:rsidRPr="00765E8C">
        <w:rPr>
          <w:rFonts w:ascii="Times New Roman" w:hAnsi="Times New Roman" w:cs="Times New Roman"/>
          <w:sz w:val="28"/>
          <w:szCs w:val="28"/>
        </w:rPr>
        <w:t xml:space="preserve">й регуляции </w:t>
      </w:r>
      <w:proofErr w:type="spellStart"/>
      <w:r w:rsidR="00F0456B" w:rsidRPr="00765E8C">
        <w:rPr>
          <w:rFonts w:ascii="Times New Roman" w:hAnsi="Times New Roman" w:cs="Times New Roman"/>
          <w:sz w:val="28"/>
          <w:szCs w:val="28"/>
        </w:rPr>
        <w:t>сердца.</w:t>
      </w:r>
      <w:r w:rsidR="00AA7807" w:rsidRPr="00765E8C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="00AA7807" w:rsidRPr="00765E8C">
        <w:rPr>
          <w:rFonts w:ascii="Times New Roman" w:hAnsi="Times New Roman" w:cs="Times New Roman"/>
          <w:sz w:val="28"/>
          <w:szCs w:val="28"/>
        </w:rPr>
        <w:t xml:space="preserve"> эффективности про</w:t>
      </w:r>
      <w:r w:rsidR="00F0456B" w:rsidRPr="00765E8C">
        <w:rPr>
          <w:rFonts w:ascii="Times New Roman" w:hAnsi="Times New Roman" w:cs="Times New Roman"/>
          <w:sz w:val="28"/>
          <w:szCs w:val="28"/>
        </w:rPr>
        <w:t>водимой терапии, коррекция дозы препаратов</w:t>
      </w:r>
    </w:p>
    <w:p w:rsidR="00AA7807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7807" w:rsidRPr="00765E8C">
        <w:rPr>
          <w:rFonts w:ascii="Times New Roman" w:hAnsi="Times New Roman" w:cs="Times New Roman"/>
          <w:sz w:val="28"/>
          <w:szCs w:val="28"/>
        </w:rPr>
        <w:t xml:space="preserve">. Оценка и прогнозирование </w:t>
      </w:r>
      <w:r w:rsidR="00F0456B" w:rsidRPr="00765E8C">
        <w:rPr>
          <w:rFonts w:ascii="Times New Roman" w:hAnsi="Times New Roman" w:cs="Times New Roman"/>
          <w:sz w:val="28"/>
          <w:szCs w:val="28"/>
        </w:rPr>
        <w:t>психических реакций по выражен</w:t>
      </w:r>
      <w:r w:rsidR="00AA7807" w:rsidRPr="00765E8C">
        <w:rPr>
          <w:rFonts w:ascii="Times New Roman" w:hAnsi="Times New Roman" w:cs="Times New Roman"/>
          <w:sz w:val="28"/>
          <w:szCs w:val="28"/>
        </w:rPr>
        <w:t>ности вегетативного фона</w:t>
      </w:r>
    </w:p>
    <w:p w:rsidR="00F0456B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7807" w:rsidRPr="00765E8C">
        <w:rPr>
          <w:rFonts w:ascii="Times New Roman" w:hAnsi="Times New Roman" w:cs="Times New Roman"/>
          <w:sz w:val="28"/>
          <w:szCs w:val="28"/>
        </w:rPr>
        <w:t xml:space="preserve">. Использование метода в </w:t>
      </w:r>
      <w:r w:rsidR="00F0456B" w:rsidRPr="00765E8C">
        <w:rPr>
          <w:rFonts w:ascii="Times New Roman" w:hAnsi="Times New Roman" w:cs="Times New Roman"/>
          <w:sz w:val="28"/>
          <w:szCs w:val="28"/>
        </w:rPr>
        <w:t xml:space="preserve">неврологии для оценки состояния </w:t>
      </w:r>
      <w:r w:rsidR="00AA7807" w:rsidRPr="00765E8C">
        <w:rPr>
          <w:rFonts w:ascii="Times New Roman" w:hAnsi="Times New Roman" w:cs="Times New Roman"/>
          <w:sz w:val="28"/>
          <w:szCs w:val="28"/>
        </w:rPr>
        <w:t>вегетативной нервной сис</w:t>
      </w:r>
      <w:r w:rsidR="00F0456B" w:rsidRPr="00765E8C">
        <w:rPr>
          <w:rFonts w:ascii="Times New Roman" w:hAnsi="Times New Roman" w:cs="Times New Roman"/>
          <w:sz w:val="28"/>
          <w:szCs w:val="28"/>
        </w:rPr>
        <w:t>темы при различных заболеваниях</w:t>
      </w:r>
    </w:p>
    <w:p w:rsidR="00AA7807" w:rsidRPr="00765E8C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7807" w:rsidRPr="00765E8C">
        <w:rPr>
          <w:rFonts w:ascii="Times New Roman" w:hAnsi="Times New Roman" w:cs="Times New Roman"/>
          <w:sz w:val="28"/>
          <w:szCs w:val="28"/>
        </w:rPr>
        <w:t>. Контроль функционального состояния организма в спорте.</w:t>
      </w:r>
    </w:p>
    <w:p w:rsidR="00F0456B" w:rsidRPr="00765E8C" w:rsidRDefault="00F0456B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6350" w:rsidRDefault="00AE337D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5E8C">
        <w:rPr>
          <w:rFonts w:ascii="Times New Roman" w:hAnsi="Times New Roman" w:cs="Times New Roman"/>
          <w:sz w:val="28"/>
          <w:szCs w:val="28"/>
        </w:rPr>
        <w:t>етодика записи КРГ</w:t>
      </w:r>
    </w:p>
    <w:p w:rsidR="00AE337D" w:rsidRPr="00765E8C" w:rsidRDefault="00AE337D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37D" w:rsidRDefault="00F66350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Кардиоритмограмма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представляет из себя диаграмму длительностей RR-интервалов. В принципе, для построения полноценной КРГ было бы достаточно записи любой пульсовой кривой (например, сфигмограммы). Однако, если нас интересует анализ аритмий и, следовательно, морфология QRS-комплекса, лучше всего записывать одно из отведений кардиограммы. Совсем строго говоря, пульсовая волна не устроит нас еще и потому, что есть такое понятие как «дефицит пульса», т.е. далеко не каждое электрически регистрируемое сокращение приводит к возникно</w:t>
      </w:r>
      <w:r w:rsidR="00AE337D">
        <w:rPr>
          <w:rFonts w:ascii="Times New Roman" w:hAnsi="Times New Roman" w:cs="Times New Roman"/>
          <w:sz w:val="28"/>
          <w:szCs w:val="28"/>
        </w:rPr>
        <w:t>вению реальной пульсовой волны</w:t>
      </w:r>
      <w:r w:rsidRPr="00765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350" w:rsidRPr="00765E8C" w:rsidRDefault="00F66350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При реализации данной методики на базе медицинской диагностической системы «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Валента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» (а именно эту систему мы берем как инструмент для нашей работы) построение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кардиоритмограммы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осуществляется по записи I-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или II-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отведения ЭКГ по выбору. При этом записываются от 200 до 650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кардиоинтервалов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, т.е. максимальное время записи не должно превышать 10 минут. Ограничение записи до 200 интервалов RR значительно ускоряет исследование, что целесообразно при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осмотрах. Однако, увеличение количества записываемых сердечных циклов позволяет повысить достоверность результатов анализа. Вне зависимости от того, сколько RR-интервалов вы решите записывать, необходимо помнить</w:t>
      </w:r>
    </w:p>
    <w:p w:rsidR="00F66350" w:rsidRPr="00765E8C" w:rsidRDefault="00F66350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В отличие от анализа ЭКГ, где основным инструментом анализа является сопоставление точно измеренных длительностей и амплитуд характерных элементов кривой, методы анализа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ритмограмм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E8C">
        <w:rPr>
          <w:rFonts w:ascii="Times New Roman" w:hAnsi="Times New Roman" w:cs="Times New Roman"/>
          <w:sz w:val="28"/>
          <w:szCs w:val="28"/>
        </w:rPr>
        <w:t>являются ,</w:t>
      </w:r>
      <w:proofErr w:type="gramEnd"/>
      <w:r w:rsidRPr="00765E8C">
        <w:rPr>
          <w:rFonts w:ascii="Times New Roman" w:hAnsi="Times New Roman" w:cs="Times New Roman"/>
          <w:sz w:val="28"/>
          <w:szCs w:val="28"/>
        </w:rPr>
        <w:t xml:space="preserve"> т.е. основанными на оценке не конкретных, а обобщенных значений. Здесь имеется в ввиду, что насколько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бессмысленным является величина среднего </w:t>
      </w:r>
      <w:r w:rsidRPr="00765E8C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амплитуды Q по всем 12-ти отведениям, настолько естественным и полезным будет среднее значение RR- интервалов при анализе КРГ. Именно таким подходом и определяется выбор инструментов для анализа </w:t>
      </w:r>
      <w:proofErr w:type="spellStart"/>
      <w:proofErr w:type="gramStart"/>
      <w:r w:rsidRPr="00765E8C">
        <w:rPr>
          <w:rFonts w:ascii="Times New Roman" w:hAnsi="Times New Roman" w:cs="Times New Roman"/>
          <w:sz w:val="28"/>
          <w:szCs w:val="28"/>
        </w:rPr>
        <w:t>ритмограмм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B4E03" w:rsidRPr="00765E8C" w:rsidRDefault="00AE337D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65E8C">
        <w:rPr>
          <w:rFonts w:ascii="Times New Roman" w:hAnsi="Times New Roman" w:cs="Times New Roman"/>
          <w:sz w:val="28"/>
          <w:szCs w:val="28"/>
        </w:rPr>
        <w:t>нализ сердечного ритма с помощью КРГ</w:t>
      </w:r>
    </w:p>
    <w:p w:rsidR="006B4E03" w:rsidRPr="00765E8C" w:rsidRDefault="006B4E03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В</w:t>
      </w:r>
      <w:r w:rsidR="00AE337D">
        <w:rPr>
          <w:rFonts w:ascii="Times New Roman" w:hAnsi="Times New Roman" w:cs="Times New Roman"/>
          <w:sz w:val="28"/>
          <w:szCs w:val="28"/>
        </w:rPr>
        <w:t xml:space="preserve"> </w:t>
      </w:r>
      <w:r w:rsidRPr="00765E8C">
        <w:rPr>
          <w:rFonts w:ascii="Times New Roman" w:hAnsi="Times New Roman" w:cs="Times New Roman"/>
          <w:sz w:val="28"/>
          <w:szCs w:val="28"/>
        </w:rPr>
        <w:t>отличие от традиционных методов, КРГ предоставляет несколько другие подходы, основные особенности которых заключаются в следующем:</w:t>
      </w:r>
    </w:p>
    <w:p w:rsidR="006B4E03" w:rsidRPr="00765E8C" w:rsidRDefault="006B4E03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1. Анализу подлежит значительное количество (до 650)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кардиоциклов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>.</w:t>
      </w:r>
    </w:p>
    <w:p w:rsidR="00765E8C" w:rsidRPr="00765E8C" w:rsidRDefault="006B4E03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 xml:space="preserve">2. Запись этих </w:t>
      </w:r>
      <w:proofErr w:type="spellStart"/>
      <w:r w:rsidRPr="00765E8C">
        <w:rPr>
          <w:rFonts w:ascii="Times New Roman" w:hAnsi="Times New Roman" w:cs="Times New Roman"/>
          <w:sz w:val="28"/>
          <w:szCs w:val="28"/>
        </w:rPr>
        <w:t>кардиоциклов</w:t>
      </w:r>
      <w:proofErr w:type="spellEnd"/>
      <w:r w:rsidRPr="00765E8C">
        <w:rPr>
          <w:rFonts w:ascii="Times New Roman" w:hAnsi="Times New Roman" w:cs="Times New Roman"/>
          <w:sz w:val="28"/>
          <w:szCs w:val="28"/>
        </w:rPr>
        <w:t xml:space="preserve"> очень компактна вне</w:t>
      </w:r>
      <w:r w:rsidR="00765E8C" w:rsidRPr="00765E8C">
        <w:rPr>
          <w:rFonts w:ascii="Times New Roman" w:hAnsi="Times New Roman" w:cs="Times New Roman"/>
          <w:sz w:val="28"/>
          <w:szCs w:val="28"/>
        </w:rPr>
        <w:t xml:space="preserve"> зависимос</w:t>
      </w:r>
      <w:r w:rsidRPr="00765E8C">
        <w:rPr>
          <w:rFonts w:ascii="Times New Roman" w:hAnsi="Times New Roman" w:cs="Times New Roman"/>
          <w:sz w:val="28"/>
          <w:szCs w:val="28"/>
        </w:rPr>
        <w:t>ти от формы их представл</w:t>
      </w:r>
      <w:r w:rsidR="00765E8C" w:rsidRPr="00765E8C">
        <w:rPr>
          <w:rFonts w:ascii="Times New Roman" w:hAnsi="Times New Roman" w:cs="Times New Roman"/>
          <w:sz w:val="28"/>
          <w:szCs w:val="28"/>
        </w:rPr>
        <w:t xml:space="preserve">ения (имеется в виду собственно </w:t>
      </w:r>
      <w:r w:rsidRPr="00765E8C">
        <w:rPr>
          <w:rFonts w:ascii="Times New Roman" w:hAnsi="Times New Roman" w:cs="Times New Roman"/>
          <w:sz w:val="28"/>
          <w:szCs w:val="28"/>
        </w:rPr>
        <w:t>КРГ, гистограмма ра</w:t>
      </w:r>
      <w:r w:rsidR="00765E8C" w:rsidRPr="00765E8C">
        <w:rPr>
          <w:rFonts w:ascii="Times New Roman" w:hAnsi="Times New Roman" w:cs="Times New Roman"/>
          <w:sz w:val="28"/>
          <w:szCs w:val="28"/>
        </w:rPr>
        <w:t xml:space="preserve">спределения или </w:t>
      </w:r>
      <w:proofErr w:type="spellStart"/>
      <w:r w:rsidR="00765E8C" w:rsidRPr="00765E8C">
        <w:rPr>
          <w:rFonts w:ascii="Times New Roman" w:hAnsi="Times New Roman" w:cs="Times New Roman"/>
          <w:sz w:val="28"/>
          <w:szCs w:val="28"/>
        </w:rPr>
        <w:t>скаттерграмма</w:t>
      </w:r>
      <w:proofErr w:type="spellEnd"/>
      <w:r w:rsidR="00765E8C" w:rsidRPr="00765E8C">
        <w:rPr>
          <w:rFonts w:ascii="Times New Roman" w:hAnsi="Times New Roman" w:cs="Times New Roman"/>
          <w:sz w:val="28"/>
          <w:szCs w:val="28"/>
        </w:rPr>
        <w:t>).</w:t>
      </w:r>
    </w:p>
    <w:p w:rsidR="00765E8C" w:rsidRPr="00765E8C" w:rsidRDefault="006B4E03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3. Из предыдущего пункта очеви</w:t>
      </w:r>
      <w:r w:rsidR="00765E8C" w:rsidRPr="00765E8C">
        <w:rPr>
          <w:rFonts w:ascii="Times New Roman" w:hAnsi="Times New Roman" w:cs="Times New Roman"/>
          <w:sz w:val="28"/>
          <w:szCs w:val="28"/>
        </w:rPr>
        <w:t xml:space="preserve">дно следует, что все особенности и закономерности </w:t>
      </w:r>
      <w:r w:rsidRPr="00765E8C">
        <w:rPr>
          <w:rFonts w:ascii="Times New Roman" w:hAnsi="Times New Roman" w:cs="Times New Roman"/>
          <w:sz w:val="28"/>
          <w:szCs w:val="28"/>
        </w:rPr>
        <w:t>р</w:t>
      </w:r>
      <w:r w:rsidR="00765E8C" w:rsidRPr="00765E8C">
        <w:rPr>
          <w:rFonts w:ascii="Times New Roman" w:hAnsi="Times New Roman" w:cs="Times New Roman"/>
          <w:sz w:val="28"/>
          <w:szCs w:val="28"/>
        </w:rPr>
        <w:t xml:space="preserve">итма при </w:t>
      </w:r>
      <w:proofErr w:type="spellStart"/>
      <w:r w:rsidR="00765E8C" w:rsidRPr="00765E8C">
        <w:rPr>
          <w:rFonts w:ascii="Times New Roman" w:hAnsi="Times New Roman" w:cs="Times New Roman"/>
          <w:sz w:val="28"/>
          <w:szCs w:val="28"/>
        </w:rPr>
        <w:t>кардиоритмографическом</w:t>
      </w:r>
      <w:proofErr w:type="spellEnd"/>
      <w:r w:rsidR="00765E8C" w:rsidRPr="00765E8C">
        <w:rPr>
          <w:rFonts w:ascii="Times New Roman" w:hAnsi="Times New Roman" w:cs="Times New Roman"/>
          <w:sz w:val="28"/>
          <w:szCs w:val="28"/>
        </w:rPr>
        <w:t xml:space="preserve"> </w:t>
      </w:r>
      <w:r w:rsidRPr="00765E8C">
        <w:rPr>
          <w:rFonts w:ascii="Times New Roman" w:hAnsi="Times New Roman" w:cs="Times New Roman"/>
          <w:sz w:val="28"/>
          <w:szCs w:val="28"/>
        </w:rPr>
        <w:t>исследовании становятс</w:t>
      </w:r>
      <w:r w:rsidR="00765E8C" w:rsidRPr="00765E8C">
        <w:rPr>
          <w:rFonts w:ascii="Times New Roman" w:hAnsi="Times New Roman" w:cs="Times New Roman"/>
          <w:sz w:val="28"/>
          <w:szCs w:val="28"/>
        </w:rPr>
        <w:t>я легко обозримыми.</w:t>
      </w:r>
    </w:p>
    <w:p w:rsidR="00765E8C" w:rsidRPr="00765E8C" w:rsidRDefault="006B4E03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4. При анализе нельзя уч</w:t>
      </w:r>
      <w:r w:rsidR="00765E8C" w:rsidRPr="00765E8C">
        <w:rPr>
          <w:rFonts w:ascii="Times New Roman" w:hAnsi="Times New Roman" w:cs="Times New Roman"/>
          <w:sz w:val="28"/>
          <w:szCs w:val="28"/>
        </w:rPr>
        <w:t>есть морфологию QRS-комплексов,</w:t>
      </w:r>
    </w:p>
    <w:p w:rsidR="006B4E03" w:rsidRDefault="006B4E03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5E8C">
        <w:rPr>
          <w:rFonts w:ascii="Times New Roman" w:hAnsi="Times New Roman" w:cs="Times New Roman"/>
          <w:sz w:val="28"/>
          <w:szCs w:val="28"/>
        </w:rPr>
        <w:t>поэтому многие выводы</w:t>
      </w:r>
      <w:r w:rsidR="00765E8C" w:rsidRPr="00765E8C">
        <w:rPr>
          <w:rFonts w:ascii="Times New Roman" w:hAnsi="Times New Roman" w:cs="Times New Roman"/>
          <w:sz w:val="28"/>
          <w:szCs w:val="28"/>
        </w:rPr>
        <w:t xml:space="preserve"> можно делать лишь на основании </w:t>
      </w:r>
      <w:r w:rsidRPr="00765E8C">
        <w:rPr>
          <w:rFonts w:ascii="Times New Roman" w:hAnsi="Times New Roman" w:cs="Times New Roman"/>
          <w:sz w:val="28"/>
          <w:szCs w:val="28"/>
        </w:rPr>
        <w:t>косвенных признаков и, сл</w:t>
      </w:r>
      <w:r w:rsidR="00765E8C" w:rsidRPr="00765E8C">
        <w:rPr>
          <w:rFonts w:ascii="Times New Roman" w:hAnsi="Times New Roman" w:cs="Times New Roman"/>
          <w:sz w:val="28"/>
          <w:szCs w:val="28"/>
        </w:rPr>
        <w:t xml:space="preserve">едовательно, не забывать писать </w:t>
      </w:r>
      <w:r w:rsidRPr="00765E8C">
        <w:rPr>
          <w:rFonts w:ascii="Times New Roman" w:hAnsi="Times New Roman" w:cs="Times New Roman"/>
          <w:sz w:val="28"/>
          <w:szCs w:val="28"/>
        </w:rPr>
        <w:t>в заключении слово «возможно».</w:t>
      </w:r>
    </w:p>
    <w:p w:rsidR="00AE337D" w:rsidRPr="00AE337D" w:rsidRDefault="00C24AB1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7D">
        <w:rPr>
          <w:rFonts w:ascii="Times New Roman" w:hAnsi="Times New Roman" w:cs="Times New Roman"/>
          <w:sz w:val="28"/>
          <w:szCs w:val="28"/>
        </w:rPr>
        <w:t xml:space="preserve">Синусовый ритм на </w:t>
      </w:r>
      <w:proofErr w:type="spellStart"/>
      <w:r w:rsidRPr="00AE337D">
        <w:rPr>
          <w:rFonts w:ascii="Times New Roman" w:hAnsi="Times New Roman" w:cs="Times New Roman"/>
          <w:sz w:val="28"/>
          <w:szCs w:val="28"/>
        </w:rPr>
        <w:t>крг</w:t>
      </w:r>
      <w:proofErr w:type="spellEnd"/>
    </w:p>
    <w:p w:rsidR="00AE337D" w:rsidRPr="00AE337D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7D">
        <w:rPr>
          <w:rFonts w:ascii="Times New Roman" w:hAnsi="Times New Roman" w:cs="Times New Roman"/>
          <w:sz w:val="28"/>
          <w:szCs w:val="28"/>
        </w:rPr>
        <w:t>Вариабельный синусовый ритм</w:t>
      </w:r>
    </w:p>
    <w:p w:rsidR="00AE337D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7D">
        <w:rPr>
          <w:rFonts w:ascii="Times New Roman" w:hAnsi="Times New Roman" w:cs="Times New Roman"/>
          <w:sz w:val="28"/>
          <w:szCs w:val="28"/>
        </w:rPr>
        <w:t>Синусовый рит</w:t>
      </w:r>
      <w:r>
        <w:rPr>
          <w:rFonts w:ascii="Times New Roman" w:hAnsi="Times New Roman" w:cs="Times New Roman"/>
          <w:sz w:val="28"/>
          <w:szCs w:val="28"/>
        </w:rPr>
        <w:t xml:space="preserve">м у здорового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 .</w:t>
      </w:r>
      <w:r w:rsidRPr="00AE337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E337D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 xml:space="preserve"> употребляется вместо термина , </w:t>
      </w:r>
      <w:r w:rsidRPr="00AE337D">
        <w:rPr>
          <w:rFonts w:ascii="Times New Roman" w:hAnsi="Times New Roman" w:cs="Times New Roman"/>
          <w:sz w:val="28"/>
          <w:szCs w:val="28"/>
        </w:rPr>
        <w:t>которая должна обозначать н</w:t>
      </w:r>
      <w:r>
        <w:rPr>
          <w:rFonts w:ascii="Times New Roman" w:hAnsi="Times New Roman" w:cs="Times New Roman"/>
          <w:sz w:val="28"/>
          <w:szCs w:val="28"/>
        </w:rPr>
        <w:t xml:space="preserve">екоторую патологию. Однако, при </w:t>
      </w:r>
      <w:r w:rsidRPr="00AE337D">
        <w:rPr>
          <w:rFonts w:ascii="Times New Roman" w:hAnsi="Times New Roman" w:cs="Times New Roman"/>
          <w:sz w:val="28"/>
          <w:szCs w:val="28"/>
        </w:rPr>
        <w:t>более глубоком изучении синусов</w:t>
      </w:r>
      <w:r>
        <w:rPr>
          <w:rFonts w:ascii="Times New Roman" w:hAnsi="Times New Roman" w:cs="Times New Roman"/>
          <w:sz w:val="28"/>
          <w:szCs w:val="28"/>
        </w:rPr>
        <w:t xml:space="preserve">ого ритма и его нерегулярности, </w:t>
      </w:r>
      <w:r w:rsidRPr="00AE337D">
        <w:rPr>
          <w:rFonts w:ascii="Times New Roman" w:hAnsi="Times New Roman" w:cs="Times New Roman"/>
          <w:sz w:val="28"/>
          <w:szCs w:val="28"/>
        </w:rPr>
        <w:t>границы между вариабельностью (т.е. измен</w:t>
      </w:r>
      <w:r>
        <w:rPr>
          <w:rFonts w:ascii="Times New Roman" w:hAnsi="Times New Roman" w:cs="Times New Roman"/>
          <w:sz w:val="28"/>
          <w:szCs w:val="28"/>
        </w:rPr>
        <w:t xml:space="preserve">чивостью) синусового </w:t>
      </w:r>
      <w:r w:rsidRPr="00AE337D">
        <w:rPr>
          <w:rFonts w:ascii="Times New Roman" w:hAnsi="Times New Roman" w:cs="Times New Roman"/>
          <w:sz w:val="28"/>
          <w:szCs w:val="28"/>
        </w:rPr>
        <w:t>ритма у здорового человека и си</w:t>
      </w:r>
      <w:r>
        <w:rPr>
          <w:rFonts w:ascii="Times New Roman" w:hAnsi="Times New Roman" w:cs="Times New Roman"/>
          <w:sz w:val="28"/>
          <w:szCs w:val="28"/>
        </w:rPr>
        <w:t xml:space="preserve">нусовой аритмией, например, при </w:t>
      </w:r>
      <w:r w:rsidRPr="00AE337D">
        <w:rPr>
          <w:rFonts w:ascii="Times New Roman" w:hAnsi="Times New Roman" w:cs="Times New Roman"/>
          <w:sz w:val="28"/>
          <w:szCs w:val="28"/>
        </w:rPr>
        <w:t>перегрузках сердца у того же здо</w:t>
      </w:r>
      <w:r>
        <w:rPr>
          <w:rFonts w:ascii="Times New Roman" w:hAnsi="Times New Roman" w:cs="Times New Roman"/>
          <w:sz w:val="28"/>
          <w:szCs w:val="28"/>
        </w:rPr>
        <w:t xml:space="preserve">рового человека, выявляет очень </w:t>
      </w:r>
      <w:r w:rsidRPr="00AE337D">
        <w:rPr>
          <w:rFonts w:ascii="Times New Roman" w:hAnsi="Times New Roman" w:cs="Times New Roman"/>
          <w:sz w:val="28"/>
          <w:szCs w:val="28"/>
        </w:rPr>
        <w:t>большой спектр вариантов аритмии</w:t>
      </w:r>
      <w:r>
        <w:rPr>
          <w:rFonts w:ascii="Times New Roman" w:hAnsi="Times New Roman" w:cs="Times New Roman"/>
          <w:sz w:val="28"/>
          <w:szCs w:val="28"/>
        </w:rPr>
        <w:t>, свойственных как норме, так и патологии.</w:t>
      </w:r>
    </w:p>
    <w:p w:rsidR="00AE337D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337D">
        <w:rPr>
          <w:rFonts w:ascii="Times New Roman" w:hAnsi="Times New Roman" w:cs="Times New Roman"/>
          <w:sz w:val="28"/>
          <w:szCs w:val="28"/>
        </w:rPr>
        <w:t>Кардиоритмограмма</w:t>
      </w:r>
      <w:proofErr w:type="spellEnd"/>
      <w:r w:rsidRPr="00AE337D">
        <w:rPr>
          <w:rFonts w:ascii="Times New Roman" w:hAnsi="Times New Roman" w:cs="Times New Roman"/>
          <w:sz w:val="28"/>
          <w:szCs w:val="28"/>
        </w:rPr>
        <w:t xml:space="preserve"> нормального син</w:t>
      </w:r>
      <w:r w:rsidR="00013D1A">
        <w:rPr>
          <w:rFonts w:ascii="Times New Roman" w:hAnsi="Times New Roman" w:cs="Times New Roman"/>
          <w:sz w:val="28"/>
          <w:szCs w:val="28"/>
        </w:rPr>
        <w:t xml:space="preserve">усового ритма представляет рисунок 1 </w:t>
      </w:r>
    </w:p>
    <w:p w:rsidR="00013D1A" w:rsidRDefault="00475814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8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2504" cy="2628900"/>
            <wp:effectExtent l="0" t="0" r="0" b="0"/>
            <wp:docPr id="2" name="Рисунок 2" descr="C:\Users\Стоматологи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оматологи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04" cy="264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14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7D">
        <w:rPr>
          <w:rFonts w:ascii="Times New Roman" w:hAnsi="Times New Roman" w:cs="Times New Roman"/>
          <w:sz w:val="28"/>
          <w:szCs w:val="28"/>
        </w:rPr>
        <w:t>Признаком «нормальной в</w:t>
      </w:r>
      <w:r w:rsidR="00475814">
        <w:rPr>
          <w:rFonts w:ascii="Times New Roman" w:hAnsi="Times New Roman" w:cs="Times New Roman"/>
          <w:sz w:val="28"/>
          <w:szCs w:val="28"/>
        </w:rPr>
        <w:t xml:space="preserve">ариабельности» синусового ритма </w:t>
      </w:r>
      <w:r w:rsidRPr="00AE337D">
        <w:rPr>
          <w:rFonts w:ascii="Times New Roman" w:hAnsi="Times New Roman" w:cs="Times New Roman"/>
          <w:sz w:val="28"/>
          <w:szCs w:val="28"/>
        </w:rPr>
        <w:t xml:space="preserve">является характерная волновая </w:t>
      </w:r>
      <w:r w:rsidR="00475814">
        <w:rPr>
          <w:rFonts w:ascii="Times New Roman" w:hAnsi="Times New Roman" w:cs="Times New Roman"/>
          <w:sz w:val="28"/>
          <w:szCs w:val="28"/>
        </w:rPr>
        <w:t>структура ритма, внешне выражающаяся в «</w:t>
      </w:r>
      <w:proofErr w:type="spellStart"/>
      <w:r w:rsidR="00475814">
        <w:rPr>
          <w:rFonts w:ascii="Times New Roman" w:hAnsi="Times New Roman" w:cs="Times New Roman"/>
          <w:sz w:val="28"/>
          <w:szCs w:val="28"/>
        </w:rPr>
        <w:t>зубчиках</w:t>
      </w:r>
      <w:proofErr w:type="gramStart"/>
      <w:r w:rsidR="00475814">
        <w:rPr>
          <w:rFonts w:ascii="Times New Roman" w:hAnsi="Times New Roman" w:cs="Times New Roman"/>
          <w:sz w:val="28"/>
          <w:szCs w:val="28"/>
        </w:rPr>
        <w:t>»,идущих</w:t>
      </w:r>
      <w:proofErr w:type="spellEnd"/>
      <w:proofErr w:type="gramEnd"/>
      <w:r w:rsidR="00475814">
        <w:rPr>
          <w:rFonts w:ascii="Times New Roman" w:hAnsi="Times New Roman" w:cs="Times New Roman"/>
          <w:sz w:val="28"/>
          <w:szCs w:val="28"/>
        </w:rPr>
        <w:t xml:space="preserve"> по верху </w:t>
      </w:r>
      <w:proofErr w:type="spellStart"/>
      <w:r w:rsidR="00475814">
        <w:rPr>
          <w:rFonts w:ascii="Times New Roman" w:hAnsi="Times New Roman" w:cs="Times New Roman"/>
          <w:sz w:val="28"/>
          <w:szCs w:val="28"/>
        </w:rPr>
        <w:t>ритмограммы</w:t>
      </w:r>
      <w:proofErr w:type="spellEnd"/>
      <w:r w:rsidR="00475814">
        <w:rPr>
          <w:rFonts w:ascii="Times New Roman" w:hAnsi="Times New Roman" w:cs="Times New Roman"/>
          <w:sz w:val="28"/>
          <w:szCs w:val="28"/>
        </w:rPr>
        <w:t>.</w:t>
      </w:r>
    </w:p>
    <w:p w:rsidR="00475814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7D">
        <w:rPr>
          <w:rFonts w:ascii="Times New Roman" w:hAnsi="Times New Roman" w:cs="Times New Roman"/>
          <w:sz w:val="28"/>
          <w:szCs w:val="28"/>
        </w:rPr>
        <w:t>Гистограмма такого распределения довольно широкая (величина</w:t>
      </w:r>
    </w:p>
    <w:p w:rsidR="00AE337D" w:rsidRDefault="00AE337D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7D">
        <w:rPr>
          <w:rFonts w:ascii="Times New Roman" w:hAnsi="Times New Roman" w:cs="Times New Roman"/>
          <w:sz w:val="28"/>
          <w:szCs w:val="28"/>
        </w:rPr>
        <w:t>размаха должна превосходить 0.10</w:t>
      </w:r>
      <w:r w:rsidR="00475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814">
        <w:rPr>
          <w:rFonts w:ascii="Times New Roman" w:hAnsi="Times New Roman" w:cs="Times New Roman"/>
          <w:sz w:val="28"/>
          <w:szCs w:val="28"/>
        </w:rPr>
        <w:t>с ,</w:t>
      </w:r>
      <w:proofErr w:type="gramEnd"/>
      <w:r w:rsidR="00475814">
        <w:rPr>
          <w:rFonts w:ascii="Times New Roman" w:hAnsi="Times New Roman" w:cs="Times New Roman"/>
          <w:sz w:val="28"/>
          <w:szCs w:val="28"/>
        </w:rPr>
        <w:t xml:space="preserve"> как правило смещена вправо </w:t>
      </w:r>
      <w:r w:rsidRPr="00AE337D">
        <w:rPr>
          <w:rFonts w:ascii="Times New Roman" w:hAnsi="Times New Roman" w:cs="Times New Roman"/>
          <w:sz w:val="28"/>
          <w:szCs w:val="28"/>
        </w:rPr>
        <w:t>у мужчин и влево у</w:t>
      </w:r>
      <w:r w:rsidR="00475814">
        <w:rPr>
          <w:rFonts w:ascii="Times New Roman" w:hAnsi="Times New Roman" w:cs="Times New Roman"/>
          <w:sz w:val="28"/>
          <w:szCs w:val="28"/>
        </w:rPr>
        <w:t xml:space="preserve"> </w:t>
      </w:r>
      <w:r w:rsidRPr="00AE337D">
        <w:rPr>
          <w:rFonts w:ascii="Times New Roman" w:hAnsi="Times New Roman" w:cs="Times New Roman"/>
          <w:sz w:val="28"/>
          <w:szCs w:val="28"/>
        </w:rPr>
        <w:t>женщин</w:t>
      </w:r>
      <w:r w:rsidR="00475814">
        <w:rPr>
          <w:rFonts w:ascii="Times New Roman" w:hAnsi="Times New Roman" w:cs="Times New Roman"/>
          <w:sz w:val="28"/>
          <w:szCs w:val="28"/>
        </w:rPr>
        <w:t>.</w:t>
      </w:r>
    </w:p>
    <w:p w:rsidR="00475814" w:rsidRDefault="00475814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814">
        <w:rPr>
          <w:rFonts w:ascii="Times New Roman" w:hAnsi="Times New Roman" w:cs="Times New Roman"/>
          <w:sz w:val="28"/>
          <w:szCs w:val="28"/>
        </w:rPr>
        <w:t xml:space="preserve">При записи </w:t>
      </w:r>
      <w:proofErr w:type="spellStart"/>
      <w:r w:rsidRPr="00475814">
        <w:rPr>
          <w:rFonts w:ascii="Times New Roman" w:hAnsi="Times New Roman" w:cs="Times New Roman"/>
          <w:sz w:val="28"/>
          <w:szCs w:val="28"/>
        </w:rPr>
        <w:t>КорРГ</w:t>
      </w:r>
      <w:proofErr w:type="spellEnd"/>
      <w:r w:rsidRPr="00475814">
        <w:rPr>
          <w:rFonts w:ascii="Times New Roman" w:hAnsi="Times New Roman" w:cs="Times New Roman"/>
          <w:sz w:val="28"/>
          <w:szCs w:val="28"/>
        </w:rPr>
        <w:t xml:space="preserve"> на экране в </w:t>
      </w:r>
      <w:r>
        <w:rPr>
          <w:rFonts w:ascii="Times New Roman" w:hAnsi="Times New Roman" w:cs="Times New Roman"/>
          <w:sz w:val="28"/>
          <w:szCs w:val="28"/>
        </w:rPr>
        <w:t>реальном масштабе времени дыха</w:t>
      </w:r>
      <w:r w:rsidRPr="00475814">
        <w:rPr>
          <w:rFonts w:ascii="Times New Roman" w:hAnsi="Times New Roman" w:cs="Times New Roman"/>
          <w:sz w:val="28"/>
          <w:szCs w:val="28"/>
        </w:rPr>
        <w:t xml:space="preserve">тельные колебания представлены </w:t>
      </w:r>
      <w:r>
        <w:rPr>
          <w:rFonts w:ascii="Times New Roman" w:hAnsi="Times New Roman" w:cs="Times New Roman"/>
          <w:sz w:val="28"/>
          <w:szCs w:val="28"/>
        </w:rPr>
        <w:t>в виде кругообразного перемеще</w:t>
      </w:r>
      <w:r w:rsidRPr="00475814">
        <w:rPr>
          <w:rFonts w:ascii="Times New Roman" w:hAnsi="Times New Roman" w:cs="Times New Roman"/>
          <w:sz w:val="28"/>
          <w:szCs w:val="28"/>
        </w:rPr>
        <w:t>ния точек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, а более медленные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недыхатель</w:t>
      </w:r>
      <w:r w:rsidRPr="0047581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475814">
        <w:rPr>
          <w:rFonts w:ascii="Times New Roman" w:hAnsi="Times New Roman" w:cs="Times New Roman"/>
          <w:sz w:val="28"/>
          <w:szCs w:val="28"/>
        </w:rPr>
        <w:t>, колебания ритма пр</w:t>
      </w:r>
      <w:r>
        <w:rPr>
          <w:rFonts w:ascii="Times New Roman" w:hAnsi="Times New Roman" w:cs="Times New Roman"/>
          <w:sz w:val="28"/>
          <w:szCs w:val="28"/>
        </w:rPr>
        <w:t xml:space="preserve">едставляются в виде перемещения </w:t>
      </w:r>
      <w:r w:rsidRPr="00475814">
        <w:rPr>
          <w:rFonts w:ascii="Times New Roman" w:hAnsi="Times New Roman" w:cs="Times New Roman"/>
          <w:sz w:val="28"/>
          <w:szCs w:val="28"/>
        </w:rPr>
        <w:t xml:space="preserve">воображаемых «дыхательных» </w:t>
      </w:r>
      <w:r>
        <w:rPr>
          <w:rFonts w:ascii="Times New Roman" w:hAnsi="Times New Roman" w:cs="Times New Roman"/>
          <w:sz w:val="28"/>
          <w:szCs w:val="28"/>
        </w:rPr>
        <w:t xml:space="preserve">кругов вдоль биссектрисы вправо вверх и влево вниз (рисунок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7581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75814">
        <w:rPr>
          <w:rFonts w:ascii="Times New Roman" w:hAnsi="Times New Roman" w:cs="Times New Roman"/>
          <w:sz w:val="28"/>
          <w:szCs w:val="28"/>
        </w:rPr>
        <w:t>.</w:t>
      </w:r>
    </w:p>
    <w:p w:rsidR="00475814" w:rsidRDefault="00475814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7870" cy="3295650"/>
            <wp:effectExtent l="0" t="0" r="0" b="0"/>
            <wp:docPr id="3" name="Рисунок 3" descr="C:\Users\Стоматология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оматология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20" cy="332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B1" w:rsidRPr="00C24AB1" w:rsidRDefault="00C24AB1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4AB1">
        <w:rPr>
          <w:rFonts w:ascii="Times New Roman" w:hAnsi="Times New Roman" w:cs="Times New Roman"/>
          <w:sz w:val="28"/>
          <w:szCs w:val="28"/>
        </w:rPr>
        <w:lastRenderedPageBreak/>
        <w:t>Регистрация КРГ с относите</w:t>
      </w:r>
      <w:r>
        <w:rPr>
          <w:rFonts w:ascii="Times New Roman" w:hAnsi="Times New Roman" w:cs="Times New Roman"/>
          <w:sz w:val="28"/>
          <w:szCs w:val="28"/>
        </w:rPr>
        <w:t xml:space="preserve">льно небольшим числом сердечных </w:t>
      </w:r>
      <w:r w:rsidRPr="00C24AB1">
        <w:rPr>
          <w:rFonts w:ascii="Times New Roman" w:hAnsi="Times New Roman" w:cs="Times New Roman"/>
          <w:sz w:val="28"/>
          <w:szCs w:val="28"/>
        </w:rPr>
        <w:t>циклов «удобна» и для мышления</w:t>
      </w:r>
      <w:r>
        <w:rPr>
          <w:rFonts w:ascii="Times New Roman" w:hAnsi="Times New Roman" w:cs="Times New Roman"/>
          <w:sz w:val="28"/>
          <w:szCs w:val="28"/>
        </w:rPr>
        <w:t xml:space="preserve"> врача, привыкшего сопоставлять </w:t>
      </w:r>
      <w:r w:rsidRPr="00C24AB1">
        <w:rPr>
          <w:rFonts w:ascii="Times New Roman" w:hAnsi="Times New Roman" w:cs="Times New Roman"/>
          <w:sz w:val="28"/>
          <w:szCs w:val="28"/>
        </w:rPr>
        <w:t>величину аритмии (в данном слу</w:t>
      </w:r>
      <w:r>
        <w:rPr>
          <w:rFonts w:ascii="Times New Roman" w:hAnsi="Times New Roman" w:cs="Times New Roman"/>
          <w:sz w:val="28"/>
          <w:szCs w:val="28"/>
        </w:rPr>
        <w:t xml:space="preserve">чае – расстояние между крайними </w:t>
      </w:r>
      <w:r w:rsidRPr="00C24AB1">
        <w:rPr>
          <w:rFonts w:ascii="Times New Roman" w:hAnsi="Times New Roman" w:cs="Times New Roman"/>
          <w:sz w:val="28"/>
          <w:szCs w:val="28"/>
        </w:rPr>
        <w:t xml:space="preserve">левыми и крайне правыми </w:t>
      </w:r>
      <w:r>
        <w:rPr>
          <w:rFonts w:ascii="Times New Roman" w:hAnsi="Times New Roman" w:cs="Times New Roman"/>
          <w:sz w:val="28"/>
          <w:szCs w:val="28"/>
        </w:rPr>
        <w:t xml:space="preserve">точками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одну минуту с </w:t>
      </w:r>
      <w:r w:rsidRPr="00C24AB1">
        <w:rPr>
          <w:rFonts w:ascii="Times New Roman" w:hAnsi="Times New Roman" w:cs="Times New Roman"/>
          <w:sz w:val="28"/>
          <w:szCs w:val="28"/>
        </w:rPr>
        <w:t>ритмом сердца в течение этой ж</w:t>
      </w:r>
      <w:r>
        <w:rPr>
          <w:rFonts w:ascii="Times New Roman" w:hAnsi="Times New Roman" w:cs="Times New Roman"/>
          <w:sz w:val="28"/>
          <w:szCs w:val="28"/>
        </w:rPr>
        <w:t xml:space="preserve">е минуты. Следует заметить, что </w:t>
      </w:r>
      <w:r w:rsidRPr="00C24AB1">
        <w:rPr>
          <w:rFonts w:ascii="Times New Roman" w:hAnsi="Times New Roman" w:cs="Times New Roman"/>
          <w:sz w:val="28"/>
          <w:szCs w:val="28"/>
        </w:rPr>
        <w:t>при частоте ритма более 80 уд/</w:t>
      </w:r>
      <w:r>
        <w:rPr>
          <w:rFonts w:ascii="Times New Roman" w:hAnsi="Times New Roman" w:cs="Times New Roman"/>
          <w:sz w:val="28"/>
          <w:szCs w:val="28"/>
        </w:rPr>
        <w:t xml:space="preserve">мин выгоднее регистрировать 100 </w:t>
      </w:r>
      <w:r w:rsidRPr="00C24AB1">
        <w:rPr>
          <w:rFonts w:ascii="Times New Roman" w:hAnsi="Times New Roman" w:cs="Times New Roman"/>
          <w:sz w:val="28"/>
          <w:szCs w:val="28"/>
        </w:rPr>
        <w:t>циклов, а при частоте около 60 уд/мин достаточно 50 циклов.</w:t>
      </w:r>
    </w:p>
    <w:p w:rsidR="00C24AB1" w:rsidRDefault="00C24AB1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4AB1">
        <w:rPr>
          <w:rFonts w:ascii="Times New Roman" w:hAnsi="Times New Roman" w:cs="Times New Roman"/>
          <w:sz w:val="28"/>
          <w:szCs w:val="28"/>
        </w:rPr>
        <w:t>При регистрации 50-100 се</w:t>
      </w:r>
      <w:r>
        <w:rPr>
          <w:rFonts w:ascii="Times New Roman" w:hAnsi="Times New Roman" w:cs="Times New Roman"/>
          <w:sz w:val="28"/>
          <w:szCs w:val="28"/>
        </w:rPr>
        <w:t xml:space="preserve">рдечных циклов величина аритмии </w:t>
      </w:r>
      <w:r w:rsidRPr="00C24AB1">
        <w:rPr>
          <w:rFonts w:ascii="Times New Roman" w:hAnsi="Times New Roman" w:cs="Times New Roman"/>
          <w:sz w:val="28"/>
          <w:szCs w:val="28"/>
        </w:rPr>
        <w:t>будет зависеть главным обра</w:t>
      </w:r>
      <w:r>
        <w:rPr>
          <w:rFonts w:ascii="Times New Roman" w:hAnsi="Times New Roman" w:cs="Times New Roman"/>
          <w:sz w:val="28"/>
          <w:szCs w:val="28"/>
        </w:rPr>
        <w:t xml:space="preserve">зом от выраженности дыхательной </w:t>
      </w:r>
      <w:r w:rsidRPr="00C24AB1">
        <w:rPr>
          <w:rFonts w:ascii="Times New Roman" w:hAnsi="Times New Roman" w:cs="Times New Roman"/>
          <w:sz w:val="28"/>
          <w:szCs w:val="28"/>
        </w:rPr>
        <w:t>аритмии. Строго говоря, для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величины дыхательной </w:t>
      </w:r>
      <w:r w:rsidRPr="00C24AB1">
        <w:rPr>
          <w:rFonts w:ascii="Times New Roman" w:hAnsi="Times New Roman" w:cs="Times New Roman"/>
          <w:sz w:val="28"/>
          <w:szCs w:val="28"/>
        </w:rPr>
        <w:t xml:space="preserve">аритмии следует 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время одного дыхательного цикла. </w:t>
      </w:r>
      <w:r w:rsidRPr="00C24AB1">
        <w:rPr>
          <w:rFonts w:ascii="Times New Roman" w:hAnsi="Times New Roman" w:cs="Times New Roman"/>
          <w:sz w:val="28"/>
          <w:szCs w:val="28"/>
        </w:rPr>
        <w:t>Более точно определить вел</w:t>
      </w:r>
      <w:r>
        <w:rPr>
          <w:rFonts w:ascii="Times New Roman" w:hAnsi="Times New Roman" w:cs="Times New Roman"/>
          <w:sz w:val="28"/>
          <w:szCs w:val="28"/>
        </w:rPr>
        <w:t xml:space="preserve">ичину дыхательной аритмии можно </w:t>
      </w:r>
      <w:r w:rsidRPr="00C24AB1">
        <w:rPr>
          <w:rFonts w:ascii="Times New Roman" w:hAnsi="Times New Roman" w:cs="Times New Roman"/>
          <w:sz w:val="28"/>
          <w:szCs w:val="28"/>
        </w:rPr>
        <w:t>путем регистрации КРГ п</w:t>
      </w:r>
      <w:r>
        <w:rPr>
          <w:rFonts w:ascii="Times New Roman" w:hAnsi="Times New Roman" w:cs="Times New Roman"/>
          <w:sz w:val="28"/>
          <w:szCs w:val="28"/>
        </w:rPr>
        <w:t xml:space="preserve">ри глубоком медленном дыхании в </w:t>
      </w:r>
      <w:r w:rsidRPr="00C24AB1">
        <w:rPr>
          <w:rFonts w:ascii="Times New Roman" w:hAnsi="Times New Roman" w:cs="Times New Roman"/>
          <w:sz w:val="28"/>
          <w:szCs w:val="28"/>
        </w:rPr>
        <w:t>течение 50 сердечных циклов. Величина а</w:t>
      </w:r>
      <w:r>
        <w:rPr>
          <w:rFonts w:ascii="Times New Roman" w:hAnsi="Times New Roman" w:cs="Times New Roman"/>
          <w:sz w:val="28"/>
          <w:szCs w:val="28"/>
        </w:rPr>
        <w:t xml:space="preserve">ритмии при медленном </w:t>
      </w:r>
      <w:r w:rsidRPr="00C24AB1">
        <w:rPr>
          <w:rFonts w:ascii="Times New Roman" w:hAnsi="Times New Roman" w:cs="Times New Roman"/>
          <w:sz w:val="28"/>
          <w:szCs w:val="28"/>
        </w:rPr>
        <w:t>глубоком дыхании увеличиваетс</w:t>
      </w:r>
      <w:r>
        <w:rPr>
          <w:rFonts w:ascii="Times New Roman" w:hAnsi="Times New Roman" w:cs="Times New Roman"/>
          <w:sz w:val="28"/>
          <w:szCs w:val="28"/>
        </w:rPr>
        <w:t xml:space="preserve">я настолько, что она становится </w:t>
      </w:r>
      <w:r w:rsidRPr="00C24AB1">
        <w:rPr>
          <w:rFonts w:ascii="Times New Roman" w:hAnsi="Times New Roman" w:cs="Times New Roman"/>
          <w:sz w:val="28"/>
          <w:szCs w:val="28"/>
        </w:rPr>
        <w:t xml:space="preserve">заведомо значительно больше </w:t>
      </w:r>
      <w:r>
        <w:rPr>
          <w:rFonts w:ascii="Times New Roman" w:hAnsi="Times New Roman" w:cs="Times New Roman"/>
          <w:sz w:val="28"/>
          <w:szCs w:val="28"/>
        </w:rPr>
        <w:t xml:space="preserve">величины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недыхательной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аритмии, </w:t>
      </w:r>
      <w:r w:rsidRPr="00C24AB1">
        <w:rPr>
          <w:rFonts w:ascii="Times New Roman" w:hAnsi="Times New Roman" w:cs="Times New Roman"/>
          <w:sz w:val="28"/>
          <w:szCs w:val="28"/>
        </w:rPr>
        <w:t>для проявления которой нео</w:t>
      </w:r>
      <w:r>
        <w:rPr>
          <w:rFonts w:ascii="Times New Roman" w:hAnsi="Times New Roman" w:cs="Times New Roman"/>
          <w:sz w:val="28"/>
          <w:szCs w:val="28"/>
        </w:rPr>
        <w:t xml:space="preserve">бходимо большее число сердечных </w:t>
      </w:r>
      <w:r w:rsidRPr="00C24AB1">
        <w:rPr>
          <w:rFonts w:ascii="Times New Roman" w:hAnsi="Times New Roman" w:cs="Times New Roman"/>
          <w:sz w:val="28"/>
          <w:szCs w:val="28"/>
        </w:rPr>
        <w:t>циклов.</w:t>
      </w:r>
    </w:p>
    <w:p w:rsidR="00C24AB1" w:rsidRDefault="00C24AB1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4AB1">
        <w:rPr>
          <w:rFonts w:ascii="Times New Roman" w:hAnsi="Times New Roman" w:cs="Times New Roman"/>
          <w:sz w:val="28"/>
          <w:szCs w:val="28"/>
        </w:rPr>
        <w:t>Кардиоритмография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AB1">
        <w:rPr>
          <w:rFonts w:ascii="Times New Roman" w:hAnsi="Times New Roman" w:cs="Times New Roman"/>
          <w:sz w:val="28"/>
          <w:szCs w:val="28"/>
        </w:rPr>
        <w:t>представляет собой прост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удобный в </w:t>
      </w:r>
      <w:r w:rsidRPr="00C24AB1">
        <w:rPr>
          <w:rFonts w:ascii="Times New Roman" w:hAnsi="Times New Roman" w:cs="Times New Roman"/>
          <w:sz w:val="28"/>
          <w:szCs w:val="28"/>
        </w:rPr>
        <w:t>использовании, э</w:t>
      </w:r>
      <w:r>
        <w:rPr>
          <w:rFonts w:ascii="Times New Roman" w:hAnsi="Times New Roman" w:cs="Times New Roman"/>
          <w:sz w:val="28"/>
          <w:szCs w:val="28"/>
        </w:rPr>
        <w:t xml:space="preserve">ффективный метод функциональной </w:t>
      </w:r>
      <w:r w:rsidRPr="00C24AB1">
        <w:rPr>
          <w:rFonts w:ascii="Times New Roman" w:hAnsi="Times New Roman" w:cs="Times New Roman"/>
          <w:sz w:val="28"/>
          <w:szCs w:val="28"/>
        </w:rPr>
        <w:t>диагностики. Облас</w:t>
      </w:r>
      <w:r>
        <w:rPr>
          <w:rFonts w:ascii="Times New Roman" w:hAnsi="Times New Roman" w:cs="Times New Roman"/>
          <w:sz w:val="28"/>
          <w:szCs w:val="28"/>
        </w:rPr>
        <w:t xml:space="preserve">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кардиоритмографии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AB1">
        <w:rPr>
          <w:rFonts w:ascii="Times New Roman" w:hAnsi="Times New Roman" w:cs="Times New Roman"/>
          <w:sz w:val="28"/>
          <w:szCs w:val="28"/>
        </w:rPr>
        <w:t>не ограничивается диагн</w:t>
      </w:r>
      <w:r>
        <w:rPr>
          <w:rFonts w:ascii="Times New Roman" w:hAnsi="Times New Roman" w:cs="Times New Roman"/>
          <w:sz w:val="28"/>
          <w:szCs w:val="28"/>
        </w:rPr>
        <w:t>остикой сердечно-сосудистых за</w:t>
      </w:r>
      <w:r w:rsidRPr="00C24AB1">
        <w:rPr>
          <w:rFonts w:ascii="Times New Roman" w:hAnsi="Times New Roman" w:cs="Times New Roman"/>
          <w:sz w:val="28"/>
          <w:szCs w:val="28"/>
        </w:rPr>
        <w:t>болеваний, данный мето</w:t>
      </w:r>
      <w:r>
        <w:rPr>
          <w:rFonts w:ascii="Times New Roman" w:hAnsi="Times New Roman" w:cs="Times New Roman"/>
          <w:sz w:val="28"/>
          <w:szCs w:val="28"/>
        </w:rPr>
        <w:t xml:space="preserve">д широко используется для самых </w:t>
      </w:r>
      <w:r w:rsidRPr="00C24AB1">
        <w:rPr>
          <w:rFonts w:ascii="Times New Roman" w:hAnsi="Times New Roman" w:cs="Times New Roman"/>
          <w:sz w:val="28"/>
          <w:szCs w:val="28"/>
        </w:rPr>
        <w:t>разнообразных клиниче</w:t>
      </w:r>
      <w:r>
        <w:rPr>
          <w:rFonts w:ascii="Times New Roman" w:hAnsi="Times New Roman" w:cs="Times New Roman"/>
          <w:sz w:val="28"/>
          <w:szCs w:val="28"/>
        </w:rPr>
        <w:t xml:space="preserve">ских исследований. </w:t>
      </w:r>
    </w:p>
    <w:p w:rsidR="00C24AB1" w:rsidRDefault="00C24AB1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результатов </w:t>
      </w:r>
      <w:proofErr w:type="spellStart"/>
      <w:r w:rsidRPr="00C24AB1">
        <w:rPr>
          <w:rFonts w:ascii="Times New Roman" w:hAnsi="Times New Roman" w:cs="Times New Roman"/>
          <w:sz w:val="28"/>
          <w:szCs w:val="28"/>
        </w:rPr>
        <w:t>кардиорит</w:t>
      </w:r>
      <w:r>
        <w:rPr>
          <w:rFonts w:ascii="Times New Roman" w:hAnsi="Times New Roman" w:cs="Times New Roman"/>
          <w:sz w:val="28"/>
          <w:szCs w:val="28"/>
        </w:rPr>
        <w:t>мографического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не</w:t>
      </w:r>
      <w:r w:rsidRPr="00C24AB1">
        <w:rPr>
          <w:rFonts w:ascii="Times New Roman" w:hAnsi="Times New Roman" w:cs="Times New Roman"/>
          <w:sz w:val="28"/>
          <w:szCs w:val="28"/>
        </w:rPr>
        <w:t>обходимо учитывать в</w:t>
      </w:r>
      <w:r>
        <w:rPr>
          <w:rFonts w:ascii="Times New Roman" w:hAnsi="Times New Roman" w:cs="Times New Roman"/>
          <w:sz w:val="28"/>
          <w:szCs w:val="28"/>
        </w:rPr>
        <w:t>лияние внешних факторов, инфор</w:t>
      </w:r>
      <w:r w:rsidRPr="00C24AB1">
        <w:rPr>
          <w:rFonts w:ascii="Times New Roman" w:hAnsi="Times New Roman" w:cs="Times New Roman"/>
          <w:sz w:val="28"/>
          <w:szCs w:val="28"/>
        </w:rPr>
        <w:t>мативность данной ме</w:t>
      </w:r>
      <w:r>
        <w:rPr>
          <w:rFonts w:ascii="Times New Roman" w:hAnsi="Times New Roman" w:cs="Times New Roman"/>
          <w:sz w:val="28"/>
          <w:szCs w:val="28"/>
        </w:rPr>
        <w:t xml:space="preserve">тодики повышается при сочетании </w:t>
      </w:r>
      <w:r w:rsidRPr="00C24AB1">
        <w:rPr>
          <w:rFonts w:ascii="Times New Roman" w:hAnsi="Times New Roman" w:cs="Times New Roman"/>
          <w:sz w:val="28"/>
          <w:szCs w:val="28"/>
        </w:rPr>
        <w:t>ее с другими методами диагностики.</w:t>
      </w:r>
    </w:p>
    <w:p w:rsidR="00C24AB1" w:rsidRDefault="00C24AB1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C24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4AB1" w:rsidRDefault="00C24AB1" w:rsidP="00C24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C24AB1" w:rsidRDefault="00C24AB1" w:rsidP="00C24A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Берёзный А.М. Рубин </w:t>
      </w:r>
      <w:r w:rsidRPr="00C24AB1">
        <w:rPr>
          <w:rFonts w:ascii="Times New Roman" w:hAnsi="Times New Roman" w:cs="Times New Roman"/>
          <w:sz w:val="28"/>
          <w:szCs w:val="28"/>
        </w:rPr>
        <w:t>Г.А. Утехина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24AB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4AB1">
        <w:rPr>
          <w:rFonts w:ascii="Times New Roman" w:hAnsi="Times New Roman" w:cs="Times New Roman"/>
          <w:color w:val="000000" w:themeColor="text1"/>
          <w:sz w:val="28"/>
          <w:szCs w:val="28"/>
        </w:rPr>
        <w:t>кардиоритмография</w:t>
      </w:r>
      <w:proofErr w:type="spellEnd"/>
      <w:r w:rsidRPr="00C2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Научно-практическое пособие по кардиологии, 2009. 368 с.</w:t>
      </w:r>
    </w:p>
    <w:p w:rsidR="00C24AB1" w:rsidRDefault="00C24AB1" w:rsidP="00C24A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AB1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Кардиоритм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оценке функ</w:t>
      </w:r>
      <w:r w:rsidRPr="00C24AB1">
        <w:rPr>
          <w:rFonts w:ascii="Times New Roman" w:hAnsi="Times New Roman" w:cs="Times New Roman"/>
          <w:color w:val="000000" w:themeColor="text1"/>
          <w:sz w:val="28"/>
          <w:szCs w:val="28"/>
        </w:rPr>
        <w:t>ционального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стояния организма при выполнении </w:t>
      </w:r>
      <w:r w:rsidRPr="00C24AB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нагрузки//Теория и практика физической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4AB1">
        <w:rPr>
          <w:rFonts w:ascii="Times New Roman" w:hAnsi="Times New Roman" w:cs="Times New Roman"/>
          <w:color w:val="000000" w:themeColor="text1"/>
          <w:sz w:val="28"/>
          <w:szCs w:val="28"/>
        </w:rPr>
        <w:t>культуры.-</w:t>
      </w:r>
      <w:proofErr w:type="gramEnd"/>
      <w:r w:rsidRPr="00C2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1994.- №1.- С.5-8.</w:t>
      </w:r>
    </w:p>
    <w:p w:rsidR="00C24AB1" w:rsidRDefault="00F16CF1" w:rsidP="00F16CF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F1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gramStart"/>
      <w:r w:rsidRPr="00F16CF1">
        <w:rPr>
          <w:rFonts w:ascii="Times New Roman" w:hAnsi="Times New Roman" w:cs="Times New Roman"/>
          <w:sz w:val="28"/>
          <w:szCs w:val="28"/>
        </w:rPr>
        <w:t>Чернова ,</w:t>
      </w:r>
      <w:proofErr w:type="gramEnd"/>
      <w:r w:rsidRPr="00F16CF1">
        <w:rPr>
          <w:rFonts w:ascii="Times New Roman" w:hAnsi="Times New Roman" w:cs="Times New Roman"/>
          <w:sz w:val="28"/>
          <w:szCs w:val="28"/>
        </w:rPr>
        <w:t xml:space="preserve"> С. Ю. Никулина, С. С. Третьякова.  </w:t>
      </w:r>
      <w:proofErr w:type="spellStart"/>
      <w:r w:rsidRPr="00F16CF1">
        <w:rPr>
          <w:rFonts w:ascii="Times New Roman" w:hAnsi="Times New Roman" w:cs="Times New Roman"/>
          <w:sz w:val="28"/>
          <w:szCs w:val="28"/>
        </w:rPr>
        <w:t>Кардиоритмография</w:t>
      </w:r>
      <w:proofErr w:type="spellEnd"/>
      <w:r w:rsidRPr="00F16CF1">
        <w:rPr>
          <w:rFonts w:ascii="Times New Roman" w:hAnsi="Times New Roman" w:cs="Times New Roman"/>
          <w:sz w:val="28"/>
          <w:szCs w:val="28"/>
        </w:rPr>
        <w:t xml:space="preserve"> как метод функциональной диагностики (обзор литературы) /</w:t>
      </w:r>
      <w:r w:rsidRPr="00F16CF1">
        <w:t xml:space="preserve"> </w:t>
      </w:r>
      <w:r w:rsidRPr="00F16CF1">
        <w:rPr>
          <w:rFonts w:ascii="Times New Roman" w:hAnsi="Times New Roman" w:cs="Times New Roman"/>
          <w:sz w:val="28"/>
          <w:szCs w:val="28"/>
        </w:rPr>
        <w:t xml:space="preserve">Сибирское </w:t>
      </w:r>
      <w:r>
        <w:rPr>
          <w:rFonts w:ascii="Times New Roman" w:hAnsi="Times New Roman" w:cs="Times New Roman"/>
          <w:sz w:val="28"/>
          <w:szCs w:val="28"/>
        </w:rPr>
        <w:t>медицинское обозрение, 2013,</w:t>
      </w:r>
      <w:r w:rsidR="00BE050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50F">
        <w:rPr>
          <w:rFonts w:ascii="Times New Roman" w:hAnsi="Times New Roman" w:cs="Times New Roman"/>
          <w:sz w:val="28"/>
          <w:szCs w:val="28"/>
        </w:rPr>
        <w:t>44-</w:t>
      </w:r>
      <w:proofErr w:type="gramStart"/>
      <w:r w:rsidR="00BE050F">
        <w:rPr>
          <w:rFonts w:ascii="Times New Roman" w:hAnsi="Times New Roman" w:cs="Times New Roman"/>
          <w:sz w:val="28"/>
          <w:szCs w:val="28"/>
        </w:rPr>
        <w:t>48 .</w:t>
      </w:r>
      <w:proofErr w:type="gramEnd"/>
    </w:p>
    <w:p w:rsidR="00BE050F" w:rsidRDefault="00BE050F" w:rsidP="00BE050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50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E050F">
        <w:rPr>
          <w:rFonts w:ascii="Times New Roman" w:hAnsi="Times New Roman" w:cs="Times New Roman"/>
          <w:sz w:val="28"/>
          <w:szCs w:val="28"/>
        </w:rPr>
        <w:t>Биянов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Кардиоритмогр</w:t>
      </w:r>
      <w:r w:rsidRPr="00BE050F">
        <w:rPr>
          <w:rFonts w:ascii="Times New Roman" w:hAnsi="Times New Roman" w:cs="Times New Roman"/>
          <w:sz w:val="28"/>
          <w:szCs w:val="28"/>
        </w:rPr>
        <w:t>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50F">
        <w:rPr>
          <w:rFonts w:ascii="Times New Roman" w:hAnsi="Times New Roman" w:cs="Times New Roman"/>
          <w:sz w:val="28"/>
          <w:szCs w:val="28"/>
        </w:rPr>
        <w:t xml:space="preserve">как метод формирования групп </w:t>
      </w:r>
      <w:proofErr w:type="gramStart"/>
      <w:r w:rsidRPr="00BE050F">
        <w:rPr>
          <w:rFonts w:ascii="Times New Roman" w:hAnsi="Times New Roman" w:cs="Times New Roman"/>
          <w:sz w:val="28"/>
          <w:szCs w:val="28"/>
        </w:rPr>
        <w:t>риск</w:t>
      </w:r>
      <w:proofErr w:type="gramEnd"/>
      <w:r w:rsidRPr="00BE050F">
        <w:rPr>
          <w:rFonts w:ascii="Times New Roman" w:hAnsi="Times New Roman" w:cs="Times New Roman"/>
          <w:sz w:val="28"/>
          <w:szCs w:val="28"/>
        </w:rPr>
        <w:t xml:space="preserve"> а по развитию артери</w:t>
      </w:r>
      <w:r>
        <w:rPr>
          <w:rFonts w:ascii="Times New Roman" w:hAnsi="Times New Roman" w:cs="Times New Roman"/>
          <w:sz w:val="28"/>
          <w:szCs w:val="28"/>
        </w:rPr>
        <w:t>альн</w:t>
      </w:r>
      <w:r w:rsidRPr="00BE050F">
        <w:rPr>
          <w:rFonts w:ascii="Times New Roman" w:hAnsi="Times New Roman" w:cs="Times New Roman"/>
          <w:sz w:val="28"/>
          <w:szCs w:val="28"/>
        </w:rPr>
        <w:t>ой гипертензии у подростков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E050F">
        <w:t xml:space="preserve"> </w:t>
      </w:r>
      <w:r>
        <w:rPr>
          <w:rFonts w:ascii="Times New Roman" w:hAnsi="Times New Roman" w:cs="Times New Roman"/>
          <w:sz w:val="28"/>
          <w:szCs w:val="28"/>
        </w:rPr>
        <w:t>СТМ</w:t>
      </w:r>
      <w:r w:rsidRPr="00BE050F">
        <w:rPr>
          <w:rFonts w:ascii="Times New Roman" w:hAnsi="Times New Roman" w:cs="Times New Roman"/>
          <w:sz w:val="28"/>
          <w:szCs w:val="28"/>
        </w:rPr>
        <w:t xml:space="preserve"> 2013 — 5(1)</w:t>
      </w:r>
      <w:r>
        <w:rPr>
          <w:rFonts w:ascii="Times New Roman" w:hAnsi="Times New Roman" w:cs="Times New Roman"/>
          <w:sz w:val="28"/>
          <w:szCs w:val="28"/>
        </w:rPr>
        <w:t>, с.110-112</w:t>
      </w: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Default="00E14486" w:rsidP="00E1448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4486" w:rsidRPr="00E14486" w:rsidRDefault="00E14486" w:rsidP="00E144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4486" w:rsidRPr="00E1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624C"/>
    <w:multiLevelType w:val="hybridMultilevel"/>
    <w:tmpl w:val="2F6A7DFA"/>
    <w:lvl w:ilvl="0" w:tplc="96D61BB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DE"/>
    <w:rsid w:val="00013D1A"/>
    <w:rsid w:val="00137924"/>
    <w:rsid w:val="00187FDE"/>
    <w:rsid w:val="00475814"/>
    <w:rsid w:val="005407E7"/>
    <w:rsid w:val="006B4E03"/>
    <w:rsid w:val="00765E8C"/>
    <w:rsid w:val="009B5C6D"/>
    <w:rsid w:val="00AA7807"/>
    <w:rsid w:val="00AE337D"/>
    <w:rsid w:val="00BE050F"/>
    <w:rsid w:val="00C24AB1"/>
    <w:rsid w:val="00E14486"/>
    <w:rsid w:val="00F0456B"/>
    <w:rsid w:val="00F16CF1"/>
    <w:rsid w:val="00F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2079-AF6B-4FCC-A9CB-A1158CE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C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AB1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4486"/>
    <w:pPr>
      <w:spacing w:after="0" w:line="240" w:lineRule="auto"/>
    </w:pPr>
  </w:style>
  <w:style w:type="table" w:styleId="a7">
    <w:name w:val="Table Grid"/>
    <w:basedOn w:val="a1"/>
    <w:uiPriority w:val="59"/>
    <w:rsid w:val="00E1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 Зубофф</dc:creator>
  <cp:keywords/>
  <dc:description/>
  <cp:lastModifiedBy>Стоматология Зубофф</cp:lastModifiedBy>
  <cp:revision>5</cp:revision>
  <dcterms:created xsi:type="dcterms:W3CDTF">2020-06-17T09:22:00Z</dcterms:created>
  <dcterms:modified xsi:type="dcterms:W3CDTF">2021-01-06T03:24:00Z</dcterms:modified>
</cp:coreProperties>
</file>