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FBE" w:rsidRDefault="002E1FBE" w:rsidP="002E1FBE">
      <w:pPr>
        <w:spacing w:after="0"/>
        <w:jc w:val="center"/>
      </w:pPr>
      <w: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>
        <w:t>Войно-Ясенецкого</w:t>
      </w:r>
      <w:proofErr w:type="spellEnd"/>
      <w:r>
        <w:t>" Министерства здравоохранения Российской Федерации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center"/>
      </w:pPr>
      <w:r>
        <w:t>Кафедра онкологии и лучевой терапии с курсом ПО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  <w:r>
        <w:t xml:space="preserve"> Заведующий кафедрой:</w:t>
      </w:r>
    </w:p>
    <w:p w:rsidR="002E1FBE" w:rsidRDefault="002E1FBE" w:rsidP="002E1FBE">
      <w:pPr>
        <w:spacing w:after="0"/>
        <w:jc w:val="right"/>
      </w:pPr>
      <w:r>
        <w:t xml:space="preserve">ДМН, профессор </w:t>
      </w:r>
      <w:proofErr w:type="spellStart"/>
      <w:r>
        <w:t>Зуков</w:t>
      </w:r>
      <w:proofErr w:type="spellEnd"/>
      <w:r>
        <w:t xml:space="preserve"> Руслан Александрович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Pr="002463DE" w:rsidRDefault="002E1FBE" w:rsidP="002E1FBE">
      <w:pPr>
        <w:spacing w:after="0"/>
        <w:jc w:val="center"/>
        <w:rPr>
          <w:sz w:val="56"/>
          <w:szCs w:val="48"/>
        </w:rPr>
      </w:pPr>
      <w:r w:rsidRPr="002463DE">
        <w:rPr>
          <w:sz w:val="56"/>
          <w:szCs w:val="48"/>
        </w:rPr>
        <w:t>РЕФЕРАТ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center"/>
      </w:pPr>
      <w:r>
        <w:t>«</w:t>
      </w:r>
      <w:r w:rsidR="00171B23" w:rsidRPr="00171B23">
        <w:t xml:space="preserve">Диагностика и лечение основных гематологических осложнений у онкологических больных (анемия, фебрильная </w:t>
      </w:r>
      <w:proofErr w:type="spellStart"/>
      <w:r w:rsidR="00171B23" w:rsidRPr="00171B23">
        <w:t>нейтропения</w:t>
      </w:r>
      <w:proofErr w:type="spellEnd"/>
      <w:r w:rsidR="00171B23" w:rsidRPr="00171B23">
        <w:t>, тромбозы и эмболии)</w:t>
      </w:r>
      <w:r>
        <w:t>»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</w:p>
    <w:p w:rsidR="002E1FBE" w:rsidRDefault="002E1FBE" w:rsidP="002E1FBE">
      <w:pPr>
        <w:spacing w:after="0"/>
        <w:jc w:val="right"/>
      </w:pPr>
      <w:r>
        <w:t>Выполнила:</w:t>
      </w:r>
    </w:p>
    <w:p w:rsidR="002E1FBE" w:rsidRDefault="00171B23" w:rsidP="002E1FBE">
      <w:pPr>
        <w:spacing w:after="0"/>
        <w:jc w:val="right"/>
      </w:pPr>
      <w:r>
        <w:t>клинический ординатор 2</w:t>
      </w:r>
      <w:r w:rsidR="002E1FBE">
        <w:t>-го года обучения</w:t>
      </w:r>
    </w:p>
    <w:p w:rsidR="002E1FBE" w:rsidRDefault="002E1FBE" w:rsidP="002E1FBE">
      <w:pPr>
        <w:spacing w:after="0"/>
        <w:jc w:val="right"/>
      </w:pPr>
      <w:r>
        <w:t>кафедры онкологии и лучевой терапии с курсом ПО</w:t>
      </w:r>
    </w:p>
    <w:p w:rsidR="002E1FBE" w:rsidRDefault="002E1FBE" w:rsidP="002E1FBE">
      <w:pPr>
        <w:spacing w:after="0"/>
        <w:jc w:val="right"/>
      </w:pPr>
      <w:proofErr w:type="spellStart"/>
      <w:r>
        <w:t>Гайдукова</w:t>
      </w:r>
      <w:proofErr w:type="spellEnd"/>
      <w:r>
        <w:t xml:space="preserve"> Софья Витальевна</w:t>
      </w: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both"/>
      </w:pPr>
    </w:p>
    <w:p w:rsidR="002E1FBE" w:rsidRDefault="002E1FBE" w:rsidP="002E1FBE">
      <w:pPr>
        <w:spacing w:after="0"/>
        <w:jc w:val="center"/>
      </w:pPr>
    </w:p>
    <w:p w:rsidR="002E1FBE" w:rsidRDefault="002E1FBE" w:rsidP="002E1FBE">
      <w:pPr>
        <w:spacing w:after="0"/>
        <w:jc w:val="center"/>
      </w:pPr>
    </w:p>
    <w:p w:rsidR="002E1FBE" w:rsidRDefault="002E1FBE" w:rsidP="002E1FBE">
      <w:pPr>
        <w:spacing w:after="0"/>
        <w:jc w:val="center"/>
      </w:pPr>
    </w:p>
    <w:p w:rsidR="002E1FBE" w:rsidRDefault="00171B23" w:rsidP="002E1FBE">
      <w:pPr>
        <w:spacing w:after="0"/>
        <w:jc w:val="center"/>
      </w:pPr>
      <w:r>
        <w:t>Красноярск 2024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6529846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E1FBE" w:rsidRPr="00740624" w:rsidRDefault="002E1FBE" w:rsidP="002E1FBE">
          <w:pPr>
            <w:pStyle w:val="a5"/>
            <w:rPr>
              <w:color w:val="auto"/>
              <w:sz w:val="28"/>
              <w:szCs w:val="28"/>
            </w:rPr>
          </w:pPr>
          <w:r w:rsidRPr="00740624">
            <w:rPr>
              <w:color w:val="auto"/>
              <w:sz w:val="28"/>
              <w:szCs w:val="28"/>
            </w:rPr>
            <w:t>Содержание</w:t>
          </w:r>
        </w:p>
        <w:p w:rsidR="00573195" w:rsidRPr="00573195" w:rsidRDefault="002E1FB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r w:rsidRPr="00573195">
            <w:rPr>
              <w:sz w:val="20"/>
              <w:szCs w:val="24"/>
            </w:rPr>
            <w:fldChar w:fldCharType="begin"/>
          </w:r>
          <w:r w:rsidRPr="00573195">
            <w:rPr>
              <w:sz w:val="20"/>
              <w:szCs w:val="24"/>
            </w:rPr>
            <w:instrText xml:space="preserve"> TOC \o "1-3" \h \z \u </w:instrText>
          </w:r>
          <w:r w:rsidRPr="00573195">
            <w:rPr>
              <w:sz w:val="20"/>
              <w:szCs w:val="24"/>
            </w:rPr>
            <w:fldChar w:fldCharType="separate"/>
          </w:r>
          <w:hyperlink w:anchor="_Toc156135543" w:history="1">
            <w:r w:rsidR="00573195" w:rsidRPr="00573195">
              <w:rPr>
                <w:rStyle w:val="a4"/>
                <w:b/>
                <w:bCs/>
                <w:noProof/>
                <w:sz w:val="24"/>
              </w:rPr>
              <w:t>Введение</w:t>
            </w:r>
            <w:r w:rsidR="00573195" w:rsidRPr="00573195">
              <w:rPr>
                <w:noProof/>
                <w:webHidden/>
                <w:sz w:val="24"/>
              </w:rPr>
              <w:tab/>
            </w:r>
            <w:r w:rsidR="00573195" w:rsidRPr="00573195">
              <w:rPr>
                <w:noProof/>
                <w:webHidden/>
                <w:sz w:val="24"/>
              </w:rPr>
              <w:fldChar w:fldCharType="begin"/>
            </w:r>
            <w:r w:rsidR="00573195" w:rsidRPr="00573195">
              <w:rPr>
                <w:noProof/>
                <w:webHidden/>
                <w:sz w:val="24"/>
              </w:rPr>
              <w:instrText xml:space="preserve"> PAGEREF _Toc156135543 \h </w:instrText>
            </w:r>
            <w:r w:rsidR="00573195" w:rsidRPr="00573195">
              <w:rPr>
                <w:noProof/>
                <w:webHidden/>
                <w:sz w:val="24"/>
              </w:rPr>
            </w:r>
            <w:r w:rsidR="00573195" w:rsidRPr="00573195">
              <w:rPr>
                <w:noProof/>
                <w:webHidden/>
                <w:sz w:val="24"/>
              </w:rPr>
              <w:fldChar w:fldCharType="separate"/>
            </w:r>
            <w:r w:rsidR="00573195" w:rsidRPr="00573195">
              <w:rPr>
                <w:noProof/>
                <w:webHidden/>
                <w:sz w:val="24"/>
              </w:rPr>
              <w:t>3</w:t>
            </w:r>
            <w:r w:rsidR="00573195"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4" w:history="1">
            <w:r w:rsidRPr="00573195">
              <w:rPr>
                <w:rStyle w:val="a4"/>
                <w:b/>
                <w:bCs/>
                <w:noProof/>
                <w:sz w:val="24"/>
              </w:rPr>
              <w:t>Анемия: определение, классификация, этиология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_Toc156135544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4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5" w:history="1">
            <w:r w:rsidRPr="00573195">
              <w:rPr>
                <w:rStyle w:val="a4"/>
                <w:b/>
                <w:bCs/>
                <w:noProof/>
                <w:sz w:val="24"/>
              </w:rPr>
              <w:t>Анемия: диагностика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_Toc156135545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4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6" w:history="1">
            <w:r w:rsidRPr="00573195">
              <w:rPr>
                <w:rStyle w:val="a4"/>
                <w:b/>
                <w:bCs/>
                <w:noProof/>
                <w:sz w:val="24"/>
              </w:rPr>
              <w:t>Анемия: лечение - гемотрансфузии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_Toc156135546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5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7" w:history="1">
            <w:r w:rsidRPr="00573195">
              <w:rPr>
                <w:rStyle w:val="a4"/>
                <w:b/>
                <w:bCs/>
                <w:noProof/>
                <w:sz w:val="24"/>
              </w:rPr>
              <w:t>Анемия: лечение – эр</w:t>
            </w:r>
            <w:bookmarkStart w:id="0" w:name="_GoBack"/>
            <w:bookmarkEnd w:id="0"/>
            <w:r w:rsidRPr="00573195">
              <w:rPr>
                <w:rStyle w:val="a4"/>
                <w:b/>
                <w:bCs/>
                <w:noProof/>
                <w:sz w:val="24"/>
              </w:rPr>
              <w:t>итропоэз-стимулирующие препараты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_Toc156135547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6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8" w:history="1">
            <w:r w:rsidRPr="00573195">
              <w:rPr>
                <w:rStyle w:val="a4"/>
                <w:b/>
                <w:bCs/>
                <w:noProof/>
                <w:sz w:val="24"/>
              </w:rPr>
              <w:t>Анемия: лечение – препараты железа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_Toc156135548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7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49" w:history="1">
            <w:r w:rsidRPr="00573195">
              <w:rPr>
                <w:rStyle w:val="a4"/>
                <w:b/>
                <w:bCs/>
                <w:noProof/>
                <w:sz w:val="24"/>
              </w:rPr>
              <w:t>Рекомендуемый алгоритм лечения анемии у онкологических больных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_Toc156135549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9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0" w:history="1">
            <w:r w:rsidRPr="00573195">
              <w:rPr>
                <w:rStyle w:val="a4"/>
                <w:b/>
                <w:bCs/>
                <w:noProof/>
                <w:sz w:val="24"/>
              </w:rPr>
              <w:t>Фебрильная нейтропения: определение, критерии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_Toc156135550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9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1" w:history="1">
            <w:r w:rsidRPr="00573195">
              <w:rPr>
                <w:rStyle w:val="a4"/>
                <w:b/>
                <w:bCs/>
                <w:noProof/>
                <w:sz w:val="24"/>
              </w:rPr>
              <w:t>Фебрильная нейтропения: диагностика и оценка рисков неблагоприятного развития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_Toc156135551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10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2" w:history="1">
            <w:r w:rsidRPr="00573195">
              <w:rPr>
                <w:rStyle w:val="a4"/>
                <w:b/>
                <w:bCs/>
                <w:noProof/>
                <w:sz w:val="24"/>
              </w:rPr>
              <w:t>Фебрильная нейтропения: лечение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_Toc156135552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11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3" w:history="1">
            <w:r w:rsidRPr="00573195">
              <w:rPr>
                <w:rStyle w:val="a4"/>
                <w:b/>
                <w:bCs/>
                <w:noProof/>
                <w:sz w:val="24"/>
              </w:rPr>
              <w:t>Фебрильная нейтропения: контроль эффективности лечения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_Toc156135553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12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4" w:history="1">
            <w:r w:rsidRPr="00573195">
              <w:rPr>
                <w:rStyle w:val="a4"/>
                <w:b/>
                <w:bCs/>
                <w:noProof/>
                <w:sz w:val="24"/>
              </w:rPr>
              <w:t>Фебрильная нейтропения: применение Г-КСФ для профилактики и лечения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_Toc156135554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13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5" w:history="1">
            <w:r w:rsidRPr="00573195">
              <w:rPr>
                <w:rStyle w:val="a4"/>
                <w:b/>
                <w:bCs/>
                <w:noProof/>
                <w:sz w:val="24"/>
              </w:rPr>
              <w:t>Тромбоэмболические осложнения: определение, факторы риска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_Toc156135555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14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6" w:history="1">
            <w:r w:rsidRPr="00573195">
              <w:rPr>
                <w:rStyle w:val="a4"/>
                <w:b/>
                <w:bCs/>
                <w:noProof/>
                <w:sz w:val="24"/>
              </w:rPr>
              <w:t>Тромбоэмболические осложнения: патогенез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_Toc156135556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15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7" w:history="1">
            <w:r w:rsidRPr="00573195">
              <w:rPr>
                <w:rStyle w:val="a4"/>
                <w:b/>
                <w:bCs/>
                <w:noProof/>
                <w:sz w:val="24"/>
              </w:rPr>
              <w:t>Тромбоэмболические осложнения: диагностика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_Toc156135557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16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8" w:history="1">
            <w:r w:rsidRPr="00573195">
              <w:rPr>
                <w:rStyle w:val="a4"/>
                <w:b/>
                <w:bCs/>
                <w:noProof/>
                <w:sz w:val="24"/>
              </w:rPr>
              <w:t>Тромбоэмболические осложнения: лечение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_Toc156135558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16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59" w:history="1">
            <w:r w:rsidRPr="00573195">
              <w:rPr>
                <w:rStyle w:val="a4"/>
                <w:b/>
                <w:bCs/>
                <w:noProof/>
                <w:sz w:val="24"/>
              </w:rPr>
              <w:t>Заключение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_Toc156135559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18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573195" w:rsidRPr="00573195" w:rsidRDefault="005731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0"/>
              <w:lang w:eastAsia="ru-RU"/>
            </w:rPr>
          </w:pPr>
          <w:hyperlink w:anchor="_Toc156135560" w:history="1">
            <w:r w:rsidRPr="00573195">
              <w:rPr>
                <w:rStyle w:val="a4"/>
                <w:b/>
                <w:bCs/>
                <w:noProof/>
                <w:sz w:val="24"/>
              </w:rPr>
              <w:t>Список литературы</w:t>
            </w:r>
            <w:r w:rsidRPr="00573195">
              <w:rPr>
                <w:noProof/>
                <w:webHidden/>
                <w:sz w:val="24"/>
              </w:rPr>
              <w:tab/>
            </w:r>
            <w:r w:rsidRPr="00573195">
              <w:rPr>
                <w:noProof/>
                <w:webHidden/>
                <w:sz w:val="24"/>
              </w:rPr>
              <w:fldChar w:fldCharType="begin"/>
            </w:r>
            <w:r w:rsidRPr="00573195">
              <w:rPr>
                <w:noProof/>
                <w:webHidden/>
                <w:sz w:val="24"/>
              </w:rPr>
              <w:instrText xml:space="preserve"> PAGEREF _Toc156135560 \h </w:instrText>
            </w:r>
            <w:r w:rsidRPr="00573195">
              <w:rPr>
                <w:noProof/>
                <w:webHidden/>
                <w:sz w:val="24"/>
              </w:rPr>
            </w:r>
            <w:r w:rsidRPr="00573195">
              <w:rPr>
                <w:noProof/>
                <w:webHidden/>
                <w:sz w:val="24"/>
              </w:rPr>
              <w:fldChar w:fldCharType="separate"/>
            </w:r>
            <w:r w:rsidRPr="00573195">
              <w:rPr>
                <w:noProof/>
                <w:webHidden/>
                <w:sz w:val="24"/>
              </w:rPr>
              <w:t>19</w:t>
            </w:r>
            <w:r w:rsidRPr="00573195">
              <w:rPr>
                <w:noProof/>
                <w:webHidden/>
                <w:sz w:val="24"/>
              </w:rPr>
              <w:fldChar w:fldCharType="end"/>
            </w:r>
          </w:hyperlink>
        </w:p>
        <w:p w:rsidR="002E1FBE" w:rsidRDefault="002E1FBE" w:rsidP="002E1FBE">
          <w:r w:rsidRPr="00573195">
            <w:rPr>
              <w:b/>
              <w:bCs/>
              <w:sz w:val="20"/>
              <w:szCs w:val="24"/>
            </w:rPr>
            <w:fldChar w:fldCharType="end"/>
          </w:r>
        </w:p>
      </w:sdtContent>
    </w:sdt>
    <w:p w:rsidR="002E1FBE" w:rsidRDefault="002E1FBE" w:rsidP="002E1FBE">
      <w:pPr>
        <w:spacing w:line="259" w:lineRule="auto"/>
      </w:pPr>
      <w:r>
        <w:br w:type="page"/>
      </w:r>
    </w:p>
    <w:p w:rsidR="002E1FBE" w:rsidRPr="00393A0C" w:rsidRDefault="002E1FBE" w:rsidP="002E1FBE">
      <w:pPr>
        <w:pStyle w:val="1"/>
        <w:spacing w:after="120"/>
        <w:rPr>
          <w:b/>
          <w:bCs/>
          <w:color w:val="auto"/>
        </w:rPr>
      </w:pPr>
      <w:bookmarkStart w:id="1" w:name="_Toc156135543"/>
      <w:r w:rsidRPr="003B4C31">
        <w:rPr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:rsidR="00171B23" w:rsidRDefault="00171B23" w:rsidP="00246882">
      <w:pPr>
        <w:spacing w:line="259" w:lineRule="auto"/>
        <w:ind w:firstLine="708"/>
        <w:rPr>
          <w:sz w:val="24"/>
          <w:szCs w:val="20"/>
          <w:lang w:bidi="ru-RU"/>
        </w:rPr>
      </w:pPr>
      <w:r w:rsidRPr="00171B23">
        <w:rPr>
          <w:sz w:val="24"/>
          <w:szCs w:val="20"/>
          <w:lang w:bidi="ru-RU"/>
        </w:rPr>
        <w:t>В современной онкологии наряду с оперативным пособием и лучевым воздействием химиотерапия является одним из важнейших компонентов лечения, особенно при невозможности оперативного лечения у пациентов.</w:t>
      </w:r>
    </w:p>
    <w:p w:rsidR="00246882" w:rsidRDefault="00171B23" w:rsidP="00171B23">
      <w:pPr>
        <w:spacing w:line="259" w:lineRule="auto"/>
        <w:ind w:firstLine="708"/>
        <w:rPr>
          <w:sz w:val="24"/>
          <w:szCs w:val="20"/>
          <w:lang w:bidi="ru-RU"/>
        </w:rPr>
      </w:pPr>
      <w:r w:rsidRPr="00171B23">
        <w:rPr>
          <w:sz w:val="24"/>
          <w:szCs w:val="20"/>
          <w:lang w:bidi="ru-RU"/>
        </w:rPr>
        <w:t>В то же время возможности применения химиотерапии зачастую бывают ограничены в связи с ее токсичностью, с одной стороны, и наличием сопутствующей патологии, и общим состоянием пациентов, с другой стороны. Решение в пользу той или иной комбинации химиотерапии должно быть сбалансированным между ожидаемым эффектом и токсичностью применяемых препаратов.</w:t>
      </w:r>
    </w:p>
    <w:p w:rsidR="00171B23" w:rsidRDefault="00171B23" w:rsidP="00171B23">
      <w:pPr>
        <w:spacing w:line="259" w:lineRule="auto"/>
        <w:ind w:firstLine="708"/>
        <w:rPr>
          <w:sz w:val="24"/>
          <w:szCs w:val="20"/>
          <w:lang w:bidi="ru-RU"/>
        </w:rPr>
      </w:pPr>
      <w:r w:rsidRPr="00171B23">
        <w:rPr>
          <w:sz w:val="24"/>
          <w:szCs w:val="20"/>
          <w:lang w:bidi="ru-RU"/>
        </w:rPr>
        <w:t xml:space="preserve">Гематологическая токсичность продолжает оставаться одной из актуальных проблем современной химиотерапии опухолей. В зону влияния </w:t>
      </w:r>
      <w:proofErr w:type="spellStart"/>
      <w:r w:rsidRPr="00171B23">
        <w:rPr>
          <w:sz w:val="24"/>
          <w:szCs w:val="20"/>
          <w:lang w:bidi="ru-RU"/>
        </w:rPr>
        <w:t>цитостатиков</w:t>
      </w:r>
      <w:proofErr w:type="spellEnd"/>
      <w:r w:rsidRPr="00171B23">
        <w:rPr>
          <w:sz w:val="24"/>
          <w:szCs w:val="20"/>
          <w:lang w:bidi="ru-RU"/>
        </w:rPr>
        <w:t xml:space="preserve"> попадают, помимо злокачественных клеток, также нормальные клетки организма с высокой регенеративной активностью, в ч</w:t>
      </w:r>
      <w:r>
        <w:rPr>
          <w:sz w:val="24"/>
          <w:szCs w:val="20"/>
          <w:lang w:bidi="ru-RU"/>
        </w:rPr>
        <w:t>астности клетки костного мозга.</w:t>
      </w:r>
    </w:p>
    <w:p w:rsidR="00171B23" w:rsidRDefault="00171B23" w:rsidP="00171B23">
      <w:pPr>
        <w:spacing w:line="259" w:lineRule="auto"/>
        <w:ind w:firstLine="708"/>
        <w:rPr>
          <w:sz w:val="24"/>
          <w:szCs w:val="20"/>
          <w:lang w:bidi="ru-RU"/>
        </w:rPr>
      </w:pPr>
      <w:r w:rsidRPr="00171B23">
        <w:rPr>
          <w:sz w:val="24"/>
          <w:szCs w:val="20"/>
          <w:lang w:bidi="ru-RU"/>
        </w:rPr>
        <w:t xml:space="preserve">Среди современных средств борьбы </w:t>
      </w:r>
      <w:r>
        <w:rPr>
          <w:sz w:val="24"/>
          <w:szCs w:val="20"/>
          <w:lang w:bidi="ru-RU"/>
        </w:rPr>
        <w:t>с гематологической токсичностью</w:t>
      </w:r>
      <w:r w:rsidRPr="00171B23">
        <w:rPr>
          <w:sz w:val="24"/>
          <w:szCs w:val="20"/>
          <w:lang w:bidi="ru-RU"/>
        </w:rPr>
        <w:t xml:space="preserve">, по-прежнему, остаются различные индукторы </w:t>
      </w:r>
      <w:proofErr w:type="spellStart"/>
      <w:r w:rsidRPr="00171B23">
        <w:rPr>
          <w:sz w:val="24"/>
          <w:szCs w:val="20"/>
          <w:lang w:bidi="ru-RU"/>
        </w:rPr>
        <w:t>колониестимулирующих</w:t>
      </w:r>
      <w:proofErr w:type="spellEnd"/>
      <w:r w:rsidRPr="00171B23">
        <w:rPr>
          <w:sz w:val="24"/>
          <w:szCs w:val="20"/>
          <w:lang w:bidi="ru-RU"/>
        </w:rPr>
        <w:t xml:space="preserve"> факторов, перспективным направлением является их сочетание с экстракорпоральными методами, снижающими токсическое влияние противоопухолевой терапии.</w:t>
      </w:r>
    </w:p>
    <w:p w:rsidR="00171B23" w:rsidRDefault="00171B23" w:rsidP="00171B23">
      <w:pPr>
        <w:spacing w:line="259" w:lineRule="auto"/>
        <w:ind w:firstLine="708"/>
        <w:rPr>
          <w:sz w:val="24"/>
          <w:szCs w:val="20"/>
          <w:lang w:bidi="ru-RU"/>
        </w:rPr>
      </w:pPr>
      <w:r>
        <w:rPr>
          <w:sz w:val="24"/>
          <w:szCs w:val="20"/>
          <w:lang w:bidi="ru-RU"/>
        </w:rPr>
        <w:t xml:space="preserve">Рассмотрим наиболее часто встречающиеся на практике гематологические осложнения у онкологических больных – анемия, фебрильная </w:t>
      </w:r>
      <w:proofErr w:type="spellStart"/>
      <w:r>
        <w:rPr>
          <w:sz w:val="24"/>
          <w:szCs w:val="20"/>
          <w:lang w:bidi="ru-RU"/>
        </w:rPr>
        <w:t>нейтропения</w:t>
      </w:r>
      <w:proofErr w:type="spellEnd"/>
      <w:r>
        <w:rPr>
          <w:sz w:val="24"/>
          <w:szCs w:val="20"/>
          <w:lang w:bidi="ru-RU"/>
        </w:rPr>
        <w:t>, тромбозы и эмболии.</w:t>
      </w:r>
    </w:p>
    <w:p w:rsidR="00171B23" w:rsidRDefault="00171B23" w:rsidP="00171B23">
      <w:pPr>
        <w:spacing w:line="259" w:lineRule="auto"/>
        <w:ind w:firstLine="708"/>
        <w:rPr>
          <w:sz w:val="24"/>
          <w:szCs w:val="20"/>
          <w:lang w:bidi="ru-RU"/>
        </w:rPr>
      </w:pPr>
    </w:p>
    <w:p w:rsidR="00246882" w:rsidRPr="00246882" w:rsidRDefault="00246882" w:rsidP="00246882">
      <w:pPr>
        <w:spacing w:line="259" w:lineRule="auto"/>
        <w:rPr>
          <w:sz w:val="24"/>
          <w:szCs w:val="20"/>
          <w:lang w:bidi="ru-RU"/>
        </w:rPr>
      </w:pPr>
    </w:p>
    <w:p w:rsidR="002E1FBE" w:rsidRDefault="002E1FBE" w:rsidP="002E1FBE">
      <w:pPr>
        <w:spacing w:line="259" w:lineRule="auto"/>
      </w:pPr>
      <w:r>
        <w:br w:type="page"/>
      </w:r>
    </w:p>
    <w:p w:rsidR="002E1FBE" w:rsidRPr="003B4C31" w:rsidRDefault="00171B23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2" w:name="_Toc156135544"/>
      <w:r>
        <w:rPr>
          <w:b/>
          <w:bCs/>
          <w:color w:val="auto"/>
          <w:sz w:val="28"/>
          <w:szCs w:val="28"/>
        </w:rPr>
        <w:lastRenderedPageBreak/>
        <w:t>Анемия</w:t>
      </w:r>
      <w:r w:rsidR="002E1FBE" w:rsidRPr="003B4C31">
        <w:rPr>
          <w:b/>
          <w:bCs/>
          <w:color w:val="auto"/>
          <w:sz w:val="28"/>
          <w:szCs w:val="28"/>
        </w:rPr>
        <w:t>: определение,</w:t>
      </w:r>
      <w:r w:rsidR="00246882">
        <w:rPr>
          <w:b/>
          <w:bCs/>
          <w:color w:val="auto"/>
          <w:sz w:val="28"/>
          <w:szCs w:val="28"/>
        </w:rPr>
        <w:t xml:space="preserve"> к</w:t>
      </w:r>
      <w:r>
        <w:rPr>
          <w:b/>
          <w:bCs/>
          <w:color w:val="auto"/>
          <w:sz w:val="28"/>
          <w:szCs w:val="28"/>
        </w:rPr>
        <w:t xml:space="preserve">лассификация, </w:t>
      </w:r>
      <w:r w:rsidR="0032677B">
        <w:rPr>
          <w:b/>
          <w:bCs/>
          <w:color w:val="auto"/>
          <w:sz w:val="28"/>
          <w:szCs w:val="28"/>
        </w:rPr>
        <w:t>этиология</w:t>
      </w:r>
      <w:bookmarkEnd w:id="2"/>
    </w:p>
    <w:p w:rsidR="00240294" w:rsidRDefault="00171B23" w:rsidP="00171B23">
      <w:pPr>
        <w:spacing w:after="120"/>
        <w:ind w:firstLine="708"/>
        <w:rPr>
          <w:bCs/>
          <w:sz w:val="24"/>
          <w:szCs w:val="20"/>
        </w:rPr>
      </w:pPr>
      <w:r w:rsidRPr="00171B23">
        <w:rPr>
          <w:bCs/>
          <w:sz w:val="24"/>
          <w:szCs w:val="20"/>
        </w:rPr>
        <w:t>Анемия при злокачественных новообразованиях (АЗН) определяется как снижение</w:t>
      </w:r>
      <w:r w:rsidR="00240294">
        <w:rPr>
          <w:bCs/>
          <w:sz w:val="24"/>
          <w:szCs w:val="20"/>
        </w:rPr>
        <w:t xml:space="preserve"> </w:t>
      </w:r>
      <w:r w:rsidRPr="00171B23">
        <w:rPr>
          <w:bCs/>
          <w:sz w:val="24"/>
          <w:szCs w:val="20"/>
        </w:rPr>
        <w:t>концентрации гемоглобина ниже нормального значения (обычно 120 г/л) или более</w:t>
      </w:r>
      <w:r w:rsidR="00240294">
        <w:rPr>
          <w:bCs/>
          <w:sz w:val="24"/>
          <w:szCs w:val="20"/>
        </w:rPr>
        <w:t xml:space="preserve"> </w:t>
      </w:r>
      <w:r w:rsidRPr="00171B23">
        <w:rPr>
          <w:bCs/>
          <w:sz w:val="24"/>
          <w:szCs w:val="20"/>
        </w:rPr>
        <w:t>чем на 20 г/л от исходного значения и может быть обусловлена как наличием самой</w:t>
      </w:r>
      <w:r w:rsidR="00240294">
        <w:rPr>
          <w:bCs/>
          <w:sz w:val="24"/>
          <w:szCs w:val="20"/>
        </w:rPr>
        <w:t xml:space="preserve"> опухоли, так и её лечением.</w:t>
      </w:r>
    </w:p>
    <w:p w:rsidR="00171B23" w:rsidRPr="00171B23" w:rsidRDefault="00171B23" w:rsidP="00171B23">
      <w:pPr>
        <w:spacing w:after="120"/>
        <w:ind w:firstLine="708"/>
        <w:rPr>
          <w:bCs/>
          <w:sz w:val="24"/>
          <w:szCs w:val="20"/>
        </w:rPr>
      </w:pPr>
      <w:r w:rsidRPr="00171B23">
        <w:rPr>
          <w:bCs/>
          <w:sz w:val="24"/>
          <w:szCs w:val="20"/>
        </w:rPr>
        <w:t>Слабая степень анемии представляет собой снижение</w:t>
      </w:r>
      <w:r w:rsidR="00240294">
        <w:rPr>
          <w:bCs/>
          <w:sz w:val="24"/>
          <w:szCs w:val="20"/>
        </w:rPr>
        <w:t xml:space="preserve"> </w:t>
      </w:r>
      <w:r w:rsidRPr="00171B23">
        <w:rPr>
          <w:bCs/>
          <w:sz w:val="24"/>
          <w:szCs w:val="20"/>
        </w:rPr>
        <w:t>концентрации гемоглобина в диапазоне от 91 до 119 г/л, анемия средней степени — концентрация гемоглобина от 70 до 90 г/л, тяжёлая анемия — ниже 70 г/л.</w:t>
      </w:r>
    </w:p>
    <w:p w:rsidR="00171B23" w:rsidRPr="00240294" w:rsidRDefault="00171B23" w:rsidP="00240294">
      <w:pPr>
        <w:spacing w:after="120"/>
        <w:ind w:firstLine="708"/>
        <w:rPr>
          <w:bCs/>
          <w:sz w:val="24"/>
          <w:szCs w:val="20"/>
          <w:lang w:val="en-US"/>
        </w:rPr>
      </w:pPr>
      <w:r w:rsidRPr="00171B23">
        <w:rPr>
          <w:bCs/>
          <w:sz w:val="24"/>
          <w:szCs w:val="20"/>
        </w:rPr>
        <w:t>Согласно</w:t>
      </w:r>
      <w:r w:rsidRPr="00171B23">
        <w:rPr>
          <w:bCs/>
          <w:sz w:val="24"/>
          <w:szCs w:val="20"/>
          <w:lang w:val="en-US"/>
        </w:rPr>
        <w:t xml:space="preserve"> Common Terminology Criteria for Adverse Events (CTCAE) v. 5.0 </w:t>
      </w:r>
      <w:r w:rsidRPr="00171B23">
        <w:rPr>
          <w:bCs/>
          <w:sz w:val="24"/>
          <w:szCs w:val="20"/>
        </w:rPr>
        <w:t>выделяют</w:t>
      </w:r>
      <w:r w:rsidRPr="00171B23">
        <w:rPr>
          <w:bCs/>
          <w:sz w:val="24"/>
          <w:szCs w:val="20"/>
          <w:lang w:val="en-US"/>
        </w:rPr>
        <w:t xml:space="preserve"> 5 </w:t>
      </w:r>
      <w:r w:rsidRPr="00171B23">
        <w:rPr>
          <w:bCs/>
          <w:sz w:val="24"/>
          <w:szCs w:val="20"/>
        </w:rPr>
        <w:t>степеней</w:t>
      </w:r>
      <w:r w:rsidRPr="00171B23">
        <w:rPr>
          <w:bCs/>
          <w:sz w:val="24"/>
          <w:szCs w:val="20"/>
          <w:lang w:val="en-US"/>
        </w:rPr>
        <w:t xml:space="preserve"> </w:t>
      </w:r>
      <w:r w:rsidRPr="00171B23">
        <w:rPr>
          <w:bCs/>
          <w:sz w:val="24"/>
          <w:szCs w:val="20"/>
        </w:rPr>
        <w:t>тяжести</w:t>
      </w:r>
      <w:r w:rsidRPr="00171B23">
        <w:rPr>
          <w:bCs/>
          <w:sz w:val="24"/>
          <w:szCs w:val="20"/>
          <w:lang w:val="en-US"/>
        </w:rPr>
        <w:t xml:space="preserve"> </w:t>
      </w:r>
      <w:r w:rsidRPr="00171B23">
        <w:rPr>
          <w:bCs/>
          <w:sz w:val="24"/>
          <w:szCs w:val="20"/>
        </w:rPr>
        <w:t>анемии</w:t>
      </w:r>
      <w:r w:rsidR="00240294" w:rsidRPr="00240294">
        <w:rPr>
          <w:bCs/>
          <w:sz w:val="24"/>
          <w:szCs w:val="20"/>
          <w:lang w:val="en-US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40294" w:rsidRP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/>
                <w:bCs/>
                <w:sz w:val="24"/>
                <w:szCs w:val="20"/>
                <w:lang w:val="en-US"/>
              </w:rPr>
            </w:pPr>
            <w:r w:rsidRPr="00240294">
              <w:rPr>
                <w:b/>
                <w:bCs/>
                <w:sz w:val="24"/>
                <w:szCs w:val="20"/>
              </w:rPr>
              <w:t>Степень тяжести (</w:t>
            </w:r>
            <w:proofErr w:type="spellStart"/>
            <w:r w:rsidRPr="00240294">
              <w:rPr>
                <w:b/>
                <w:bCs/>
                <w:sz w:val="24"/>
                <w:szCs w:val="20"/>
              </w:rPr>
              <w:t>grade</w:t>
            </w:r>
            <w:proofErr w:type="spellEnd"/>
            <w:r w:rsidRPr="00240294">
              <w:rPr>
                <w:b/>
                <w:bCs/>
                <w:sz w:val="24"/>
                <w:szCs w:val="20"/>
              </w:rPr>
              <w:t>)</w:t>
            </w:r>
          </w:p>
        </w:tc>
        <w:tc>
          <w:tcPr>
            <w:tcW w:w="3115" w:type="dxa"/>
          </w:tcPr>
          <w:p w:rsidR="00240294" w:rsidRPr="00240294" w:rsidRDefault="00240294" w:rsidP="00240294">
            <w:pPr>
              <w:spacing w:after="120"/>
              <w:jc w:val="center"/>
              <w:rPr>
                <w:b/>
                <w:bCs/>
                <w:sz w:val="24"/>
                <w:szCs w:val="20"/>
                <w:lang w:val="en-US"/>
              </w:rPr>
            </w:pPr>
            <w:r w:rsidRPr="00240294">
              <w:rPr>
                <w:b/>
                <w:bCs/>
                <w:sz w:val="24"/>
                <w:szCs w:val="20"/>
              </w:rPr>
              <w:t xml:space="preserve">Уровень </w:t>
            </w:r>
            <w:proofErr w:type="spellStart"/>
            <w:r w:rsidRPr="00240294">
              <w:rPr>
                <w:b/>
                <w:bCs/>
                <w:sz w:val="24"/>
                <w:szCs w:val="20"/>
              </w:rPr>
              <w:t>Hb</w:t>
            </w:r>
            <w:proofErr w:type="spellEnd"/>
            <w:r w:rsidRPr="00240294">
              <w:rPr>
                <w:b/>
                <w:bCs/>
                <w:sz w:val="24"/>
                <w:szCs w:val="20"/>
              </w:rPr>
              <w:t xml:space="preserve"> (г/л)</w:t>
            </w:r>
          </w:p>
        </w:tc>
        <w:tc>
          <w:tcPr>
            <w:tcW w:w="3115" w:type="dxa"/>
          </w:tcPr>
          <w:p w:rsidR="00240294" w:rsidRPr="00240294" w:rsidRDefault="00240294" w:rsidP="00240294">
            <w:pPr>
              <w:spacing w:after="120"/>
              <w:jc w:val="center"/>
              <w:rPr>
                <w:b/>
                <w:bCs/>
                <w:sz w:val="24"/>
                <w:szCs w:val="20"/>
                <w:lang w:val="en-US"/>
              </w:rPr>
            </w:pPr>
            <w:r w:rsidRPr="00240294">
              <w:rPr>
                <w:b/>
                <w:bCs/>
                <w:sz w:val="24"/>
                <w:szCs w:val="20"/>
              </w:rPr>
              <w:t>Комментарии</w:t>
            </w:r>
          </w:p>
        </w:tc>
      </w:tr>
      <w:tr w:rsid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1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  <w:lang w:val="en-US"/>
              </w:rPr>
            </w:pPr>
            <w:proofErr w:type="gramStart"/>
            <w:r w:rsidRPr="00171B23">
              <w:rPr>
                <w:bCs/>
                <w:sz w:val="24"/>
                <w:szCs w:val="20"/>
              </w:rPr>
              <w:t>&lt; 120</w:t>
            </w:r>
            <w:proofErr w:type="gramEnd"/>
            <w:r w:rsidRPr="00171B23">
              <w:rPr>
                <w:bCs/>
                <w:sz w:val="24"/>
                <w:szCs w:val="20"/>
              </w:rPr>
              <w:t xml:space="preserve"> г/л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rPr>
                <w:bCs/>
                <w:sz w:val="24"/>
                <w:szCs w:val="20"/>
                <w:lang w:val="en-US"/>
              </w:rPr>
            </w:pPr>
          </w:p>
        </w:tc>
      </w:tr>
      <w:tr w:rsid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2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  <w:lang w:val="en-US"/>
              </w:rPr>
            </w:pPr>
            <w:r w:rsidRPr="00171B23">
              <w:rPr>
                <w:bCs/>
                <w:sz w:val="24"/>
                <w:szCs w:val="20"/>
              </w:rPr>
              <w:t>80–100 г/л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rPr>
                <w:bCs/>
                <w:sz w:val="24"/>
                <w:szCs w:val="20"/>
                <w:lang w:val="en-US"/>
              </w:rPr>
            </w:pPr>
          </w:p>
        </w:tc>
      </w:tr>
      <w:tr w:rsid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3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  <w:lang w:val="en-US"/>
              </w:rPr>
            </w:pPr>
            <w:proofErr w:type="gramStart"/>
            <w:r w:rsidRPr="00171B23">
              <w:rPr>
                <w:bCs/>
                <w:sz w:val="24"/>
                <w:szCs w:val="20"/>
              </w:rPr>
              <w:t>&lt; 80</w:t>
            </w:r>
            <w:proofErr w:type="gramEnd"/>
            <w:r w:rsidRPr="00171B23">
              <w:rPr>
                <w:bCs/>
                <w:sz w:val="24"/>
                <w:szCs w:val="20"/>
              </w:rPr>
              <w:t xml:space="preserve"> г/л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  <w:lang w:val="en-US"/>
              </w:rPr>
            </w:pPr>
            <w:r w:rsidRPr="00171B23">
              <w:rPr>
                <w:bCs/>
                <w:sz w:val="24"/>
                <w:szCs w:val="20"/>
              </w:rPr>
              <w:t>Показана гемотрансфузия</w:t>
            </w:r>
          </w:p>
        </w:tc>
      </w:tr>
      <w:tr w:rsidR="00240294" w:rsidRP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4</w:t>
            </w:r>
          </w:p>
        </w:tc>
        <w:tc>
          <w:tcPr>
            <w:tcW w:w="3115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proofErr w:type="spellStart"/>
            <w:r w:rsidRPr="00171B23">
              <w:rPr>
                <w:bCs/>
                <w:sz w:val="24"/>
                <w:szCs w:val="20"/>
              </w:rPr>
              <w:t>Жизнеугрожающее</w:t>
            </w:r>
            <w:proofErr w:type="spellEnd"/>
            <w:r w:rsidRPr="00171B23">
              <w:rPr>
                <w:bCs/>
                <w:sz w:val="24"/>
                <w:szCs w:val="20"/>
              </w:rPr>
              <w:t xml:space="preserve"> </w:t>
            </w:r>
            <w:r>
              <w:rPr>
                <w:bCs/>
                <w:sz w:val="24"/>
                <w:szCs w:val="20"/>
              </w:rPr>
              <w:t>с</w:t>
            </w:r>
            <w:r w:rsidRPr="00171B23">
              <w:rPr>
                <w:bCs/>
                <w:sz w:val="24"/>
                <w:szCs w:val="20"/>
              </w:rPr>
              <w:t>остояние, необходимо</w:t>
            </w:r>
            <w:r>
              <w:rPr>
                <w:bCs/>
                <w:sz w:val="24"/>
                <w:szCs w:val="20"/>
              </w:rPr>
              <w:t xml:space="preserve"> </w:t>
            </w:r>
            <w:r w:rsidRPr="00171B23">
              <w:rPr>
                <w:bCs/>
                <w:sz w:val="24"/>
                <w:szCs w:val="20"/>
              </w:rPr>
              <w:t>срочное медицинское вмешательство</w:t>
            </w:r>
          </w:p>
        </w:tc>
        <w:tc>
          <w:tcPr>
            <w:tcW w:w="3115" w:type="dxa"/>
          </w:tcPr>
          <w:p w:rsidR="00240294" w:rsidRPr="00240294" w:rsidRDefault="00240294" w:rsidP="00240294">
            <w:pPr>
              <w:spacing w:after="120"/>
              <w:rPr>
                <w:bCs/>
                <w:sz w:val="24"/>
                <w:szCs w:val="20"/>
              </w:rPr>
            </w:pPr>
          </w:p>
        </w:tc>
      </w:tr>
      <w:tr w:rsidR="00240294" w:rsidTr="00240294">
        <w:tc>
          <w:tcPr>
            <w:tcW w:w="3114" w:type="dxa"/>
          </w:tcPr>
          <w:p w:rsidR="00240294" w:rsidRP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5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jc w:val="center"/>
              <w:rPr>
                <w:bCs/>
                <w:sz w:val="24"/>
                <w:szCs w:val="20"/>
                <w:lang w:val="en-US"/>
              </w:rPr>
            </w:pPr>
            <w:r w:rsidRPr="00171B23">
              <w:rPr>
                <w:bCs/>
                <w:sz w:val="24"/>
                <w:szCs w:val="20"/>
              </w:rPr>
              <w:t>Смерт</w:t>
            </w:r>
            <w:r>
              <w:rPr>
                <w:bCs/>
                <w:sz w:val="24"/>
                <w:szCs w:val="20"/>
              </w:rPr>
              <w:t>ь</w:t>
            </w:r>
          </w:p>
        </w:tc>
        <w:tc>
          <w:tcPr>
            <w:tcW w:w="3115" w:type="dxa"/>
          </w:tcPr>
          <w:p w:rsidR="00240294" w:rsidRDefault="00240294" w:rsidP="00240294">
            <w:pPr>
              <w:spacing w:after="120"/>
              <w:rPr>
                <w:bCs/>
                <w:sz w:val="24"/>
                <w:szCs w:val="20"/>
                <w:lang w:val="en-US"/>
              </w:rPr>
            </w:pPr>
          </w:p>
        </w:tc>
      </w:tr>
    </w:tbl>
    <w:p w:rsidR="00240294" w:rsidRDefault="00240294" w:rsidP="00240294">
      <w:pPr>
        <w:spacing w:after="120"/>
        <w:rPr>
          <w:bCs/>
          <w:sz w:val="24"/>
          <w:szCs w:val="20"/>
          <w:lang w:val="en-US"/>
        </w:rPr>
      </w:pPr>
    </w:p>
    <w:p w:rsidR="00171B23" w:rsidRDefault="00240294" w:rsidP="0032677B">
      <w:pPr>
        <w:spacing w:after="120"/>
        <w:ind w:firstLine="360"/>
        <w:rPr>
          <w:bCs/>
          <w:sz w:val="24"/>
          <w:szCs w:val="20"/>
        </w:rPr>
      </w:pPr>
      <w:r>
        <w:rPr>
          <w:bCs/>
          <w:sz w:val="24"/>
          <w:szCs w:val="20"/>
        </w:rPr>
        <w:t>Анемия у онкологических больных может развиваться вследствие некоторых причин:</w:t>
      </w:r>
    </w:p>
    <w:p w:rsidR="00240294" w:rsidRPr="0032677B" w:rsidRDefault="00240294" w:rsidP="0032677B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proofErr w:type="spellStart"/>
      <w:r w:rsidRPr="0032677B">
        <w:rPr>
          <w:bCs/>
          <w:sz w:val="24"/>
          <w:szCs w:val="20"/>
        </w:rPr>
        <w:t>Нутритивная</w:t>
      </w:r>
      <w:proofErr w:type="spellEnd"/>
      <w:r w:rsidRPr="0032677B">
        <w:rPr>
          <w:bCs/>
          <w:sz w:val="24"/>
          <w:szCs w:val="20"/>
        </w:rPr>
        <w:t xml:space="preserve"> недостаточность (дефицит железа и витаминов)</w:t>
      </w:r>
    </w:p>
    <w:p w:rsidR="00240294" w:rsidRDefault="00240294" w:rsidP="00240294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r>
        <w:rPr>
          <w:bCs/>
          <w:sz w:val="24"/>
          <w:szCs w:val="20"/>
        </w:rPr>
        <w:t>Непосредственное поражение костного мозга и подавление кроветворения вследствие опухолевого процесса</w:t>
      </w:r>
    </w:p>
    <w:p w:rsidR="00240294" w:rsidRDefault="00240294" w:rsidP="00240294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r>
        <w:rPr>
          <w:bCs/>
          <w:sz w:val="24"/>
          <w:szCs w:val="20"/>
        </w:rPr>
        <w:t xml:space="preserve">Хроническая кровопотеря </w:t>
      </w:r>
    </w:p>
    <w:p w:rsidR="00240294" w:rsidRDefault="00240294" w:rsidP="00240294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proofErr w:type="spellStart"/>
      <w:r>
        <w:rPr>
          <w:bCs/>
          <w:sz w:val="24"/>
          <w:szCs w:val="20"/>
        </w:rPr>
        <w:t>Гипепродукция</w:t>
      </w:r>
      <w:proofErr w:type="spellEnd"/>
      <w:r>
        <w:rPr>
          <w:bCs/>
          <w:sz w:val="24"/>
          <w:szCs w:val="20"/>
        </w:rPr>
        <w:t xml:space="preserve"> воспалительных цитокинов</w:t>
      </w:r>
    </w:p>
    <w:p w:rsidR="00240294" w:rsidRDefault="00240294" w:rsidP="00240294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r>
        <w:rPr>
          <w:bCs/>
          <w:sz w:val="24"/>
          <w:szCs w:val="20"/>
        </w:rPr>
        <w:t>На фоне лечения (индуцированная костномозговая и почечная токсичность, индуцированный препаратами гемолиз)</w:t>
      </w:r>
    </w:p>
    <w:p w:rsidR="00240294" w:rsidRDefault="00240294" w:rsidP="00240294">
      <w:pPr>
        <w:pStyle w:val="a3"/>
        <w:numPr>
          <w:ilvl w:val="0"/>
          <w:numId w:val="17"/>
        </w:numPr>
        <w:spacing w:after="120"/>
        <w:rPr>
          <w:bCs/>
          <w:sz w:val="24"/>
          <w:szCs w:val="20"/>
        </w:rPr>
      </w:pPr>
      <w:r>
        <w:rPr>
          <w:bCs/>
          <w:sz w:val="24"/>
          <w:szCs w:val="20"/>
        </w:rPr>
        <w:t>Сопутствующая патология (</w:t>
      </w:r>
      <w:proofErr w:type="spellStart"/>
      <w:r>
        <w:rPr>
          <w:bCs/>
          <w:sz w:val="24"/>
          <w:szCs w:val="20"/>
        </w:rPr>
        <w:t>гемоглобинопатии</w:t>
      </w:r>
      <w:proofErr w:type="spellEnd"/>
      <w:r>
        <w:rPr>
          <w:bCs/>
          <w:sz w:val="24"/>
          <w:szCs w:val="20"/>
        </w:rPr>
        <w:t>, заболевания почек)</w:t>
      </w:r>
    </w:p>
    <w:p w:rsidR="002E1FBE" w:rsidRDefault="0032677B" w:rsidP="002E1FBE">
      <w:pPr>
        <w:pStyle w:val="1"/>
        <w:spacing w:after="120"/>
        <w:rPr>
          <w:b/>
          <w:bCs/>
          <w:color w:val="auto"/>
        </w:rPr>
      </w:pPr>
      <w:bookmarkStart w:id="3" w:name="_Toc156135545"/>
      <w:r>
        <w:rPr>
          <w:b/>
          <w:bCs/>
          <w:color w:val="auto"/>
          <w:sz w:val="28"/>
          <w:szCs w:val="28"/>
        </w:rPr>
        <w:t>Анемия: диагностика</w:t>
      </w:r>
      <w:bookmarkEnd w:id="3"/>
    </w:p>
    <w:p w:rsidR="0032677B" w:rsidRDefault="0032677B" w:rsidP="0032677B">
      <w:pPr>
        <w:spacing w:after="120"/>
        <w:ind w:firstLine="708"/>
        <w:rPr>
          <w:sz w:val="24"/>
          <w:szCs w:val="20"/>
        </w:rPr>
      </w:pPr>
      <w:r w:rsidRPr="0032677B">
        <w:rPr>
          <w:sz w:val="24"/>
          <w:szCs w:val="20"/>
        </w:rPr>
        <w:t>При сборе анамнеза у больны</w:t>
      </w:r>
      <w:r>
        <w:rPr>
          <w:sz w:val="24"/>
          <w:szCs w:val="20"/>
        </w:rPr>
        <w:t>х с анемией необходимо оценить:</w:t>
      </w:r>
    </w:p>
    <w:p w:rsidR="0032677B" w:rsidRDefault="0032677B" w:rsidP="0032677B">
      <w:pPr>
        <w:pStyle w:val="a3"/>
        <w:numPr>
          <w:ilvl w:val="0"/>
          <w:numId w:val="19"/>
        </w:numPr>
        <w:spacing w:after="120"/>
        <w:rPr>
          <w:sz w:val="24"/>
          <w:szCs w:val="20"/>
        </w:rPr>
      </w:pPr>
      <w:r w:rsidRPr="0032677B">
        <w:rPr>
          <w:sz w:val="24"/>
          <w:szCs w:val="20"/>
        </w:rPr>
        <w:t xml:space="preserve">Возможность наследственной анемии или </w:t>
      </w:r>
      <w:proofErr w:type="spellStart"/>
      <w:r w:rsidRPr="0032677B">
        <w:rPr>
          <w:sz w:val="24"/>
          <w:szCs w:val="20"/>
        </w:rPr>
        <w:t>гемоглобинопатии</w:t>
      </w:r>
      <w:proofErr w:type="spellEnd"/>
      <w:r w:rsidRPr="0032677B">
        <w:rPr>
          <w:sz w:val="24"/>
          <w:szCs w:val="20"/>
        </w:rPr>
        <w:t>;</w:t>
      </w:r>
    </w:p>
    <w:p w:rsidR="0032677B" w:rsidRDefault="0032677B" w:rsidP="0032677B">
      <w:pPr>
        <w:pStyle w:val="a3"/>
        <w:numPr>
          <w:ilvl w:val="0"/>
          <w:numId w:val="19"/>
        </w:numPr>
        <w:spacing w:after="120"/>
        <w:rPr>
          <w:sz w:val="24"/>
          <w:szCs w:val="20"/>
        </w:rPr>
      </w:pPr>
      <w:r w:rsidRPr="0032677B">
        <w:rPr>
          <w:sz w:val="24"/>
          <w:szCs w:val="20"/>
        </w:rPr>
        <w:t xml:space="preserve">Характер и длительность предшествующей противоопухолевой терапии (вид лекарственной терапии, количество курсов, </w:t>
      </w:r>
      <w:proofErr w:type="spellStart"/>
      <w:r w:rsidRPr="0032677B">
        <w:rPr>
          <w:sz w:val="24"/>
          <w:szCs w:val="20"/>
        </w:rPr>
        <w:t>миелотоксичность</w:t>
      </w:r>
      <w:proofErr w:type="spellEnd"/>
      <w:r w:rsidRPr="0032677B">
        <w:rPr>
          <w:sz w:val="24"/>
          <w:szCs w:val="20"/>
        </w:rPr>
        <w:t>, включение препаратов платины);</w:t>
      </w:r>
    </w:p>
    <w:p w:rsidR="0032677B" w:rsidRDefault="0032677B" w:rsidP="0032677B">
      <w:pPr>
        <w:pStyle w:val="a3"/>
        <w:numPr>
          <w:ilvl w:val="0"/>
          <w:numId w:val="19"/>
        </w:numPr>
        <w:spacing w:after="120"/>
        <w:rPr>
          <w:sz w:val="24"/>
          <w:szCs w:val="20"/>
        </w:rPr>
      </w:pPr>
      <w:r w:rsidRPr="0032677B">
        <w:rPr>
          <w:sz w:val="24"/>
          <w:szCs w:val="20"/>
        </w:rPr>
        <w:t>Наличие острого или хронического кровотечения;</w:t>
      </w:r>
    </w:p>
    <w:p w:rsidR="0032677B" w:rsidRDefault="0032677B" w:rsidP="0032677B">
      <w:pPr>
        <w:pStyle w:val="a3"/>
        <w:numPr>
          <w:ilvl w:val="0"/>
          <w:numId w:val="19"/>
        </w:numPr>
        <w:spacing w:after="120"/>
        <w:rPr>
          <w:sz w:val="24"/>
          <w:szCs w:val="20"/>
        </w:rPr>
      </w:pPr>
      <w:r w:rsidRPr="0032677B">
        <w:rPr>
          <w:sz w:val="24"/>
          <w:szCs w:val="20"/>
        </w:rPr>
        <w:t>Хронические воспалительные заболевания почек;</w:t>
      </w:r>
    </w:p>
    <w:p w:rsidR="0032677B" w:rsidRDefault="0032677B" w:rsidP="0032677B">
      <w:pPr>
        <w:pStyle w:val="a3"/>
        <w:numPr>
          <w:ilvl w:val="0"/>
          <w:numId w:val="19"/>
        </w:numPr>
        <w:spacing w:after="120"/>
        <w:rPr>
          <w:sz w:val="24"/>
          <w:szCs w:val="20"/>
        </w:rPr>
      </w:pPr>
      <w:r w:rsidRPr="0032677B">
        <w:rPr>
          <w:sz w:val="24"/>
          <w:szCs w:val="20"/>
        </w:rPr>
        <w:t>Наличие аутоиммунных заболеваний.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>
        <w:rPr>
          <w:sz w:val="24"/>
          <w:szCs w:val="20"/>
        </w:rPr>
        <w:t xml:space="preserve">Также пациенту необходимо выполнить </w:t>
      </w:r>
      <w:r w:rsidRPr="00DD35E2">
        <w:rPr>
          <w:b/>
          <w:sz w:val="24"/>
          <w:szCs w:val="20"/>
        </w:rPr>
        <w:t>общий анализ крови с определением концентрации гемоглобина (</w:t>
      </w:r>
      <w:proofErr w:type="spellStart"/>
      <w:r w:rsidRPr="00DD35E2">
        <w:rPr>
          <w:b/>
          <w:sz w:val="24"/>
          <w:szCs w:val="20"/>
        </w:rPr>
        <w:t>Hb</w:t>
      </w:r>
      <w:proofErr w:type="spellEnd"/>
      <w:r w:rsidRPr="00DD35E2">
        <w:rPr>
          <w:b/>
          <w:sz w:val="24"/>
          <w:szCs w:val="20"/>
        </w:rPr>
        <w:t xml:space="preserve">), количества эритроцитов и </w:t>
      </w:r>
      <w:proofErr w:type="spellStart"/>
      <w:r w:rsidRPr="00DD35E2">
        <w:rPr>
          <w:b/>
          <w:sz w:val="24"/>
          <w:szCs w:val="20"/>
        </w:rPr>
        <w:t>ретикулоцитов</w:t>
      </w:r>
      <w:proofErr w:type="spellEnd"/>
      <w:r w:rsidRPr="0032677B">
        <w:rPr>
          <w:sz w:val="24"/>
          <w:szCs w:val="20"/>
        </w:rPr>
        <w:t>, гематокрита (</w:t>
      </w:r>
      <w:proofErr w:type="spellStart"/>
      <w:r w:rsidRPr="0032677B">
        <w:rPr>
          <w:sz w:val="24"/>
          <w:szCs w:val="20"/>
        </w:rPr>
        <w:t>Hct</w:t>
      </w:r>
      <w:proofErr w:type="spellEnd"/>
      <w:r w:rsidRPr="0032677B">
        <w:rPr>
          <w:sz w:val="24"/>
          <w:szCs w:val="20"/>
        </w:rPr>
        <w:t>), среднего объёма эритроцита</w:t>
      </w: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 xml:space="preserve">(MCV), среднего содержания </w:t>
      </w:r>
      <w:proofErr w:type="spellStart"/>
      <w:r w:rsidRPr="0032677B">
        <w:rPr>
          <w:sz w:val="24"/>
          <w:szCs w:val="20"/>
        </w:rPr>
        <w:t>Hb</w:t>
      </w:r>
      <w:proofErr w:type="spellEnd"/>
      <w:r w:rsidRPr="0032677B">
        <w:rPr>
          <w:sz w:val="24"/>
          <w:szCs w:val="20"/>
        </w:rPr>
        <w:t xml:space="preserve"> в эритроците (MCH), средней концентрации </w:t>
      </w:r>
      <w:proofErr w:type="spellStart"/>
      <w:r w:rsidRPr="0032677B">
        <w:rPr>
          <w:sz w:val="24"/>
          <w:szCs w:val="20"/>
        </w:rPr>
        <w:t>Hb</w:t>
      </w:r>
      <w:proofErr w:type="spellEnd"/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>в эритроците (MCHC), средне</w:t>
      </w:r>
      <w:r>
        <w:rPr>
          <w:sz w:val="24"/>
          <w:szCs w:val="20"/>
        </w:rPr>
        <w:t xml:space="preserve">го содержания </w:t>
      </w:r>
      <w:proofErr w:type="spellStart"/>
      <w:r>
        <w:rPr>
          <w:sz w:val="24"/>
          <w:szCs w:val="20"/>
        </w:rPr>
        <w:t>Hb</w:t>
      </w:r>
      <w:proofErr w:type="spellEnd"/>
      <w:r>
        <w:rPr>
          <w:sz w:val="24"/>
          <w:szCs w:val="20"/>
        </w:rPr>
        <w:t xml:space="preserve"> в </w:t>
      </w:r>
      <w:proofErr w:type="spellStart"/>
      <w:r>
        <w:rPr>
          <w:sz w:val="24"/>
          <w:szCs w:val="20"/>
        </w:rPr>
        <w:t>ретикулоците</w:t>
      </w:r>
      <w:proofErr w:type="spellEnd"/>
      <w:r>
        <w:rPr>
          <w:sz w:val="24"/>
          <w:szCs w:val="20"/>
        </w:rPr>
        <w:t>. При необходимости – возможно исследование костного мозга.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>
        <w:rPr>
          <w:sz w:val="24"/>
          <w:szCs w:val="20"/>
        </w:rPr>
        <w:lastRenderedPageBreak/>
        <w:t xml:space="preserve">Важной является и оценка показателей обмена железа – </w:t>
      </w:r>
      <w:r w:rsidRPr="0032677B">
        <w:rPr>
          <w:sz w:val="24"/>
          <w:szCs w:val="20"/>
        </w:rPr>
        <w:t xml:space="preserve">содержание сывороточного </w:t>
      </w:r>
      <w:proofErr w:type="spellStart"/>
      <w:r w:rsidRPr="0032677B">
        <w:rPr>
          <w:sz w:val="24"/>
          <w:szCs w:val="20"/>
        </w:rPr>
        <w:t>ферритина</w:t>
      </w:r>
      <w:proofErr w:type="spellEnd"/>
      <w:r w:rsidRPr="0032677B">
        <w:rPr>
          <w:sz w:val="24"/>
          <w:szCs w:val="20"/>
        </w:rPr>
        <w:t xml:space="preserve"> с поправкой</w:t>
      </w: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 xml:space="preserve">на содержание С-реактивного белка (повышение </w:t>
      </w:r>
      <w:proofErr w:type="spellStart"/>
      <w:r w:rsidRPr="0032677B">
        <w:rPr>
          <w:sz w:val="24"/>
          <w:szCs w:val="20"/>
        </w:rPr>
        <w:t>ферритина</w:t>
      </w:r>
      <w:proofErr w:type="spellEnd"/>
      <w:r w:rsidRPr="0032677B">
        <w:rPr>
          <w:sz w:val="24"/>
          <w:szCs w:val="20"/>
        </w:rPr>
        <w:t xml:space="preserve"> как белка острой фазы</w:t>
      </w: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 xml:space="preserve">при воспалении), насыщение сывороточного </w:t>
      </w:r>
      <w:proofErr w:type="spellStart"/>
      <w:r w:rsidRPr="0032677B">
        <w:rPr>
          <w:sz w:val="24"/>
          <w:szCs w:val="20"/>
        </w:rPr>
        <w:t>трансферрина</w:t>
      </w:r>
      <w:proofErr w:type="spellEnd"/>
      <w:r w:rsidRPr="0032677B">
        <w:rPr>
          <w:sz w:val="24"/>
          <w:szCs w:val="20"/>
        </w:rPr>
        <w:t xml:space="preserve"> железом, содержание</w:t>
      </w:r>
      <w:r>
        <w:rPr>
          <w:sz w:val="24"/>
          <w:szCs w:val="20"/>
        </w:rPr>
        <w:t xml:space="preserve"> в крови </w:t>
      </w:r>
      <w:proofErr w:type="spellStart"/>
      <w:r>
        <w:rPr>
          <w:sz w:val="24"/>
          <w:szCs w:val="20"/>
        </w:rPr>
        <w:t>фолатов</w:t>
      </w:r>
      <w:proofErr w:type="spellEnd"/>
      <w:r>
        <w:rPr>
          <w:sz w:val="24"/>
          <w:szCs w:val="20"/>
        </w:rPr>
        <w:t xml:space="preserve"> и витамина В12.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>
        <w:rPr>
          <w:sz w:val="24"/>
          <w:szCs w:val="20"/>
        </w:rPr>
        <w:t>Необходимо оценить возможность</w:t>
      </w:r>
      <w:r w:rsidRPr="0032677B">
        <w:rPr>
          <w:sz w:val="24"/>
          <w:szCs w:val="20"/>
        </w:rPr>
        <w:t xml:space="preserve"> скрытого кровотечения из ЖКТ (пробы на скрытую кровь</w:t>
      </w: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>в кале</w:t>
      </w:r>
      <w:r>
        <w:rPr>
          <w:sz w:val="24"/>
          <w:szCs w:val="20"/>
        </w:rPr>
        <w:t>, эндоскопическое исследование) и</w:t>
      </w:r>
      <w:r w:rsidRPr="0032677B">
        <w:rPr>
          <w:sz w:val="24"/>
          <w:szCs w:val="20"/>
        </w:rPr>
        <w:t xml:space="preserve"> почечной недостаточности (клиренс </w:t>
      </w:r>
      <w:proofErr w:type="spellStart"/>
      <w:r w:rsidRPr="0032677B">
        <w:rPr>
          <w:sz w:val="24"/>
          <w:szCs w:val="20"/>
        </w:rPr>
        <w:t>креатинина</w:t>
      </w:r>
      <w:proofErr w:type="spellEnd"/>
      <w:r w:rsidRPr="0032677B">
        <w:rPr>
          <w:sz w:val="24"/>
          <w:szCs w:val="20"/>
        </w:rPr>
        <w:t xml:space="preserve"> </w:t>
      </w:r>
      <w:proofErr w:type="gramStart"/>
      <w:r w:rsidRPr="0032677B">
        <w:rPr>
          <w:sz w:val="24"/>
          <w:szCs w:val="20"/>
        </w:rPr>
        <w:t>&lt; 60</w:t>
      </w:r>
      <w:proofErr w:type="gramEnd"/>
      <w:r w:rsidRPr="0032677B">
        <w:rPr>
          <w:sz w:val="24"/>
          <w:szCs w:val="20"/>
        </w:rPr>
        <w:t xml:space="preserve"> мл/мин.)</w:t>
      </w:r>
      <w:r>
        <w:rPr>
          <w:sz w:val="24"/>
          <w:szCs w:val="20"/>
        </w:rPr>
        <w:t>, которая может отражать поражение почек</w:t>
      </w:r>
      <w:r w:rsidRPr="0032677B">
        <w:rPr>
          <w:sz w:val="24"/>
          <w:szCs w:val="20"/>
        </w:rPr>
        <w:t xml:space="preserve"> с нарушением прод</w:t>
      </w:r>
      <w:r>
        <w:rPr>
          <w:sz w:val="24"/>
          <w:szCs w:val="20"/>
        </w:rPr>
        <w:t xml:space="preserve">укции эндогенного </w:t>
      </w:r>
      <w:proofErr w:type="spellStart"/>
      <w:r>
        <w:rPr>
          <w:sz w:val="24"/>
          <w:szCs w:val="20"/>
        </w:rPr>
        <w:t>эритропоэтина</w:t>
      </w:r>
      <w:proofErr w:type="spellEnd"/>
      <w:r>
        <w:rPr>
          <w:sz w:val="24"/>
          <w:szCs w:val="20"/>
        </w:rPr>
        <w:t>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>
        <w:rPr>
          <w:sz w:val="24"/>
          <w:szCs w:val="20"/>
        </w:rPr>
        <w:t xml:space="preserve">У больных с </w:t>
      </w:r>
      <w:r w:rsidRPr="0032677B">
        <w:rPr>
          <w:sz w:val="24"/>
          <w:szCs w:val="20"/>
        </w:rPr>
        <w:t>хроническ</w:t>
      </w:r>
      <w:r>
        <w:rPr>
          <w:sz w:val="24"/>
          <w:szCs w:val="20"/>
        </w:rPr>
        <w:t>и</w:t>
      </w:r>
      <w:r w:rsidRPr="0032677B">
        <w:rPr>
          <w:sz w:val="24"/>
          <w:szCs w:val="20"/>
        </w:rPr>
        <w:t xml:space="preserve">м </w:t>
      </w:r>
      <w:proofErr w:type="spellStart"/>
      <w:r w:rsidRPr="0032677B">
        <w:rPr>
          <w:sz w:val="24"/>
          <w:szCs w:val="20"/>
        </w:rPr>
        <w:t>лимфолейкоз</w:t>
      </w:r>
      <w:r>
        <w:rPr>
          <w:sz w:val="24"/>
          <w:szCs w:val="20"/>
        </w:rPr>
        <w:t>ом</w:t>
      </w:r>
      <w:proofErr w:type="spellEnd"/>
      <w:r w:rsidRPr="0032677B">
        <w:rPr>
          <w:sz w:val="24"/>
          <w:szCs w:val="20"/>
        </w:rPr>
        <w:t xml:space="preserve">, </w:t>
      </w:r>
      <w:proofErr w:type="spellStart"/>
      <w:r w:rsidRPr="0032677B">
        <w:rPr>
          <w:sz w:val="24"/>
          <w:szCs w:val="20"/>
        </w:rPr>
        <w:t>неходжкински</w:t>
      </w:r>
      <w:r>
        <w:rPr>
          <w:sz w:val="24"/>
          <w:szCs w:val="20"/>
        </w:rPr>
        <w:t>ми</w:t>
      </w:r>
      <w:proofErr w:type="spellEnd"/>
      <w:r w:rsidRPr="0032677B">
        <w:rPr>
          <w:sz w:val="24"/>
          <w:szCs w:val="20"/>
        </w:rPr>
        <w:t xml:space="preserve"> </w:t>
      </w:r>
      <w:proofErr w:type="spellStart"/>
      <w:r w:rsidRPr="0032677B">
        <w:rPr>
          <w:sz w:val="24"/>
          <w:szCs w:val="20"/>
        </w:rPr>
        <w:t>лимфома</w:t>
      </w:r>
      <w:r>
        <w:rPr>
          <w:sz w:val="24"/>
          <w:szCs w:val="20"/>
        </w:rPr>
        <w:t>ми</w:t>
      </w:r>
      <w:proofErr w:type="spellEnd"/>
      <w:r w:rsidRPr="0032677B">
        <w:rPr>
          <w:sz w:val="24"/>
          <w:szCs w:val="20"/>
        </w:rPr>
        <w:t>, аутоиммунны</w:t>
      </w:r>
      <w:r>
        <w:rPr>
          <w:sz w:val="24"/>
          <w:szCs w:val="20"/>
        </w:rPr>
        <w:t>ми</w:t>
      </w:r>
      <w:r w:rsidRPr="0032677B">
        <w:rPr>
          <w:sz w:val="24"/>
          <w:szCs w:val="20"/>
        </w:rPr>
        <w:t xml:space="preserve"> заболевания</w:t>
      </w:r>
      <w:r>
        <w:rPr>
          <w:sz w:val="24"/>
          <w:szCs w:val="20"/>
        </w:rPr>
        <w:t>ми</w:t>
      </w:r>
      <w:r w:rsidRPr="0032677B">
        <w:rPr>
          <w:sz w:val="24"/>
          <w:szCs w:val="20"/>
        </w:rPr>
        <w:t xml:space="preserve"> в анамнезе</w:t>
      </w:r>
      <w:r>
        <w:rPr>
          <w:sz w:val="24"/>
          <w:szCs w:val="20"/>
        </w:rPr>
        <w:t xml:space="preserve"> необходимо выполнить п</w:t>
      </w:r>
      <w:r w:rsidRPr="0032677B">
        <w:rPr>
          <w:sz w:val="24"/>
          <w:szCs w:val="20"/>
        </w:rPr>
        <w:t>роб</w:t>
      </w:r>
      <w:r>
        <w:rPr>
          <w:sz w:val="24"/>
          <w:szCs w:val="20"/>
        </w:rPr>
        <w:t>у</w:t>
      </w:r>
      <w:r w:rsidRPr="0032677B">
        <w:rPr>
          <w:sz w:val="24"/>
          <w:szCs w:val="20"/>
        </w:rPr>
        <w:t xml:space="preserve"> </w:t>
      </w:r>
      <w:proofErr w:type="spellStart"/>
      <w:r w:rsidRPr="0032677B">
        <w:rPr>
          <w:sz w:val="24"/>
          <w:szCs w:val="20"/>
        </w:rPr>
        <w:t>Кумбса</w:t>
      </w:r>
      <w:proofErr w:type="spellEnd"/>
      <w:r>
        <w:rPr>
          <w:sz w:val="24"/>
          <w:szCs w:val="20"/>
        </w:rPr>
        <w:t>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 xml:space="preserve">Определение концентрации эндогенного </w:t>
      </w:r>
      <w:proofErr w:type="spellStart"/>
      <w:r w:rsidRPr="0032677B">
        <w:rPr>
          <w:sz w:val="24"/>
          <w:szCs w:val="20"/>
        </w:rPr>
        <w:t>эритропоэтина</w:t>
      </w:r>
      <w:proofErr w:type="spellEnd"/>
      <w:r>
        <w:rPr>
          <w:sz w:val="24"/>
          <w:szCs w:val="20"/>
        </w:rPr>
        <w:t xml:space="preserve"> может предсказать ответ на лечение у больных </w:t>
      </w:r>
      <w:proofErr w:type="spellStart"/>
      <w:r>
        <w:rPr>
          <w:sz w:val="24"/>
          <w:szCs w:val="20"/>
        </w:rPr>
        <w:t>миелодисплазией</w:t>
      </w:r>
      <w:proofErr w:type="spellEnd"/>
      <w:r>
        <w:rPr>
          <w:sz w:val="24"/>
          <w:szCs w:val="20"/>
        </w:rPr>
        <w:t xml:space="preserve"> и должна определяться только в этой группе больных и </w:t>
      </w:r>
      <w:r w:rsidRPr="0032677B">
        <w:rPr>
          <w:sz w:val="24"/>
          <w:szCs w:val="20"/>
        </w:rPr>
        <w:t xml:space="preserve">при подозрении на </w:t>
      </w:r>
      <w:proofErr w:type="spellStart"/>
      <w:r w:rsidRPr="0032677B">
        <w:rPr>
          <w:sz w:val="24"/>
          <w:szCs w:val="20"/>
        </w:rPr>
        <w:t>миелодиспластический</w:t>
      </w:r>
      <w:proofErr w:type="spellEnd"/>
      <w:r w:rsidRPr="0032677B">
        <w:rPr>
          <w:sz w:val="24"/>
          <w:szCs w:val="20"/>
        </w:rPr>
        <w:t xml:space="preserve"> синдром.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 w:rsidRPr="0032677B">
        <w:rPr>
          <w:sz w:val="24"/>
          <w:szCs w:val="20"/>
        </w:rPr>
        <w:t>Диагностику анемии и выявление причин необходимо проводить до проведения</w:t>
      </w:r>
      <w:r>
        <w:rPr>
          <w:sz w:val="24"/>
          <w:szCs w:val="20"/>
        </w:rPr>
        <w:t xml:space="preserve"> </w:t>
      </w:r>
      <w:r w:rsidRPr="0032677B">
        <w:rPr>
          <w:sz w:val="24"/>
          <w:szCs w:val="20"/>
        </w:rPr>
        <w:t xml:space="preserve">заместительных трансфузий эритроцитов (если нет экстренных показаний) или назначения </w:t>
      </w:r>
      <w:proofErr w:type="spellStart"/>
      <w:r w:rsidRPr="0032677B">
        <w:rPr>
          <w:sz w:val="24"/>
          <w:szCs w:val="20"/>
        </w:rPr>
        <w:t>эритропоэстимулирующих</w:t>
      </w:r>
      <w:proofErr w:type="spellEnd"/>
      <w:r w:rsidRPr="0032677B">
        <w:rPr>
          <w:sz w:val="24"/>
          <w:szCs w:val="20"/>
        </w:rPr>
        <w:t xml:space="preserve"> препар</w:t>
      </w:r>
      <w:r>
        <w:rPr>
          <w:sz w:val="24"/>
          <w:szCs w:val="20"/>
        </w:rPr>
        <w:t>атов (ЭСП) и препаратов железа.</w:t>
      </w:r>
    </w:p>
    <w:p w:rsidR="0032677B" w:rsidRPr="0032677B" w:rsidRDefault="0032677B" w:rsidP="0032677B">
      <w:pPr>
        <w:spacing w:after="120"/>
        <w:ind w:firstLine="360"/>
        <w:rPr>
          <w:sz w:val="24"/>
          <w:szCs w:val="20"/>
        </w:rPr>
      </w:pPr>
      <w:r w:rsidRPr="0032677B">
        <w:rPr>
          <w:sz w:val="24"/>
          <w:szCs w:val="20"/>
        </w:rPr>
        <w:t xml:space="preserve">Клиническая значимость </w:t>
      </w:r>
      <w:r>
        <w:rPr>
          <w:sz w:val="24"/>
          <w:szCs w:val="20"/>
        </w:rPr>
        <w:t xml:space="preserve">и необходимость лечения </w:t>
      </w:r>
      <w:r w:rsidRPr="0032677B">
        <w:rPr>
          <w:sz w:val="24"/>
          <w:szCs w:val="20"/>
        </w:rPr>
        <w:t>анемии определяется:</w:t>
      </w:r>
    </w:p>
    <w:p w:rsidR="0032677B" w:rsidRPr="0032677B" w:rsidRDefault="0032677B" w:rsidP="0032677B">
      <w:pPr>
        <w:spacing w:after="120"/>
        <w:ind w:firstLine="360"/>
        <w:rPr>
          <w:sz w:val="24"/>
          <w:szCs w:val="20"/>
        </w:rPr>
      </w:pPr>
      <w:r w:rsidRPr="0032677B">
        <w:rPr>
          <w:sz w:val="24"/>
          <w:szCs w:val="20"/>
        </w:rPr>
        <w:t>•</w:t>
      </w:r>
      <w:r w:rsidRPr="0032677B">
        <w:rPr>
          <w:sz w:val="24"/>
          <w:szCs w:val="20"/>
        </w:rPr>
        <w:tab/>
        <w:t>отрицательным влиянием на качество жизни онкологических больных с развитием слабости;</w:t>
      </w:r>
    </w:p>
    <w:p w:rsidR="0032677B" w:rsidRPr="0032677B" w:rsidRDefault="0032677B" w:rsidP="0032677B">
      <w:pPr>
        <w:spacing w:after="120"/>
        <w:ind w:firstLine="360"/>
        <w:rPr>
          <w:sz w:val="24"/>
          <w:szCs w:val="20"/>
        </w:rPr>
      </w:pPr>
      <w:r w:rsidRPr="0032677B">
        <w:rPr>
          <w:sz w:val="24"/>
          <w:szCs w:val="20"/>
        </w:rPr>
        <w:t>•</w:t>
      </w:r>
      <w:r w:rsidRPr="0032677B">
        <w:rPr>
          <w:sz w:val="24"/>
          <w:szCs w:val="20"/>
        </w:rPr>
        <w:tab/>
        <w:t>отрицательным влиянием на продолжительность жизни при большинстве типов опухолей;</w:t>
      </w:r>
    </w:p>
    <w:p w:rsidR="0032677B" w:rsidRDefault="0032677B" w:rsidP="0032677B">
      <w:pPr>
        <w:spacing w:after="120"/>
        <w:ind w:firstLine="360"/>
        <w:rPr>
          <w:sz w:val="24"/>
          <w:szCs w:val="20"/>
        </w:rPr>
      </w:pPr>
      <w:r w:rsidRPr="0032677B">
        <w:rPr>
          <w:sz w:val="24"/>
          <w:szCs w:val="20"/>
        </w:rPr>
        <w:t>•</w:t>
      </w:r>
      <w:r w:rsidRPr="0032677B">
        <w:rPr>
          <w:sz w:val="24"/>
          <w:szCs w:val="20"/>
        </w:rPr>
        <w:tab/>
        <w:t>снижением эффективности противоопухолевого лечения (отдельных цитотоксических препаратов и лучевой терапии).</w:t>
      </w:r>
    </w:p>
    <w:p w:rsidR="002E1FBE" w:rsidRDefault="00944907" w:rsidP="002E1FBE">
      <w:pPr>
        <w:spacing w:after="120"/>
        <w:rPr>
          <w:rStyle w:val="10"/>
          <w:b/>
          <w:bCs/>
          <w:color w:val="auto"/>
          <w:sz w:val="28"/>
          <w:szCs w:val="28"/>
        </w:rPr>
      </w:pPr>
      <w:bookmarkStart w:id="4" w:name="_Toc156135546"/>
      <w:r>
        <w:rPr>
          <w:rStyle w:val="10"/>
          <w:b/>
          <w:bCs/>
          <w:color w:val="auto"/>
          <w:sz w:val="28"/>
          <w:szCs w:val="28"/>
        </w:rPr>
        <w:t>Анемия: лечение</w:t>
      </w:r>
      <w:r w:rsidR="00DD35E2">
        <w:rPr>
          <w:rStyle w:val="10"/>
          <w:b/>
          <w:bCs/>
          <w:color w:val="auto"/>
          <w:sz w:val="28"/>
          <w:szCs w:val="28"/>
        </w:rPr>
        <w:t xml:space="preserve"> - гемотрансфузии</w:t>
      </w:r>
      <w:bookmarkEnd w:id="4"/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 xml:space="preserve">Традиционным методом коррекции сниженного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 xml:space="preserve"> и </w:t>
      </w:r>
      <w:proofErr w:type="spellStart"/>
      <w:r w:rsidRPr="00DD35E2">
        <w:rPr>
          <w:sz w:val="24"/>
          <w:szCs w:val="20"/>
        </w:rPr>
        <w:t>жизнеугрожающих</w:t>
      </w:r>
      <w:proofErr w:type="spellEnd"/>
      <w:r w:rsidRPr="00DD35E2">
        <w:rPr>
          <w:sz w:val="24"/>
          <w:szCs w:val="20"/>
        </w:rPr>
        <w:t xml:space="preserve"> ситуаций, связанных с острой кровопотерей (обширные операции), являются заместительные трансфузии</w:t>
      </w:r>
      <w:r>
        <w:rPr>
          <w:sz w:val="24"/>
          <w:szCs w:val="20"/>
        </w:rPr>
        <w:t xml:space="preserve"> </w:t>
      </w:r>
      <w:proofErr w:type="spellStart"/>
      <w:r w:rsidRPr="00DD35E2">
        <w:rPr>
          <w:sz w:val="24"/>
          <w:szCs w:val="20"/>
        </w:rPr>
        <w:t>эритромассы</w:t>
      </w:r>
      <w:proofErr w:type="spellEnd"/>
      <w:r w:rsidRPr="00DD35E2">
        <w:rPr>
          <w:sz w:val="24"/>
          <w:szCs w:val="20"/>
        </w:rPr>
        <w:t>. Однако для лечения анемии, связанной с опухолевым процессом (распад</w:t>
      </w:r>
      <w:r w:rsidRPr="00DD35E2">
        <w:t xml:space="preserve"> </w:t>
      </w:r>
      <w:r w:rsidRPr="00DD35E2">
        <w:rPr>
          <w:sz w:val="24"/>
          <w:szCs w:val="20"/>
        </w:rPr>
        <w:t>опухоли, интоксикация) и противоопухолевым лечением, гемотрансфузии не являются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бе</w:t>
      </w:r>
      <w:r>
        <w:rPr>
          <w:sz w:val="24"/>
          <w:szCs w:val="20"/>
        </w:rPr>
        <w:t>зопасным и эффективным методом.</w:t>
      </w:r>
    </w:p>
    <w:p w:rsidR="00DD35E2" w:rsidRP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 xml:space="preserve">Переливания </w:t>
      </w:r>
      <w:proofErr w:type="spellStart"/>
      <w:r w:rsidRPr="00DD35E2">
        <w:rPr>
          <w:sz w:val="24"/>
          <w:szCs w:val="20"/>
        </w:rPr>
        <w:t>эритромассы</w:t>
      </w:r>
      <w:proofErr w:type="spellEnd"/>
      <w:r w:rsidRPr="00DD35E2">
        <w:rPr>
          <w:sz w:val="24"/>
          <w:szCs w:val="20"/>
        </w:rPr>
        <w:t xml:space="preserve"> могут сопровождаться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гемолитическими реакциями, в том числе фатальными (частота — 1:1000), </w:t>
      </w:r>
      <w:proofErr w:type="spellStart"/>
      <w:r w:rsidRPr="00DD35E2">
        <w:rPr>
          <w:sz w:val="24"/>
          <w:szCs w:val="20"/>
        </w:rPr>
        <w:t>трансфузионными</w:t>
      </w:r>
      <w:proofErr w:type="spellEnd"/>
      <w:r w:rsidRPr="00DD35E2">
        <w:rPr>
          <w:sz w:val="24"/>
          <w:szCs w:val="20"/>
        </w:rPr>
        <w:t xml:space="preserve"> поражениями лёгких (частота — 1:5000), бактериальной контаминацией, в том числе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фатальным сепсисом (частота — 1:10000), передачей вирусов гепатита В (частота — 1:30000),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гепатита С и вируса иммунодефицита человека (частота — 1:1000000). Кроме того, многие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потенциально опасные вирусные инфекции в настоящее время у доноров не тестируются.</w:t>
      </w:r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>Наряду с вышесказанным, иммунодепрессия, вызванная переливанием эритроцитов,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приводит к повышению риска тромбозов, инфекционных осложнений и снижением </w:t>
      </w:r>
      <w:proofErr w:type="spellStart"/>
      <w:r w:rsidRPr="00DD35E2">
        <w:rPr>
          <w:sz w:val="24"/>
          <w:szCs w:val="20"/>
        </w:rPr>
        <w:t>безрецидивной</w:t>
      </w:r>
      <w:proofErr w:type="spellEnd"/>
      <w:r w:rsidRPr="00DD35E2">
        <w:rPr>
          <w:sz w:val="24"/>
          <w:szCs w:val="20"/>
        </w:rPr>
        <w:t xml:space="preserve"> и общей выживаемости при ряде опухолевых заболеваний (колоректальный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рак, </w:t>
      </w:r>
      <w:r>
        <w:rPr>
          <w:sz w:val="24"/>
          <w:szCs w:val="20"/>
        </w:rPr>
        <w:t>рак мочевого пузыря).</w:t>
      </w:r>
    </w:p>
    <w:p w:rsidR="00DD35E2" w:rsidRP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i/>
          <w:sz w:val="24"/>
          <w:szCs w:val="20"/>
        </w:rPr>
        <w:t xml:space="preserve">Повышение концентрации </w:t>
      </w:r>
      <w:proofErr w:type="spellStart"/>
      <w:r w:rsidRPr="00DD35E2">
        <w:rPr>
          <w:i/>
          <w:sz w:val="24"/>
          <w:szCs w:val="20"/>
        </w:rPr>
        <w:t>Hb</w:t>
      </w:r>
      <w:proofErr w:type="spellEnd"/>
      <w:r w:rsidRPr="00DD35E2">
        <w:rPr>
          <w:i/>
          <w:sz w:val="24"/>
          <w:szCs w:val="20"/>
        </w:rPr>
        <w:t xml:space="preserve"> после гемотрансфузий является кратковременным, и для поддержания его нормального значения их необходимо повторять</w:t>
      </w:r>
      <w:r w:rsidRPr="00DD35E2">
        <w:rPr>
          <w:sz w:val="24"/>
          <w:szCs w:val="20"/>
        </w:rPr>
        <w:t>.</w:t>
      </w:r>
    </w:p>
    <w:p w:rsidR="00DD35E2" w:rsidRP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 xml:space="preserve">В связи с этим ВОЗ рекомендует максимально регламентировать заместительные гемотрансфузии у онкологических больных и использовать альтернативные методики коррекции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>.</w:t>
      </w:r>
    </w:p>
    <w:p w:rsidR="00DD35E2" w:rsidRPr="00DD35E2" w:rsidRDefault="00DD35E2" w:rsidP="00DD35E2">
      <w:pPr>
        <w:spacing w:after="120"/>
        <w:ind w:firstLine="708"/>
        <w:rPr>
          <w:b/>
          <w:sz w:val="24"/>
          <w:szCs w:val="20"/>
        </w:rPr>
      </w:pPr>
      <w:r w:rsidRPr="00DD35E2">
        <w:rPr>
          <w:sz w:val="24"/>
          <w:szCs w:val="20"/>
        </w:rPr>
        <w:t>Согласно приказу Министерства здравоохранения РФ от 20 октября 2020 г. № 1128Н</w:t>
      </w:r>
      <w:r>
        <w:rPr>
          <w:sz w:val="24"/>
          <w:szCs w:val="20"/>
        </w:rPr>
        <w:t xml:space="preserve"> </w:t>
      </w:r>
      <w:r w:rsidRPr="00DD35E2">
        <w:rPr>
          <w:b/>
          <w:sz w:val="24"/>
          <w:szCs w:val="20"/>
        </w:rPr>
        <w:t xml:space="preserve">гемотрансфузии при снижении концентрации </w:t>
      </w:r>
      <w:proofErr w:type="spellStart"/>
      <w:r w:rsidRPr="00DD35E2">
        <w:rPr>
          <w:b/>
          <w:sz w:val="24"/>
          <w:szCs w:val="20"/>
        </w:rPr>
        <w:t>Hb</w:t>
      </w:r>
      <w:proofErr w:type="spellEnd"/>
      <w:r w:rsidRPr="00DD35E2">
        <w:rPr>
          <w:b/>
          <w:sz w:val="24"/>
          <w:szCs w:val="20"/>
        </w:rPr>
        <w:t xml:space="preserve"> </w:t>
      </w:r>
      <w:proofErr w:type="gramStart"/>
      <w:r w:rsidRPr="00DD35E2">
        <w:rPr>
          <w:b/>
          <w:sz w:val="24"/>
          <w:szCs w:val="20"/>
        </w:rPr>
        <w:t>&lt; 70</w:t>
      </w:r>
      <w:proofErr w:type="gramEnd"/>
      <w:r w:rsidRPr="00DD35E2">
        <w:rPr>
          <w:b/>
          <w:sz w:val="24"/>
          <w:szCs w:val="20"/>
        </w:rPr>
        <w:t xml:space="preserve">–80 г/л показаны только </w:t>
      </w:r>
      <w:r w:rsidRPr="00DD35E2">
        <w:rPr>
          <w:b/>
          <w:sz w:val="24"/>
          <w:szCs w:val="20"/>
        </w:rPr>
        <w:lastRenderedPageBreak/>
        <w:t>в случае острых постгеморрагических анемий при одномоментном снижении гематокрита ≤ 25%.</w:t>
      </w:r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 xml:space="preserve">При хронических анемиях </w:t>
      </w:r>
      <w:r w:rsidRPr="00DD35E2">
        <w:rPr>
          <w:sz w:val="24"/>
          <w:szCs w:val="20"/>
          <w:u w:val="single"/>
        </w:rPr>
        <w:t>главной задачей является устранение причины, вызвавшей анемию</w:t>
      </w:r>
      <w:r w:rsidRPr="00DD35E2">
        <w:rPr>
          <w:sz w:val="24"/>
          <w:szCs w:val="20"/>
        </w:rPr>
        <w:t>, и гемотрансфузии назначаются только для коррекции клинически значимых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симптомов, обусловленных гипоксией вследствие снижения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 xml:space="preserve"> и не поддающихся патогенетической терапии.</w:t>
      </w:r>
    </w:p>
    <w:p w:rsidR="00DD35E2" w:rsidRDefault="00DD35E2" w:rsidP="00DD35E2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5" w:name="_Toc156135547"/>
      <w:r>
        <w:rPr>
          <w:b/>
          <w:bCs/>
          <w:color w:val="auto"/>
          <w:sz w:val="28"/>
          <w:szCs w:val="28"/>
        </w:rPr>
        <w:t xml:space="preserve">Анемия: лечение – </w:t>
      </w:r>
      <w:proofErr w:type="spellStart"/>
      <w:r>
        <w:rPr>
          <w:b/>
          <w:bCs/>
          <w:color w:val="auto"/>
          <w:sz w:val="28"/>
          <w:szCs w:val="28"/>
        </w:rPr>
        <w:t>эритропоэз</w:t>
      </w:r>
      <w:proofErr w:type="spellEnd"/>
      <w:r>
        <w:rPr>
          <w:b/>
          <w:bCs/>
          <w:color w:val="auto"/>
          <w:sz w:val="28"/>
          <w:szCs w:val="28"/>
        </w:rPr>
        <w:t>-стимулирующие препараты</w:t>
      </w:r>
      <w:bookmarkEnd w:id="5"/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 xml:space="preserve">Альтернативным методом коррекции АЗН является назначение ЭСП </w:t>
      </w:r>
      <w:r>
        <w:rPr>
          <w:sz w:val="24"/>
          <w:szCs w:val="20"/>
        </w:rPr>
        <w:t>(</w:t>
      </w:r>
      <w:proofErr w:type="spellStart"/>
      <w:r>
        <w:rPr>
          <w:sz w:val="24"/>
          <w:szCs w:val="20"/>
        </w:rPr>
        <w:t>эритропоэз</w:t>
      </w:r>
      <w:proofErr w:type="spellEnd"/>
      <w:r>
        <w:rPr>
          <w:sz w:val="24"/>
          <w:szCs w:val="20"/>
        </w:rPr>
        <w:t xml:space="preserve">-стимулирующих препаратов) </w:t>
      </w:r>
      <w:r w:rsidRPr="00DD35E2">
        <w:rPr>
          <w:sz w:val="24"/>
          <w:szCs w:val="20"/>
        </w:rPr>
        <w:t xml:space="preserve">в </w:t>
      </w:r>
      <w:proofErr w:type="spellStart"/>
      <w:r w:rsidRPr="00DD35E2">
        <w:rPr>
          <w:sz w:val="24"/>
          <w:szCs w:val="20"/>
        </w:rPr>
        <w:t>монотерапии</w:t>
      </w:r>
      <w:proofErr w:type="spellEnd"/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или в комбинации с препаратами железа. </w:t>
      </w:r>
      <w:r w:rsidRPr="00DD35E2">
        <w:rPr>
          <w:b/>
          <w:i/>
          <w:sz w:val="24"/>
          <w:szCs w:val="20"/>
        </w:rPr>
        <w:t xml:space="preserve">Их применение показано при </w:t>
      </w:r>
      <w:proofErr w:type="spellStart"/>
      <w:r w:rsidRPr="00DD35E2">
        <w:rPr>
          <w:b/>
          <w:i/>
          <w:sz w:val="24"/>
          <w:szCs w:val="20"/>
        </w:rPr>
        <w:t>симптомной</w:t>
      </w:r>
      <w:proofErr w:type="spellEnd"/>
      <w:r w:rsidRPr="00DD35E2">
        <w:rPr>
          <w:b/>
          <w:i/>
          <w:sz w:val="24"/>
          <w:szCs w:val="20"/>
        </w:rPr>
        <w:t xml:space="preserve"> анемии и </w:t>
      </w:r>
      <w:proofErr w:type="spellStart"/>
      <w:r w:rsidRPr="00DD35E2">
        <w:rPr>
          <w:b/>
          <w:i/>
          <w:sz w:val="24"/>
          <w:szCs w:val="20"/>
        </w:rPr>
        <w:t>Hb</w:t>
      </w:r>
      <w:proofErr w:type="spellEnd"/>
      <w:r w:rsidRPr="00DD35E2">
        <w:rPr>
          <w:b/>
          <w:i/>
          <w:sz w:val="24"/>
          <w:szCs w:val="20"/>
        </w:rPr>
        <w:t xml:space="preserve"> </w:t>
      </w:r>
      <w:proofErr w:type="gramStart"/>
      <w:r w:rsidRPr="00DD35E2">
        <w:rPr>
          <w:b/>
          <w:i/>
          <w:sz w:val="24"/>
          <w:szCs w:val="20"/>
        </w:rPr>
        <w:t>&lt; 100</w:t>
      </w:r>
      <w:proofErr w:type="gramEnd"/>
      <w:r w:rsidRPr="00DD35E2">
        <w:rPr>
          <w:b/>
          <w:i/>
          <w:sz w:val="24"/>
          <w:szCs w:val="20"/>
        </w:rPr>
        <w:t xml:space="preserve"> г/л и всем пациентам с анемией тяжелой степени.</w:t>
      </w:r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>В случае отсутствия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эффекта (увеличение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 xml:space="preserve"> менее, чем на 10 г/л при исходном уровне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 xml:space="preserve"> </w:t>
      </w:r>
      <w:proofErr w:type="gramStart"/>
      <w:r w:rsidRPr="00DD35E2">
        <w:rPr>
          <w:sz w:val="24"/>
          <w:szCs w:val="20"/>
        </w:rPr>
        <w:t>&lt; 100</w:t>
      </w:r>
      <w:proofErr w:type="gramEnd"/>
      <w:r w:rsidRPr="00DD35E2">
        <w:rPr>
          <w:sz w:val="24"/>
          <w:szCs w:val="20"/>
        </w:rPr>
        <w:t xml:space="preserve"> г/л) лечение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ЭСП должно </w:t>
      </w:r>
      <w:r>
        <w:rPr>
          <w:sz w:val="24"/>
          <w:szCs w:val="20"/>
        </w:rPr>
        <w:t>быть прекращено через 8 недель.</w:t>
      </w:r>
    </w:p>
    <w:p w:rsid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>Использование ЭСП позволяет повысить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продукцию эритроцитов костным мозгом и увеличить содержание </w:t>
      </w:r>
      <w:proofErr w:type="spellStart"/>
      <w:r w:rsidRPr="00DD35E2">
        <w:rPr>
          <w:sz w:val="24"/>
          <w:szCs w:val="20"/>
        </w:rPr>
        <w:t>Hb</w:t>
      </w:r>
      <w:proofErr w:type="spellEnd"/>
      <w:r w:rsidRPr="00DD35E2">
        <w:rPr>
          <w:sz w:val="24"/>
          <w:szCs w:val="20"/>
        </w:rPr>
        <w:t xml:space="preserve"> без переливания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 xml:space="preserve">донорских эритроцитов. </w:t>
      </w:r>
      <w:r>
        <w:rPr>
          <w:sz w:val="24"/>
          <w:szCs w:val="20"/>
        </w:rPr>
        <w:t>Систематический анализ р</w:t>
      </w:r>
      <w:r w:rsidRPr="00DD35E2">
        <w:rPr>
          <w:sz w:val="24"/>
          <w:szCs w:val="20"/>
        </w:rPr>
        <w:t>езультат</w:t>
      </w:r>
      <w:r>
        <w:rPr>
          <w:sz w:val="24"/>
          <w:szCs w:val="20"/>
        </w:rPr>
        <w:t>ов</w:t>
      </w:r>
      <w:r w:rsidRPr="00DD35E2">
        <w:rPr>
          <w:sz w:val="24"/>
          <w:szCs w:val="20"/>
        </w:rPr>
        <w:t xml:space="preserve"> контролируемых исследований показал, что применение ЭСП при АЗН, а также при анемии, вызванной ХТ, повышает концентрацию </w:t>
      </w:r>
      <w:proofErr w:type="spellStart"/>
      <w:r w:rsidRPr="00DD35E2">
        <w:rPr>
          <w:sz w:val="24"/>
          <w:szCs w:val="20"/>
        </w:rPr>
        <w:t>Hb</w:t>
      </w:r>
      <w:proofErr w:type="spellEnd"/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в 60–70% случаев и сопровождается существенным снижением потребности в заместительных гемотрансфузиях (относительн</w:t>
      </w:r>
      <w:r>
        <w:rPr>
          <w:sz w:val="24"/>
          <w:szCs w:val="20"/>
        </w:rPr>
        <w:t>ый риск 0,64; 95% ДИ 0,6–0,68).</w:t>
      </w:r>
    </w:p>
    <w:p w:rsidR="00DD35E2" w:rsidRPr="00DD35E2" w:rsidRDefault="00DD35E2" w:rsidP="00DD35E2">
      <w:pPr>
        <w:spacing w:after="120"/>
        <w:ind w:firstLine="708"/>
        <w:rPr>
          <w:sz w:val="24"/>
          <w:szCs w:val="20"/>
        </w:rPr>
      </w:pPr>
      <w:r w:rsidRPr="00DD35E2">
        <w:rPr>
          <w:sz w:val="24"/>
          <w:szCs w:val="20"/>
        </w:rPr>
        <w:t>У больных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с солидными опухолями и больных, получающих платиносодержащую ХТ, применение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ЭСП более эффективно, чем при других типах опухолей и других видах ХТ. В ряде исследований продемонстрировано улучшение качества жизни при применении ЭСП. Однако</w:t>
      </w:r>
      <w:r>
        <w:rPr>
          <w:sz w:val="24"/>
          <w:szCs w:val="20"/>
        </w:rPr>
        <w:t xml:space="preserve"> </w:t>
      </w:r>
      <w:r w:rsidRPr="00DD35E2">
        <w:rPr>
          <w:sz w:val="24"/>
          <w:szCs w:val="20"/>
        </w:rPr>
        <w:t>в других исследованиях различия в показателях качества жизни признаны незначимыми.</w:t>
      </w:r>
    </w:p>
    <w:p w:rsidR="00DD35E2" w:rsidRDefault="00A53919" w:rsidP="00DD35E2">
      <w:pPr>
        <w:spacing w:after="120"/>
        <w:ind w:firstLine="708"/>
        <w:rPr>
          <w:sz w:val="24"/>
          <w:szCs w:val="20"/>
        </w:rPr>
      </w:pPr>
      <w:r>
        <w:rPr>
          <w:sz w:val="24"/>
          <w:szCs w:val="20"/>
        </w:rPr>
        <w:t>В то же время п</w:t>
      </w:r>
      <w:r w:rsidR="00DD35E2" w:rsidRPr="00DD35E2">
        <w:rPr>
          <w:sz w:val="24"/>
          <w:szCs w:val="20"/>
        </w:rPr>
        <w:t>рименение ЭСП повышает вероятность венозных тромбоэмболических осложнений</w:t>
      </w:r>
      <w:r>
        <w:rPr>
          <w:sz w:val="24"/>
          <w:szCs w:val="20"/>
        </w:rPr>
        <w:t xml:space="preserve"> </w:t>
      </w:r>
      <w:r w:rsidR="00DD35E2" w:rsidRPr="00DD35E2">
        <w:rPr>
          <w:sz w:val="24"/>
          <w:szCs w:val="20"/>
        </w:rPr>
        <w:t>(ВТЭО), относительный риск которых увеличивается на 67% по сравнению с плацебо</w:t>
      </w:r>
      <w:r w:rsidR="00DD35E2" w:rsidRPr="00DD35E2">
        <w:t xml:space="preserve"> </w:t>
      </w:r>
      <w:r w:rsidR="00DD35E2" w:rsidRPr="00DD35E2">
        <w:rPr>
          <w:sz w:val="24"/>
          <w:szCs w:val="20"/>
        </w:rPr>
        <w:t xml:space="preserve">(ОР 1,67; 95% ДИ: 1,35–2,06). Однако назначение </w:t>
      </w:r>
      <w:proofErr w:type="spellStart"/>
      <w:r w:rsidR="00DD35E2" w:rsidRPr="00DD35E2">
        <w:rPr>
          <w:sz w:val="24"/>
          <w:szCs w:val="20"/>
        </w:rPr>
        <w:t>эритропоэтинов</w:t>
      </w:r>
      <w:proofErr w:type="spellEnd"/>
      <w:r w:rsidR="00DD35E2" w:rsidRPr="00DD35E2">
        <w:rPr>
          <w:sz w:val="24"/>
          <w:szCs w:val="20"/>
        </w:rPr>
        <w:t xml:space="preserve"> не требует дополнительной профилактики ВТЭО. Влияние ЭСП на выживаемость онкологических больных</w:t>
      </w:r>
      <w:r>
        <w:rPr>
          <w:sz w:val="24"/>
          <w:szCs w:val="20"/>
        </w:rPr>
        <w:t xml:space="preserve"> </w:t>
      </w:r>
      <w:r w:rsidR="00DD35E2" w:rsidRPr="00DD35E2">
        <w:rPr>
          <w:sz w:val="24"/>
          <w:szCs w:val="20"/>
        </w:rPr>
        <w:t>изучается, однако резуль</w:t>
      </w:r>
      <w:r>
        <w:rPr>
          <w:sz w:val="24"/>
          <w:szCs w:val="20"/>
        </w:rPr>
        <w:t>таты исследований неоднозначны.</w:t>
      </w:r>
    </w:p>
    <w:p w:rsidR="004E6D6A" w:rsidRPr="004E6D6A" w:rsidRDefault="004E6D6A" w:rsidP="004E6D6A">
      <w:pPr>
        <w:spacing w:after="120"/>
        <w:ind w:firstLine="708"/>
        <w:rPr>
          <w:sz w:val="24"/>
          <w:szCs w:val="20"/>
        </w:rPr>
      </w:pPr>
      <w:r w:rsidRPr="004E6D6A">
        <w:rPr>
          <w:sz w:val="24"/>
          <w:szCs w:val="20"/>
        </w:rPr>
        <w:t>Противопоказания</w:t>
      </w:r>
      <w:r>
        <w:rPr>
          <w:sz w:val="24"/>
          <w:szCs w:val="20"/>
        </w:rPr>
        <w:t xml:space="preserve"> к применению ЭСП:</w:t>
      </w:r>
    </w:p>
    <w:p w:rsidR="004E6D6A" w:rsidRDefault="004E6D6A" w:rsidP="004E6D6A">
      <w:pPr>
        <w:pStyle w:val="a3"/>
        <w:numPr>
          <w:ilvl w:val="0"/>
          <w:numId w:val="20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Известная гиперчувствительность к ЭСП или их компонентам;</w:t>
      </w:r>
    </w:p>
    <w:p w:rsidR="004E6D6A" w:rsidRDefault="004E6D6A" w:rsidP="004E6D6A">
      <w:pPr>
        <w:pStyle w:val="a3"/>
        <w:numPr>
          <w:ilvl w:val="0"/>
          <w:numId w:val="20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Неконтролируемая АГ;</w:t>
      </w:r>
    </w:p>
    <w:p w:rsidR="004E6D6A" w:rsidRDefault="004E6D6A" w:rsidP="004E6D6A">
      <w:pPr>
        <w:pStyle w:val="a3"/>
        <w:numPr>
          <w:ilvl w:val="0"/>
          <w:numId w:val="20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Высокий риск тромбоэмболических осложнений (тромбоз в анамнезе, обширное</w:t>
      </w:r>
      <w:r>
        <w:rPr>
          <w:sz w:val="24"/>
          <w:szCs w:val="20"/>
        </w:rPr>
        <w:t xml:space="preserve"> </w:t>
      </w:r>
      <w:r w:rsidRPr="004E6D6A">
        <w:rPr>
          <w:sz w:val="24"/>
          <w:szCs w:val="20"/>
        </w:rPr>
        <w:t xml:space="preserve">хирургическое вмешательство, длительная иммобилизация или ограничение активности, лечение </w:t>
      </w:r>
      <w:proofErr w:type="spellStart"/>
      <w:r w:rsidRPr="004E6D6A">
        <w:rPr>
          <w:sz w:val="24"/>
          <w:szCs w:val="20"/>
        </w:rPr>
        <w:t>талидомидом</w:t>
      </w:r>
      <w:proofErr w:type="spellEnd"/>
      <w:r w:rsidRPr="004E6D6A">
        <w:rPr>
          <w:sz w:val="24"/>
          <w:szCs w:val="20"/>
        </w:rPr>
        <w:t xml:space="preserve"> или </w:t>
      </w:r>
      <w:proofErr w:type="spellStart"/>
      <w:r w:rsidRPr="004E6D6A">
        <w:rPr>
          <w:sz w:val="24"/>
          <w:szCs w:val="20"/>
        </w:rPr>
        <w:t>леналидомидом</w:t>
      </w:r>
      <w:proofErr w:type="spellEnd"/>
      <w:r w:rsidRPr="004E6D6A">
        <w:rPr>
          <w:sz w:val="24"/>
          <w:szCs w:val="20"/>
        </w:rPr>
        <w:t xml:space="preserve"> в комбинации с </w:t>
      </w:r>
      <w:proofErr w:type="spellStart"/>
      <w:r w:rsidRPr="004E6D6A">
        <w:rPr>
          <w:sz w:val="24"/>
          <w:szCs w:val="20"/>
        </w:rPr>
        <w:t>доксорубицином</w:t>
      </w:r>
      <w:proofErr w:type="spellEnd"/>
      <w:r>
        <w:rPr>
          <w:sz w:val="24"/>
          <w:szCs w:val="20"/>
        </w:rPr>
        <w:t xml:space="preserve"> </w:t>
      </w:r>
      <w:r w:rsidRPr="004E6D6A">
        <w:rPr>
          <w:sz w:val="24"/>
          <w:szCs w:val="20"/>
        </w:rPr>
        <w:t>и ГКС; данные о роли профилактического использования антикоагулянтов или аспирина отсутствуют);</w:t>
      </w:r>
    </w:p>
    <w:p w:rsidR="004E6D6A" w:rsidRPr="004E6D6A" w:rsidRDefault="004E6D6A" w:rsidP="004E6D6A">
      <w:pPr>
        <w:pStyle w:val="a3"/>
        <w:numPr>
          <w:ilvl w:val="0"/>
          <w:numId w:val="20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 xml:space="preserve">Хроническая почечная недостаточность (возможны случаи истинной </w:t>
      </w:r>
      <w:proofErr w:type="spellStart"/>
      <w:r w:rsidRPr="004E6D6A">
        <w:rPr>
          <w:sz w:val="24"/>
          <w:szCs w:val="20"/>
        </w:rPr>
        <w:t>эритроцитарной</w:t>
      </w:r>
      <w:proofErr w:type="spellEnd"/>
      <w:r>
        <w:rPr>
          <w:sz w:val="24"/>
          <w:szCs w:val="20"/>
        </w:rPr>
        <w:t xml:space="preserve"> </w:t>
      </w:r>
      <w:r w:rsidRPr="004E6D6A">
        <w:rPr>
          <w:sz w:val="24"/>
          <w:szCs w:val="20"/>
        </w:rPr>
        <w:t xml:space="preserve">аплазии, вызванной нейтрализующими </w:t>
      </w:r>
      <w:proofErr w:type="spellStart"/>
      <w:r w:rsidRPr="004E6D6A">
        <w:rPr>
          <w:sz w:val="24"/>
          <w:szCs w:val="20"/>
        </w:rPr>
        <w:t>антиэритропоэтиновыми</w:t>
      </w:r>
      <w:proofErr w:type="spellEnd"/>
      <w:r w:rsidRPr="004E6D6A">
        <w:rPr>
          <w:sz w:val="24"/>
          <w:szCs w:val="20"/>
        </w:rPr>
        <w:t xml:space="preserve"> антителами; случаев</w:t>
      </w:r>
      <w:r>
        <w:rPr>
          <w:sz w:val="24"/>
          <w:szCs w:val="20"/>
        </w:rPr>
        <w:t xml:space="preserve"> </w:t>
      </w:r>
      <w:r w:rsidRPr="004E6D6A">
        <w:rPr>
          <w:sz w:val="24"/>
          <w:szCs w:val="20"/>
        </w:rPr>
        <w:t xml:space="preserve">истинной </w:t>
      </w:r>
      <w:proofErr w:type="spellStart"/>
      <w:r w:rsidRPr="004E6D6A">
        <w:rPr>
          <w:sz w:val="24"/>
          <w:szCs w:val="20"/>
        </w:rPr>
        <w:t>эритроцитарной</w:t>
      </w:r>
      <w:proofErr w:type="spellEnd"/>
      <w:r w:rsidRPr="004E6D6A">
        <w:rPr>
          <w:sz w:val="24"/>
          <w:szCs w:val="20"/>
        </w:rPr>
        <w:t xml:space="preserve"> аплазии среди онкологических больных не описано).</w:t>
      </w:r>
    </w:p>
    <w:p w:rsidR="004E6D6A" w:rsidRPr="004E6D6A" w:rsidRDefault="004E6D6A" w:rsidP="004E6D6A">
      <w:pPr>
        <w:spacing w:after="120"/>
        <w:ind w:firstLine="708"/>
        <w:rPr>
          <w:sz w:val="24"/>
          <w:szCs w:val="20"/>
        </w:rPr>
      </w:pPr>
      <w:r w:rsidRPr="004E6D6A">
        <w:rPr>
          <w:sz w:val="24"/>
          <w:szCs w:val="20"/>
        </w:rPr>
        <w:t>Осложнения</w:t>
      </w:r>
      <w:r>
        <w:rPr>
          <w:sz w:val="24"/>
          <w:szCs w:val="20"/>
        </w:rPr>
        <w:t xml:space="preserve"> при применении ЭСП:</w:t>
      </w:r>
    </w:p>
    <w:p w:rsidR="004E6D6A" w:rsidRDefault="004E6D6A" w:rsidP="004E6D6A">
      <w:pPr>
        <w:pStyle w:val="a3"/>
        <w:numPr>
          <w:ilvl w:val="0"/>
          <w:numId w:val="21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Редкие аллергические реакции, включая удушье, кожную сыпь и крапивницу;</w:t>
      </w:r>
    </w:p>
    <w:p w:rsidR="004E6D6A" w:rsidRDefault="004E6D6A" w:rsidP="004E6D6A">
      <w:pPr>
        <w:pStyle w:val="a3"/>
        <w:numPr>
          <w:ilvl w:val="0"/>
          <w:numId w:val="21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Артралгии;</w:t>
      </w:r>
    </w:p>
    <w:p w:rsidR="004E6D6A" w:rsidRDefault="004E6D6A" w:rsidP="004E6D6A">
      <w:pPr>
        <w:pStyle w:val="a3"/>
        <w:numPr>
          <w:ilvl w:val="0"/>
          <w:numId w:val="21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t>Периферические отёки;</w:t>
      </w:r>
    </w:p>
    <w:p w:rsidR="004E6D6A" w:rsidRPr="004E6D6A" w:rsidRDefault="004E6D6A" w:rsidP="004E6D6A">
      <w:pPr>
        <w:pStyle w:val="a3"/>
        <w:numPr>
          <w:ilvl w:val="0"/>
          <w:numId w:val="21"/>
        </w:numPr>
        <w:spacing w:after="120"/>
        <w:rPr>
          <w:sz w:val="24"/>
          <w:szCs w:val="20"/>
        </w:rPr>
      </w:pPr>
      <w:r w:rsidRPr="004E6D6A">
        <w:rPr>
          <w:sz w:val="24"/>
          <w:szCs w:val="20"/>
        </w:rPr>
        <w:lastRenderedPageBreak/>
        <w:t>Незначительная и преходящая боль в месте инъекции.</w:t>
      </w:r>
    </w:p>
    <w:p w:rsidR="004E6D6A" w:rsidRDefault="004E6D6A" w:rsidP="004E6D6A">
      <w:pPr>
        <w:spacing w:after="120"/>
        <w:ind w:firstLine="708"/>
        <w:rPr>
          <w:sz w:val="24"/>
          <w:szCs w:val="20"/>
        </w:rPr>
      </w:pPr>
      <w:r w:rsidRPr="004E6D6A">
        <w:rPr>
          <w:sz w:val="24"/>
          <w:szCs w:val="20"/>
        </w:rPr>
        <w:t xml:space="preserve">Рекомендуемые дозы </w:t>
      </w:r>
      <w:proofErr w:type="spellStart"/>
      <w:r w:rsidRPr="004E6D6A">
        <w:rPr>
          <w:sz w:val="24"/>
          <w:szCs w:val="20"/>
        </w:rPr>
        <w:t>эритропоэз</w:t>
      </w:r>
      <w:proofErr w:type="spellEnd"/>
      <w:r w:rsidRPr="004E6D6A">
        <w:rPr>
          <w:sz w:val="24"/>
          <w:szCs w:val="20"/>
        </w:rPr>
        <w:t>-стимулирующих препаратов и принципы</w:t>
      </w:r>
      <w:r>
        <w:rPr>
          <w:sz w:val="24"/>
          <w:szCs w:val="20"/>
        </w:rPr>
        <w:t xml:space="preserve"> </w:t>
      </w:r>
      <w:r w:rsidRPr="004E6D6A">
        <w:rPr>
          <w:sz w:val="24"/>
          <w:szCs w:val="20"/>
        </w:rPr>
        <w:t>их коррекции у взрослых онкологических б</w:t>
      </w:r>
      <w:r>
        <w:rPr>
          <w:sz w:val="24"/>
          <w:szCs w:val="20"/>
        </w:rPr>
        <w:t>ольных, получающих химиотерапию:</w:t>
      </w:r>
    </w:p>
    <w:tbl>
      <w:tblPr>
        <w:tblStyle w:val="a6"/>
        <w:tblW w:w="10632" w:type="dxa"/>
        <w:jc w:val="center"/>
        <w:tblLook w:val="04A0" w:firstRow="1" w:lastRow="0" w:firstColumn="1" w:lastColumn="0" w:noHBand="0" w:noVBand="1"/>
      </w:tblPr>
      <w:tblGrid>
        <w:gridCol w:w="1980"/>
        <w:gridCol w:w="2835"/>
        <w:gridCol w:w="1559"/>
        <w:gridCol w:w="1418"/>
        <w:gridCol w:w="2840"/>
      </w:tblGrid>
      <w:tr w:rsidR="004E6D6A" w:rsidRPr="004E6D6A" w:rsidTr="004E6D6A">
        <w:trPr>
          <w:jc w:val="center"/>
        </w:trPr>
        <w:tc>
          <w:tcPr>
            <w:tcW w:w="1980" w:type="dxa"/>
          </w:tcPr>
          <w:p w:rsidR="004E6D6A" w:rsidRPr="004E6D6A" w:rsidRDefault="004E6D6A" w:rsidP="004E6D6A">
            <w:pPr>
              <w:spacing w:after="120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Параметры</w:t>
            </w:r>
          </w:p>
        </w:tc>
        <w:tc>
          <w:tcPr>
            <w:tcW w:w="2835" w:type="dxa"/>
          </w:tcPr>
          <w:p w:rsidR="004E6D6A" w:rsidRPr="004E6D6A" w:rsidRDefault="004E6D6A" w:rsidP="004E6D6A">
            <w:pPr>
              <w:spacing w:after="120"/>
              <w:jc w:val="center"/>
              <w:rPr>
                <w:b/>
                <w:sz w:val="24"/>
                <w:szCs w:val="20"/>
              </w:rPr>
            </w:pPr>
            <w:proofErr w:type="spellStart"/>
            <w:r>
              <w:rPr>
                <w:b/>
                <w:sz w:val="24"/>
                <w:szCs w:val="20"/>
              </w:rPr>
              <w:t>Эпоэтин</w:t>
            </w:r>
            <w:proofErr w:type="spellEnd"/>
            <w:r>
              <w:rPr>
                <w:b/>
                <w:sz w:val="24"/>
                <w:szCs w:val="20"/>
              </w:rPr>
              <w:t xml:space="preserve"> альфа*</w:t>
            </w:r>
          </w:p>
        </w:tc>
        <w:tc>
          <w:tcPr>
            <w:tcW w:w="1559" w:type="dxa"/>
          </w:tcPr>
          <w:p w:rsidR="004E6D6A" w:rsidRPr="004E6D6A" w:rsidRDefault="004E6D6A" w:rsidP="004E6D6A">
            <w:pPr>
              <w:spacing w:after="120"/>
              <w:jc w:val="center"/>
              <w:rPr>
                <w:b/>
                <w:sz w:val="24"/>
                <w:szCs w:val="20"/>
              </w:rPr>
            </w:pPr>
            <w:proofErr w:type="spellStart"/>
            <w:r>
              <w:rPr>
                <w:b/>
                <w:sz w:val="24"/>
                <w:szCs w:val="20"/>
              </w:rPr>
              <w:t>Эпоэтин</w:t>
            </w:r>
            <w:proofErr w:type="spellEnd"/>
            <w:r>
              <w:rPr>
                <w:b/>
                <w:sz w:val="24"/>
                <w:szCs w:val="20"/>
              </w:rPr>
              <w:t xml:space="preserve"> бета*</w:t>
            </w:r>
          </w:p>
        </w:tc>
        <w:tc>
          <w:tcPr>
            <w:tcW w:w="1418" w:type="dxa"/>
          </w:tcPr>
          <w:p w:rsidR="004E6D6A" w:rsidRPr="004E6D6A" w:rsidRDefault="004E6D6A" w:rsidP="004E6D6A">
            <w:pPr>
              <w:spacing w:after="120"/>
              <w:jc w:val="center"/>
              <w:rPr>
                <w:b/>
                <w:sz w:val="24"/>
                <w:szCs w:val="20"/>
              </w:rPr>
            </w:pPr>
            <w:proofErr w:type="spellStart"/>
            <w:r>
              <w:rPr>
                <w:b/>
                <w:sz w:val="24"/>
                <w:szCs w:val="20"/>
              </w:rPr>
              <w:t>Эпоэтин</w:t>
            </w:r>
            <w:proofErr w:type="spellEnd"/>
            <w:r>
              <w:rPr>
                <w:b/>
                <w:sz w:val="24"/>
                <w:szCs w:val="20"/>
              </w:rPr>
              <w:t xml:space="preserve"> </w:t>
            </w:r>
            <w:proofErr w:type="spellStart"/>
            <w:r>
              <w:rPr>
                <w:b/>
                <w:sz w:val="24"/>
                <w:szCs w:val="20"/>
              </w:rPr>
              <w:t>тета</w:t>
            </w:r>
            <w:proofErr w:type="spellEnd"/>
            <w:r>
              <w:rPr>
                <w:b/>
                <w:sz w:val="24"/>
                <w:szCs w:val="20"/>
              </w:rPr>
              <w:t>*</w:t>
            </w:r>
          </w:p>
        </w:tc>
        <w:tc>
          <w:tcPr>
            <w:tcW w:w="2840" w:type="dxa"/>
          </w:tcPr>
          <w:p w:rsidR="004E6D6A" w:rsidRPr="004E6D6A" w:rsidRDefault="004E6D6A" w:rsidP="004E6D6A">
            <w:pPr>
              <w:spacing w:after="120"/>
              <w:jc w:val="center"/>
              <w:rPr>
                <w:b/>
                <w:sz w:val="24"/>
                <w:szCs w:val="20"/>
              </w:rPr>
            </w:pPr>
            <w:proofErr w:type="spellStart"/>
            <w:r>
              <w:rPr>
                <w:b/>
                <w:sz w:val="24"/>
                <w:szCs w:val="20"/>
              </w:rPr>
              <w:t>Дарбэпоэтин</w:t>
            </w:r>
            <w:proofErr w:type="spellEnd"/>
            <w:r>
              <w:rPr>
                <w:b/>
                <w:sz w:val="24"/>
                <w:szCs w:val="20"/>
              </w:rPr>
              <w:t xml:space="preserve"> альфа*</w:t>
            </w:r>
          </w:p>
        </w:tc>
      </w:tr>
      <w:tr w:rsidR="004E6D6A" w:rsidTr="004E6D6A">
        <w:trPr>
          <w:jc w:val="center"/>
        </w:trPr>
        <w:tc>
          <w:tcPr>
            <w:tcW w:w="1980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Начальная доза</w:t>
            </w:r>
          </w:p>
        </w:tc>
        <w:tc>
          <w:tcPr>
            <w:tcW w:w="2835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150 МЕ/кг х 3 раза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12000 МЕ х 3 раза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36000 МЕ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40000МЕ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</w:tc>
        <w:tc>
          <w:tcPr>
            <w:tcW w:w="1559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30000 МЕ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</w:tc>
        <w:tc>
          <w:tcPr>
            <w:tcW w:w="1418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20000 МЕ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</w:tc>
        <w:tc>
          <w:tcPr>
            <w:tcW w:w="2840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2,25 мкг\кг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500 мкг х 1 раз в </w:t>
            </w:r>
            <w:proofErr w:type="spellStart"/>
            <w:r>
              <w:rPr>
                <w:sz w:val="24"/>
                <w:szCs w:val="20"/>
              </w:rPr>
              <w:t>нед</w:t>
            </w:r>
            <w:proofErr w:type="spellEnd"/>
            <w:r>
              <w:rPr>
                <w:sz w:val="24"/>
                <w:szCs w:val="20"/>
              </w:rPr>
              <w:t>.</w:t>
            </w:r>
          </w:p>
        </w:tc>
      </w:tr>
      <w:tr w:rsidR="004E6D6A" w:rsidTr="00EE6ECF">
        <w:trPr>
          <w:jc w:val="center"/>
        </w:trPr>
        <w:tc>
          <w:tcPr>
            <w:tcW w:w="1980" w:type="dxa"/>
          </w:tcPr>
          <w:p w:rsidR="004E6D6A" w:rsidRPr="00EE6ECF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Снижение дозы при достижении целевого уровня </w:t>
            </w:r>
            <w:proofErr w:type="spellStart"/>
            <w:r>
              <w:rPr>
                <w:sz w:val="24"/>
                <w:szCs w:val="20"/>
                <w:lang w:val="en-US"/>
              </w:rPr>
              <w:t>Hb</w:t>
            </w:r>
            <w:proofErr w:type="spellEnd"/>
            <w:r w:rsidR="00EE6ECF">
              <w:rPr>
                <w:sz w:val="24"/>
                <w:szCs w:val="20"/>
              </w:rPr>
              <w:t>**</w:t>
            </w:r>
          </w:p>
        </w:tc>
        <w:tc>
          <w:tcPr>
            <w:tcW w:w="8652" w:type="dxa"/>
            <w:gridSpan w:val="4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25-50% дозы</w:t>
            </w:r>
          </w:p>
        </w:tc>
      </w:tr>
      <w:tr w:rsidR="004E6D6A" w:rsidTr="00EE6ECF">
        <w:trPr>
          <w:jc w:val="center"/>
        </w:trPr>
        <w:tc>
          <w:tcPr>
            <w:tcW w:w="1980" w:type="dxa"/>
          </w:tcPr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Остановка в лечении</w:t>
            </w:r>
          </w:p>
        </w:tc>
        <w:tc>
          <w:tcPr>
            <w:tcW w:w="8652" w:type="dxa"/>
            <w:gridSpan w:val="4"/>
          </w:tcPr>
          <w:p w:rsidR="004E6D6A" w:rsidRPr="00EE6ECF" w:rsidRDefault="004E6D6A" w:rsidP="004E6D6A">
            <w:pPr>
              <w:spacing w:after="12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При </w:t>
            </w:r>
            <w:proofErr w:type="spellStart"/>
            <w:proofErr w:type="gramStart"/>
            <w:r>
              <w:rPr>
                <w:sz w:val="24"/>
                <w:szCs w:val="20"/>
                <w:lang w:val="en-US"/>
              </w:rPr>
              <w:t>Hb</w:t>
            </w:r>
            <w:proofErr w:type="spellEnd"/>
            <w:r w:rsidRPr="004E6D6A">
              <w:rPr>
                <w:sz w:val="24"/>
                <w:szCs w:val="20"/>
              </w:rPr>
              <w:t xml:space="preserve"> &gt;</w:t>
            </w:r>
            <w:proofErr w:type="gramEnd"/>
            <w:r>
              <w:rPr>
                <w:sz w:val="24"/>
                <w:szCs w:val="20"/>
              </w:rPr>
              <w:t xml:space="preserve"> 130</w:t>
            </w:r>
            <w:r w:rsidR="00EE6ECF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г\л следует приостановить введение препарата до снижения </w:t>
            </w:r>
            <w:proofErr w:type="spellStart"/>
            <w:r w:rsidR="00EE6ECF">
              <w:rPr>
                <w:sz w:val="24"/>
                <w:szCs w:val="20"/>
                <w:lang w:val="en-US"/>
              </w:rPr>
              <w:t>Hb</w:t>
            </w:r>
            <w:proofErr w:type="spellEnd"/>
            <w:r w:rsidR="00EE6ECF" w:rsidRPr="00EE6ECF">
              <w:rPr>
                <w:sz w:val="24"/>
                <w:szCs w:val="20"/>
              </w:rPr>
              <w:t xml:space="preserve"> </w:t>
            </w:r>
            <w:r w:rsidR="00EE6ECF">
              <w:rPr>
                <w:sz w:val="24"/>
                <w:szCs w:val="20"/>
              </w:rPr>
              <w:t xml:space="preserve">до уровня </w:t>
            </w:r>
            <w:r w:rsidR="00EE6ECF" w:rsidRPr="00EE6ECF">
              <w:rPr>
                <w:sz w:val="24"/>
                <w:szCs w:val="20"/>
              </w:rPr>
              <w:t>&lt;</w:t>
            </w:r>
            <w:r w:rsidR="00EE6ECF">
              <w:rPr>
                <w:sz w:val="24"/>
                <w:szCs w:val="20"/>
              </w:rPr>
              <w:t xml:space="preserve"> 120 г\л.</w:t>
            </w:r>
          </w:p>
          <w:p w:rsidR="004E6D6A" w:rsidRDefault="004E6D6A" w:rsidP="004E6D6A">
            <w:pPr>
              <w:spacing w:after="120"/>
              <w:jc w:val="center"/>
              <w:rPr>
                <w:sz w:val="24"/>
                <w:szCs w:val="20"/>
              </w:rPr>
            </w:pPr>
          </w:p>
        </w:tc>
      </w:tr>
      <w:tr w:rsidR="00EE6ECF" w:rsidTr="00EE6ECF">
        <w:trPr>
          <w:jc w:val="center"/>
        </w:trPr>
        <w:tc>
          <w:tcPr>
            <w:tcW w:w="1980" w:type="dxa"/>
          </w:tcPr>
          <w:p w:rsidR="00EE6ECF" w:rsidRDefault="00EE6ECF" w:rsidP="004E6D6A">
            <w:pPr>
              <w:spacing w:after="1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Отмена препарата</w:t>
            </w:r>
          </w:p>
        </w:tc>
        <w:tc>
          <w:tcPr>
            <w:tcW w:w="8652" w:type="dxa"/>
            <w:gridSpan w:val="4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Окончание ХТ или отсутствие эффекта после 8 недель лечения (сохраняется потребность в гемотрансфузиях).</w:t>
            </w:r>
          </w:p>
        </w:tc>
      </w:tr>
    </w:tbl>
    <w:p w:rsidR="004E6D6A" w:rsidRDefault="00EE6ECF" w:rsidP="00EE6ECF">
      <w:pPr>
        <w:spacing w:after="120"/>
        <w:rPr>
          <w:sz w:val="24"/>
          <w:szCs w:val="20"/>
        </w:rPr>
      </w:pPr>
      <w:r>
        <w:rPr>
          <w:sz w:val="24"/>
          <w:szCs w:val="20"/>
        </w:rPr>
        <w:t xml:space="preserve">* </w:t>
      </w:r>
      <w:r w:rsidR="004E6D6A" w:rsidRPr="00EE6ECF">
        <w:rPr>
          <w:sz w:val="24"/>
          <w:szCs w:val="20"/>
        </w:rPr>
        <w:t xml:space="preserve">все </w:t>
      </w:r>
      <w:proofErr w:type="spellStart"/>
      <w:r w:rsidR="004E6D6A" w:rsidRPr="00EE6ECF">
        <w:rPr>
          <w:sz w:val="24"/>
          <w:szCs w:val="20"/>
        </w:rPr>
        <w:t>эритропоэтины</w:t>
      </w:r>
      <w:proofErr w:type="spellEnd"/>
      <w:r w:rsidR="004E6D6A" w:rsidRPr="00EE6ECF">
        <w:rPr>
          <w:sz w:val="24"/>
          <w:szCs w:val="20"/>
        </w:rPr>
        <w:t xml:space="preserve"> вводятся подкожно!</w:t>
      </w:r>
    </w:p>
    <w:p w:rsidR="00EE6ECF" w:rsidRPr="00EE6ECF" w:rsidRDefault="00EE6ECF" w:rsidP="00EE6ECF">
      <w:pPr>
        <w:spacing w:after="120"/>
        <w:rPr>
          <w:sz w:val="24"/>
          <w:szCs w:val="20"/>
        </w:rPr>
      </w:pPr>
      <w:r>
        <w:rPr>
          <w:sz w:val="24"/>
          <w:szCs w:val="20"/>
        </w:rPr>
        <w:t>** д</w:t>
      </w:r>
      <w:r w:rsidRPr="00EE6ECF">
        <w:rPr>
          <w:sz w:val="24"/>
          <w:szCs w:val="20"/>
        </w:rPr>
        <w:t xml:space="preserve">остижение уровня </w:t>
      </w:r>
      <w:proofErr w:type="spellStart"/>
      <w:r w:rsidRPr="00EE6ECF">
        <w:rPr>
          <w:sz w:val="24"/>
          <w:szCs w:val="20"/>
        </w:rPr>
        <w:t>Hb</w:t>
      </w:r>
      <w:proofErr w:type="spellEnd"/>
      <w:r w:rsidRPr="00EE6ECF">
        <w:rPr>
          <w:sz w:val="24"/>
          <w:szCs w:val="20"/>
        </w:rPr>
        <w:t xml:space="preserve"> 120 г/л или увеличение уровня </w:t>
      </w:r>
      <w:proofErr w:type="spellStart"/>
      <w:r w:rsidRPr="00EE6ECF">
        <w:rPr>
          <w:sz w:val="24"/>
          <w:szCs w:val="20"/>
        </w:rPr>
        <w:t>H</w:t>
      </w:r>
      <w:r>
        <w:rPr>
          <w:sz w:val="24"/>
          <w:szCs w:val="20"/>
        </w:rPr>
        <w:t>b</w:t>
      </w:r>
      <w:proofErr w:type="spellEnd"/>
      <w:r>
        <w:rPr>
          <w:sz w:val="24"/>
          <w:szCs w:val="20"/>
        </w:rPr>
        <w:t xml:space="preserve"> более, чем на 20 г/л за 2 недели</w:t>
      </w:r>
    </w:p>
    <w:p w:rsidR="002E1FBE" w:rsidRPr="003B4C31" w:rsidRDefault="00EE6ECF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6" w:name="_Toc156135548"/>
      <w:r>
        <w:rPr>
          <w:b/>
          <w:bCs/>
          <w:color w:val="auto"/>
          <w:sz w:val="28"/>
          <w:szCs w:val="28"/>
        </w:rPr>
        <w:t>Анемия: лечение – препараты железа</w:t>
      </w:r>
      <w:bookmarkEnd w:id="6"/>
    </w:p>
    <w:p w:rsidR="00EE6ECF" w:rsidRDefault="002E1FBE" w:rsidP="00EE6ECF">
      <w:pPr>
        <w:spacing w:after="120"/>
        <w:rPr>
          <w:sz w:val="24"/>
          <w:szCs w:val="20"/>
        </w:rPr>
      </w:pPr>
      <w:r>
        <w:tab/>
      </w:r>
      <w:r w:rsidR="00EE6ECF" w:rsidRPr="00EE6ECF">
        <w:rPr>
          <w:sz w:val="24"/>
          <w:szCs w:val="20"/>
        </w:rPr>
        <w:t>У части больных на фоне терапии ЭСП быстро развивается абсолютный или функциональный дефицит железа, в связи с чем необходимо исходное и периодическое измерение</w:t>
      </w:r>
      <w:r w:rsidR="00EE6ECF">
        <w:rPr>
          <w:sz w:val="24"/>
          <w:szCs w:val="20"/>
        </w:rPr>
        <w:t xml:space="preserve"> </w:t>
      </w:r>
      <w:r w:rsidR="00EE6ECF" w:rsidRPr="00EE6ECF">
        <w:rPr>
          <w:sz w:val="24"/>
          <w:szCs w:val="20"/>
        </w:rPr>
        <w:t xml:space="preserve">насыщения железом сывороточного </w:t>
      </w:r>
      <w:proofErr w:type="spellStart"/>
      <w:r w:rsidR="00EE6ECF" w:rsidRPr="00EE6ECF">
        <w:rPr>
          <w:sz w:val="24"/>
          <w:szCs w:val="20"/>
        </w:rPr>
        <w:t>трансферрина</w:t>
      </w:r>
      <w:proofErr w:type="spellEnd"/>
      <w:r w:rsidR="00EE6ECF" w:rsidRPr="00EE6ECF">
        <w:rPr>
          <w:sz w:val="24"/>
          <w:szCs w:val="20"/>
        </w:rPr>
        <w:t xml:space="preserve">, содержания сывороточного </w:t>
      </w:r>
      <w:proofErr w:type="spellStart"/>
      <w:r w:rsidR="00EE6ECF" w:rsidRPr="00EE6ECF">
        <w:rPr>
          <w:sz w:val="24"/>
          <w:szCs w:val="20"/>
        </w:rPr>
        <w:t>ферритина</w:t>
      </w:r>
      <w:proofErr w:type="spellEnd"/>
      <w:r w:rsidR="00EE6ECF">
        <w:rPr>
          <w:sz w:val="24"/>
          <w:szCs w:val="20"/>
        </w:rPr>
        <w:t xml:space="preserve"> и С-реактивного белка.</w:t>
      </w:r>
    </w:p>
    <w:p w:rsidR="00EE6ECF" w:rsidRDefault="00EE6ECF" w:rsidP="00EE6ECF">
      <w:pPr>
        <w:spacing w:after="120"/>
        <w:ind w:firstLine="708"/>
        <w:rPr>
          <w:b/>
          <w:sz w:val="24"/>
          <w:szCs w:val="20"/>
        </w:rPr>
      </w:pPr>
      <w:r w:rsidRPr="00EE6ECF">
        <w:rPr>
          <w:b/>
          <w:sz w:val="24"/>
          <w:szCs w:val="20"/>
        </w:rPr>
        <w:t xml:space="preserve">Показателями нарушения обмена железа являются содержание сывороточного </w:t>
      </w:r>
      <w:proofErr w:type="spellStart"/>
      <w:r w:rsidRPr="00EE6ECF">
        <w:rPr>
          <w:b/>
          <w:sz w:val="24"/>
          <w:szCs w:val="20"/>
        </w:rPr>
        <w:t>ферритина</w:t>
      </w:r>
      <w:proofErr w:type="spellEnd"/>
      <w:r w:rsidRPr="00EE6ECF">
        <w:rPr>
          <w:b/>
          <w:sz w:val="24"/>
          <w:szCs w:val="20"/>
        </w:rPr>
        <w:t xml:space="preserve"> </w:t>
      </w:r>
      <w:proofErr w:type="gramStart"/>
      <w:r w:rsidRPr="00EE6ECF">
        <w:rPr>
          <w:b/>
          <w:sz w:val="24"/>
          <w:szCs w:val="20"/>
        </w:rPr>
        <w:t>&lt; 100</w:t>
      </w:r>
      <w:proofErr w:type="gramEnd"/>
      <w:r w:rsidRPr="00EE6ECF">
        <w:rPr>
          <w:b/>
          <w:sz w:val="24"/>
          <w:szCs w:val="20"/>
        </w:rPr>
        <w:t xml:space="preserve"> </w:t>
      </w:r>
      <w:proofErr w:type="spellStart"/>
      <w:r w:rsidRPr="00EE6ECF">
        <w:rPr>
          <w:b/>
          <w:sz w:val="24"/>
          <w:szCs w:val="20"/>
        </w:rPr>
        <w:t>нг</w:t>
      </w:r>
      <w:proofErr w:type="spellEnd"/>
      <w:r w:rsidRPr="00EE6ECF">
        <w:rPr>
          <w:b/>
          <w:sz w:val="24"/>
          <w:szCs w:val="20"/>
        </w:rPr>
        <w:t xml:space="preserve">/мл и насыщения железом сывороточного </w:t>
      </w:r>
      <w:proofErr w:type="spellStart"/>
      <w:r w:rsidRPr="00EE6ECF">
        <w:rPr>
          <w:b/>
          <w:sz w:val="24"/>
          <w:szCs w:val="20"/>
        </w:rPr>
        <w:t>трансферрина</w:t>
      </w:r>
      <w:proofErr w:type="spellEnd"/>
      <w:r w:rsidRPr="00EE6ECF">
        <w:rPr>
          <w:b/>
          <w:sz w:val="24"/>
          <w:szCs w:val="20"/>
        </w:rPr>
        <w:t xml:space="preserve"> &lt; 20%.</w:t>
      </w:r>
    </w:p>
    <w:p w:rsidR="00EE6ECF" w:rsidRDefault="00EE6ECF" w:rsidP="00EE6ECF">
      <w:pPr>
        <w:spacing w:after="120"/>
        <w:ind w:firstLine="708"/>
        <w:rPr>
          <w:sz w:val="24"/>
          <w:szCs w:val="20"/>
        </w:rPr>
      </w:pPr>
      <w:proofErr w:type="spellStart"/>
      <w:r w:rsidRPr="00EE6ECF">
        <w:rPr>
          <w:sz w:val="24"/>
          <w:szCs w:val="20"/>
        </w:rPr>
        <w:t>Cодержание</w:t>
      </w:r>
      <w:proofErr w:type="spellEnd"/>
      <w:r w:rsidRPr="00EE6ECF">
        <w:rPr>
          <w:sz w:val="24"/>
          <w:szCs w:val="20"/>
        </w:rPr>
        <w:t xml:space="preserve"> сывороточного </w:t>
      </w:r>
      <w:proofErr w:type="spellStart"/>
      <w:r w:rsidRPr="00EE6ECF">
        <w:rPr>
          <w:sz w:val="24"/>
          <w:szCs w:val="20"/>
        </w:rPr>
        <w:t>ферритина</w:t>
      </w:r>
      <w:proofErr w:type="spellEnd"/>
      <w:r w:rsidRPr="00EE6ECF">
        <w:rPr>
          <w:sz w:val="24"/>
          <w:szCs w:val="20"/>
        </w:rPr>
        <w:t xml:space="preserve"> </w:t>
      </w:r>
      <w:proofErr w:type="gramStart"/>
      <w:r w:rsidRPr="00EE6ECF">
        <w:rPr>
          <w:sz w:val="24"/>
          <w:szCs w:val="20"/>
        </w:rPr>
        <w:t>&lt; 100</w:t>
      </w:r>
      <w:proofErr w:type="gramEnd"/>
      <w:r w:rsidRPr="00EE6ECF">
        <w:rPr>
          <w:sz w:val="24"/>
          <w:szCs w:val="20"/>
        </w:rPr>
        <w:t xml:space="preserve"> </w:t>
      </w:r>
      <w:proofErr w:type="spellStart"/>
      <w:r w:rsidRPr="00EE6ECF">
        <w:rPr>
          <w:sz w:val="24"/>
          <w:szCs w:val="20"/>
        </w:rPr>
        <w:t>нг</w:t>
      </w:r>
      <w:proofErr w:type="spellEnd"/>
      <w:r w:rsidRPr="00EE6ECF">
        <w:rPr>
          <w:sz w:val="24"/>
          <w:szCs w:val="20"/>
        </w:rPr>
        <w:t>/мл у онкологического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>больного свидетельствует об абсолютном дефиците железа и необходимости терапии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>препаратами железа</w:t>
      </w:r>
      <w:r>
        <w:rPr>
          <w:sz w:val="24"/>
          <w:szCs w:val="20"/>
        </w:rPr>
        <w:t xml:space="preserve"> – </w:t>
      </w:r>
      <w:r w:rsidRPr="00EE6ECF">
        <w:rPr>
          <w:sz w:val="24"/>
          <w:szCs w:val="20"/>
        </w:rPr>
        <w:t>предпочтительны в/в лекарственные формы, так как при приёме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>в</w:t>
      </w:r>
      <w:r>
        <w:rPr>
          <w:sz w:val="24"/>
          <w:szCs w:val="20"/>
        </w:rPr>
        <w:t>нутрь железо плохо всасывается.</w:t>
      </w:r>
    </w:p>
    <w:p w:rsidR="00EE6ECF" w:rsidRDefault="00EE6ECF" w:rsidP="00EE6ECF">
      <w:pPr>
        <w:spacing w:after="120"/>
        <w:ind w:firstLine="708"/>
        <w:rPr>
          <w:sz w:val="24"/>
          <w:szCs w:val="20"/>
        </w:rPr>
      </w:pPr>
      <w:r w:rsidRPr="00EE6ECF">
        <w:rPr>
          <w:sz w:val="24"/>
          <w:szCs w:val="20"/>
        </w:rPr>
        <w:t xml:space="preserve">Более высокое содержание сывороточного </w:t>
      </w:r>
      <w:proofErr w:type="spellStart"/>
      <w:r w:rsidRPr="00EE6ECF">
        <w:rPr>
          <w:sz w:val="24"/>
          <w:szCs w:val="20"/>
        </w:rPr>
        <w:t>ферритина</w:t>
      </w:r>
      <w:proofErr w:type="spellEnd"/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 xml:space="preserve">(100–800 </w:t>
      </w:r>
      <w:proofErr w:type="spellStart"/>
      <w:r w:rsidRPr="00EE6ECF">
        <w:rPr>
          <w:sz w:val="24"/>
          <w:szCs w:val="20"/>
        </w:rPr>
        <w:t>нг</w:t>
      </w:r>
      <w:proofErr w:type="spellEnd"/>
      <w:r w:rsidRPr="00EE6ECF">
        <w:rPr>
          <w:sz w:val="24"/>
          <w:szCs w:val="20"/>
        </w:rPr>
        <w:t xml:space="preserve">/мл) и насыщение железом сывороточного </w:t>
      </w:r>
      <w:proofErr w:type="spellStart"/>
      <w:r w:rsidRPr="00EE6ECF">
        <w:rPr>
          <w:sz w:val="24"/>
          <w:szCs w:val="20"/>
        </w:rPr>
        <w:t>трансферрина</w:t>
      </w:r>
      <w:proofErr w:type="spellEnd"/>
      <w:r w:rsidRPr="00EE6ECF">
        <w:rPr>
          <w:sz w:val="24"/>
          <w:szCs w:val="20"/>
        </w:rPr>
        <w:t xml:space="preserve"> </w:t>
      </w:r>
      <w:proofErr w:type="gramStart"/>
      <w:r w:rsidRPr="00EE6ECF">
        <w:rPr>
          <w:sz w:val="24"/>
          <w:szCs w:val="20"/>
        </w:rPr>
        <w:t>&lt; 20</w:t>
      </w:r>
      <w:proofErr w:type="gramEnd"/>
      <w:r w:rsidRPr="00EE6ECF">
        <w:rPr>
          <w:sz w:val="24"/>
          <w:szCs w:val="20"/>
        </w:rPr>
        <w:t>% свидетельствует о функциональном дефиците железа.</w:t>
      </w:r>
    </w:p>
    <w:p w:rsidR="00EE6ECF" w:rsidRPr="00EE6ECF" w:rsidRDefault="00EE6ECF" w:rsidP="00EE6ECF">
      <w:pPr>
        <w:spacing w:after="120"/>
        <w:ind w:firstLine="708"/>
        <w:rPr>
          <w:sz w:val="24"/>
          <w:szCs w:val="20"/>
        </w:rPr>
      </w:pPr>
      <w:r w:rsidRPr="00EE6ECF">
        <w:rPr>
          <w:sz w:val="24"/>
          <w:szCs w:val="20"/>
        </w:rPr>
        <w:t>У больных с анемией и дефицитом железа парентеральное введение препаратов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 xml:space="preserve">железа приводит к значительно большему повышению концентрации </w:t>
      </w:r>
      <w:proofErr w:type="spellStart"/>
      <w:r w:rsidRPr="00EE6ECF">
        <w:rPr>
          <w:sz w:val="24"/>
          <w:szCs w:val="20"/>
        </w:rPr>
        <w:t>Hb</w:t>
      </w:r>
      <w:proofErr w:type="spellEnd"/>
      <w:r w:rsidRPr="00EE6ECF">
        <w:rPr>
          <w:sz w:val="24"/>
          <w:szCs w:val="20"/>
        </w:rPr>
        <w:t>, чем без применения железосодержащих препаратов или при назначении препаратов железа внутрь.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>Поддержка препаратами железа уменьшает также число больных, нуждающихся в трансфузиях эритроцитов.</w:t>
      </w:r>
    </w:p>
    <w:p w:rsidR="00EE6ECF" w:rsidRDefault="00EE6ECF" w:rsidP="00EE6ECF">
      <w:pPr>
        <w:spacing w:after="120"/>
        <w:ind w:firstLine="708"/>
        <w:rPr>
          <w:sz w:val="24"/>
          <w:szCs w:val="20"/>
        </w:rPr>
      </w:pPr>
      <w:r w:rsidRPr="00EE6ECF">
        <w:rPr>
          <w:sz w:val="24"/>
          <w:szCs w:val="20"/>
        </w:rPr>
        <w:lastRenderedPageBreak/>
        <w:t xml:space="preserve">В связи с возможным взаимодействием железа и некоторых </w:t>
      </w:r>
      <w:proofErr w:type="spellStart"/>
      <w:r w:rsidRPr="00EE6ECF">
        <w:rPr>
          <w:sz w:val="24"/>
          <w:szCs w:val="20"/>
        </w:rPr>
        <w:t>цитостатиков</w:t>
      </w:r>
      <w:proofErr w:type="spellEnd"/>
      <w:r w:rsidRPr="00EE6ECF">
        <w:rPr>
          <w:sz w:val="24"/>
          <w:szCs w:val="20"/>
        </w:rPr>
        <w:t xml:space="preserve"> (</w:t>
      </w:r>
      <w:proofErr w:type="spellStart"/>
      <w:r w:rsidRPr="00EE6ECF">
        <w:rPr>
          <w:sz w:val="24"/>
          <w:szCs w:val="20"/>
        </w:rPr>
        <w:t>антрациклины</w:t>
      </w:r>
      <w:proofErr w:type="spellEnd"/>
      <w:r w:rsidRPr="00EE6ECF">
        <w:rPr>
          <w:sz w:val="24"/>
          <w:szCs w:val="20"/>
        </w:rPr>
        <w:t>, препараты платины) необходимо воздерживаться от введения препаратов</w:t>
      </w:r>
      <w:r>
        <w:rPr>
          <w:sz w:val="24"/>
          <w:szCs w:val="20"/>
        </w:rPr>
        <w:t xml:space="preserve"> </w:t>
      </w:r>
      <w:r w:rsidRPr="00EE6ECF">
        <w:rPr>
          <w:sz w:val="24"/>
          <w:szCs w:val="20"/>
        </w:rPr>
        <w:t>железа в дни введения противоопухолевых препаратов.</w:t>
      </w:r>
    </w:p>
    <w:p w:rsidR="00EE6ECF" w:rsidRDefault="00EE6ECF" w:rsidP="00EE6ECF">
      <w:pPr>
        <w:spacing w:after="120"/>
        <w:ind w:firstLine="708"/>
        <w:rPr>
          <w:sz w:val="24"/>
          <w:szCs w:val="20"/>
        </w:rPr>
      </w:pPr>
      <w:r w:rsidRPr="00EE6ECF">
        <w:rPr>
          <w:sz w:val="24"/>
          <w:szCs w:val="20"/>
        </w:rPr>
        <w:t>Рекомендуемые режимы внутривен</w:t>
      </w:r>
      <w:r>
        <w:rPr>
          <w:sz w:val="24"/>
          <w:szCs w:val="20"/>
        </w:rPr>
        <w:t>ного введения препаратов железа: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3540"/>
        <w:gridCol w:w="3115"/>
      </w:tblGrid>
      <w:tr w:rsidR="00EE6ECF" w:rsidRPr="00EE6ECF" w:rsidTr="00EE6ECF">
        <w:tc>
          <w:tcPr>
            <w:tcW w:w="2689" w:type="dxa"/>
          </w:tcPr>
          <w:p w:rsidR="00EE6ECF" w:rsidRPr="00EE6ECF" w:rsidRDefault="00EE6ECF" w:rsidP="00EE6ECF">
            <w:pPr>
              <w:spacing w:after="120"/>
              <w:jc w:val="center"/>
              <w:rPr>
                <w:b/>
                <w:sz w:val="24"/>
                <w:szCs w:val="20"/>
              </w:rPr>
            </w:pPr>
            <w:r w:rsidRPr="00EE6ECF">
              <w:rPr>
                <w:b/>
                <w:sz w:val="24"/>
                <w:szCs w:val="20"/>
              </w:rPr>
              <w:t>Препарат</w:t>
            </w:r>
          </w:p>
        </w:tc>
        <w:tc>
          <w:tcPr>
            <w:tcW w:w="3540" w:type="dxa"/>
          </w:tcPr>
          <w:p w:rsidR="00EE6ECF" w:rsidRPr="00EE6ECF" w:rsidRDefault="00EE6ECF" w:rsidP="00EE6ECF">
            <w:pPr>
              <w:spacing w:after="120"/>
              <w:jc w:val="center"/>
              <w:rPr>
                <w:b/>
                <w:sz w:val="24"/>
                <w:szCs w:val="20"/>
              </w:rPr>
            </w:pPr>
            <w:r w:rsidRPr="00EE6ECF">
              <w:rPr>
                <w:b/>
                <w:sz w:val="24"/>
                <w:szCs w:val="20"/>
              </w:rPr>
              <w:t>Способ введения и дозировка</w:t>
            </w:r>
          </w:p>
        </w:tc>
        <w:tc>
          <w:tcPr>
            <w:tcW w:w="3115" w:type="dxa"/>
          </w:tcPr>
          <w:p w:rsidR="00EE6ECF" w:rsidRPr="00EE6ECF" w:rsidRDefault="00EE6ECF" w:rsidP="00EE6ECF">
            <w:pPr>
              <w:spacing w:after="120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Тест-доза</w:t>
            </w:r>
          </w:p>
        </w:tc>
      </w:tr>
      <w:tr w:rsidR="00EE6ECF" w:rsidTr="00EE6ECF">
        <w:tc>
          <w:tcPr>
            <w:tcW w:w="2689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Железа [III] гидроксид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сахарозный комплекс</w:t>
            </w:r>
          </w:p>
        </w:tc>
        <w:tc>
          <w:tcPr>
            <w:tcW w:w="3540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 xml:space="preserve">• В/в </w:t>
            </w:r>
            <w:proofErr w:type="spellStart"/>
            <w:r w:rsidRPr="00EE6ECF">
              <w:rPr>
                <w:sz w:val="24"/>
                <w:szCs w:val="20"/>
              </w:rPr>
              <w:t>струйно</w:t>
            </w:r>
            <w:proofErr w:type="spellEnd"/>
            <w:r w:rsidRPr="00EE6ECF">
              <w:rPr>
                <w:sz w:val="24"/>
                <w:szCs w:val="20"/>
              </w:rPr>
              <w:t xml:space="preserve"> 200 мг × 3 раза в </w:t>
            </w:r>
            <w:proofErr w:type="spellStart"/>
            <w:r w:rsidRPr="00EE6ECF">
              <w:rPr>
                <w:sz w:val="24"/>
                <w:szCs w:val="20"/>
              </w:rPr>
              <w:t>нед</w:t>
            </w:r>
            <w:proofErr w:type="spellEnd"/>
            <w:r w:rsidRPr="00EE6ECF">
              <w:rPr>
                <w:sz w:val="24"/>
                <w:szCs w:val="20"/>
              </w:rPr>
              <w:t>.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 xml:space="preserve">• В/в </w:t>
            </w:r>
            <w:proofErr w:type="spellStart"/>
            <w:r w:rsidRPr="00EE6ECF">
              <w:rPr>
                <w:sz w:val="24"/>
                <w:szCs w:val="20"/>
              </w:rPr>
              <w:t>капельно</w:t>
            </w:r>
            <w:proofErr w:type="spellEnd"/>
            <w:r w:rsidRPr="00EE6ECF">
              <w:rPr>
                <w:sz w:val="24"/>
                <w:szCs w:val="20"/>
              </w:rPr>
              <w:t xml:space="preserve"> 7 мг/кг, однократная доза — не</w:t>
            </w:r>
            <w:r>
              <w:rPr>
                <w:sz w:val="24"/>
                <w:szCs w:val="20"/>
              </w:rPr>
              <w:t xml:space="preserve"> более 500 мг железа; </w:t>
            </w:r>
            <w:r w:rsidRPr="00EE6ECF">
              <w:rPr>
                <w:sz w:val="24"/>
                <w:szCs w:val="20"/>
              </w:rPr>
              <w:t>минимальное время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введения — 3,5 часа</w:t>
            </w:r>
          </w:p>
        </w:tc>
        <w:tc>
          <w:tcPr>
            <w:tcW w:w="3115" w:type="dxa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В/в медленно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(в течение 1–2 мин.)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20 мг;</w:t>
            </w:r>
            <w:r>
              <w:rPr>
                <w:sz w:val="24"/>
                <w:szCs w:val="20"/>
              </w:rPr>
              <w:t xml:space="preserve"> ожидание — 15 мин.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</w:t>
            </w:r>
            <w:r w:rsidRPr="00EE6ECF">
              <w:rPr>
                <w:sz w:val="24"/>
                <w:szCs w:val="20"/>
              </w:rPr>
              <w:t>ри отсутствии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нежелательных явлений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возможно введение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полной дозы с рекомендованной скоростью</w:t>
            </w:r>
            <w:r>
              <w:rPr>
                <w:sz w:val="24"/>
                <w:szCs w:val="20"/>
              </w:rPr>
              <w:t>.</w:t>
            </w:r>
          </w:p>
        </w:tc>
      </w:tr>
      <w:tr w:rsidR="00EE6ECF" w:rsidTr="00EE6ECF">
        <w:tc>
          <w:tcPr>
            <w:tcW w:w="2689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Железа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proofErr w:type="spellStart"/>
            <w:r w:rsidRPr="00EE6ECF">
              <w:rPr>
                <w:sz w:val="24"/>
                <w:szCs w:val="20"/>
              </w:rPr>
              <w:t>карбоксимальтозат</w:t>
            </w:r>
            <w:proofErr w:type="spellEnd"/>
          </w:p>
        </w:tc>
        <w:tc>
          <w:tcPr>
            <w:tcW w:w="3540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 xml:space="preserve">• В/в </w:t>
            </w:r>
            <w:proofErr w:type="spellStart"/>
            <w:r w:rsidRPr="00EE6ECF">
              <w:rPr>
                <w:sz w:val="24"/>
                <w:szCs w:val="20"/>
              </w:rPr>
              <w:t>струйно</w:t>
            </w:r>
            <w:proofErr w:type="spellEnd"/>
            <w:r w:rsidRPr="00EE6ECF">
              <w:rPr>
                <w:sz w:val="24"/>
                <w:szCs w:val="20"/>
              </w:rPr>
              <w:t xml:space="preserve"> 15 мг/кг 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• В/</w:t>
            </w:r>
            <w:r>
              <w:rPr>
                <w:sz w:val="24"/>
                <w:szCs w:val="20"/>
              </w:rPr>
              <w:t xml:space="preserve">в </w:t>
            </w:r>
            <w:proofErr w:type="spellStart"/>
            <w:r>
              <w:rPr>
                <w:sz w:val="24"/>
                <w:szCs w:val="20"/>
              </w:rPr>
              <w:t>капельно</w:t>
            </w:r>
            <w:proofErr w:type="spellEnd"/>
            <w:r>
              <w:rPr>
                <w:sz w:val="24"/>
                <w:szCs w:val="20"/>
              </w:rPr>
              <w:t xml:space="preserve"> 20 мг/кг в максималь</w:t>
            </w:r>
            <w:r w:rsidRPr="00EE6ECF">
              <w:rPr>
                <w:sz w:val="24"/>
                <w:szCs w:val="20"/>
              </w:rPr>
              <w:t>ной однократной дозе до 1000 мг железа; минимальное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время введения — 15 мин.</w:t>
            </w:r>
          </w:p>
        </w:tc>
        <w:tc>
          <w:tcPr>
            <w:tcW w:w="3115" w:type="dxa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</w:p>
        </w:tc>
      </w:tr>
      <w:tr w:rsidR="00EE6ECF" w:rsidTr="00EE6ECF">
        <w:tc>
          <w:tcPr>
            <w:tcW w:w="2689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Железа [III] гидроксид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декстран</w:t>
            </w:r>
          </w:p>
        </w:tc>
        <w:tc>
          <w:tcPr>
            <w:tcW w:w="3540" w:type="dxa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Зависит от точного типа декстрана, см. инструкцию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 xml:space="preserve">по применению. Минимальное время </w:t>
            </w:r>
            <w:proofErr w:type="spellStart"/>
            <w:r w:rsidRPr="00EE6ECF">
              <w:rPr>
                <w:sz w:val="24"/>
                <w:szCs w:val="20"/>
              </w:rPr>
              <w:t>инфузии</w:t>
            </w:r>
            <w:proofErr w:type="spellEnd"/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240–360 мин. (4–6 ч.).</w:t>
            </w:r>
          </w:p>
        </w:tc>
        <w:tc>
          <w:tcPr>
            <w:tcW w:w="3115" w:type="dxa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В/в медленно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(в течение 1–2 мин.)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25 мг или 0,5 мл препарата; время ожидания —</w:t>
            </w:r>
            <w:r>
              <w:rPr>
                <w:sz w:val="24"/>
                <w:szCs w:val="20"/>
              </w:rPr>
              <w:t xml:space="preserve"> 15 мин.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</w:t>
            </w:r>
            <w:r w:rsidRPr="00EE6ECF">
              <w:rPr>
                <w:sz w:val="24"/>
                <w:szCs w:val="20"/>
              </w:rPr>
              <w:t>ри отсутствии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нежелательных явлений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возможно введение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полной дозы с рекомендованной скоростью</w:t>
            </w:r>
            <w:r>
              <w:rPr>
                <w:sz w:val="24"/>
                <w:szCs w:val="20"/>
              </w:rPr>
              <w:t>.</w:t>
            </w:r>
          </w:p>
        </w:tc>
      </w:tr>
      <w:tr w:rsidR="00EE6ECF" w:rsidTr="00EE6ECF">
        <w:tc>
          <w:tcPr>
            <w:tcW w:w="2689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Железа [III] гидроксид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proofErr w:type="spellStart"/>
            <w:r w:rsidRPr="00EE6ECF">
              <w:rPr>
                <w:sz w:val="24"/>
                <w:szCs w:val="20"/>
              </w:rPr>
              <w:t>олигоизомальтозат</w:t>
            </w:r>
            <w:proofErr w:type="spellEnd"/>
          </w:p>
        </w:tc>
        <w:tc>
          <w:tcPr>
            <w:tcW w:w="3540" w:type="dxa"/>
          </w:tcPr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 xml:space="preserve">• До 500 мг в/в </w:t>
            </w:r>
            <w:proofErr w:type="spellStart"/>
            <w:r w:rsidRPr="00EE6ECF">
              <w:rPr>
                <w:sz w:val="24"/>
                <w:szCs w:val="20"/>
              </w:rPr>
              <w:t>струйно</w:t>
            </w:r>
            <w:proofErr w:type="spellEnd"/>
            <w:r w:rsidRPr="00EE6ECF">
              <w:rPr>
                <w:sz w:val="24"/>
                <w:szCs w:val="20"/>
              </w:rPr>
              <w:t xml:space="preserve"> до 3 раз в неделю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со скоростью до 250 мг железа/мин.</w:t>
            </w:r>
          </w:p>
          <w:p w:rsidR="00EE6ECF" w:rsidRP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• Препарат в дозах до 1000 мг вводят строго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 течение более 15 мин.</w:t>
            </w:r>
          </w:p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  <w:r w:rsidRPr="00EE6ECF">
              <w:rPr>
                <w:sz w:val="24"/>
                <w:szCs w:val="20"/>
              </w:rPr>
              <w:t>• Препарат в дозах выше 1000 мг вводят строго</w:t>
            </w:r>
            <w:r>
              <w:rPr>
                <w:sz w:val="24"/>
                <w:szCs w:val="20"/>
              </w:rPr>
              <w:t xml:space="preserve"> </w:t>
            </w:r>
            <w:r w:rsidRPr="00EE6ECF">
              <w:rPr>
                <w:sz w:val="24"/>
                <w:szCs w:val="20"/>
              </w:rPr>
              <w:t>в течение более 30 мин</w:t>
            </w:r>
          </w:p>
        </w:tc>
        <w:tc>
          <w:tcPr>
            <w:tcW w:w="3115" w:type="dxa"/>
          </w:tcPr>
          <w:p w:rsidR="00EE6ECF" w:rsidRDefault="00EE6ECF" w:rsidP="00EE6ECF">
            <w:pPr>
              <w:spacing w:after="120"/>
              <w:rPr>
                <w:sz w:val="24"/>
                <w:szCs w:val="20"/>
              </w:rPr>
            </w:pPr>
          </w:p>
        </w:tc>
      </w:tr>
    </w:tbl>
    <w:p w:rsidR="00EE6ECF" w:rsidRDefault="00EE6ECF" w:rsidP="00EE6ECF">
      <w:pPr>
        <w:spacing w:after="120"/>
        <w:rPr>
          <w:sz w:val="24"/>
          <w:szCs w:val="20"/>
        </w:rPr>
      </w:pPr>
    </w:p>
    <w:p w:rsidR="00EE6ECF" w:rsidRDefault="00EE6ECF" w:rsidP="00E84FB6">
      <w:pPr>
        <w:spacing w:after="120"/>
        <w:ind w:firstLine="708"/>
        <w:rPr>
          <w:rFonts w:asciiTheme="majorHAnsi" w:eastAsiaTheme="majorEastAsia" w:hAnsiTheme="majorHAnsi" w:cstheme="majorBidi"/>
          <w:b/>
          <w:bCs/>
          <w:szCs w:val="28"/>
        </w:rPr>
      </w:pPr>
    </w:p>
    <w:p w:rsidR="00EE6ECF" w:rsidRDefault="00EE6ECF" w:rsidP="00E84FB6">
      <w:pPr>
        <w:spacing w:after="120"/>
        <w:ind w:firstLine="708"/>
        <w:rPr>
          <w:rFonts w:asciiTheme="majorHAnsi" w:eastAsiaTheme="majorEastAsia" w:hAnsiTheme="majorHAnsi" w:cstheme="majorBidi"/>
          <w:b/>
          <w:bCs/>
          <w:szCs w:val="28"/>
        </w:rPr>
      </w:pPr>
    </w:p>
    <w:p w:rsidR="00EE6ECF" w:rsidRDefault="00EE6ECF" w:rsidP="00E84FB6">
      <w:pPr>
        <w:spacing w:after="120"/>
        <w:ind w:firstLine="708"/>
        <w:rPr>
          <w:rFonts w:asciiTheme="majorHAnsi" w:eastAsiaTheme="majorEastAsia" w:hAnsiTheme="majorHAnsi" w:cstheme="majorBidi"/>
          <w:b/>
          <w:bCs/>
          <w:szCs w:val="28"/>
        </w:rPr>
      </w:pPr>
    </w:p>
    <w:p w:rsidR="00EE6ECF" w:rsidRDefault="00EE6ECF" w:rsidP="00E84FB6">
      <w:pPr>
        <w:spacing w:after="120"/>
        <w:ind w:firstLine="708"/>
        <w:rPr>
          <w:rFonts w:asciiTheme="majorHAnsi" w:eastAsiaTheme="majorEastAsia" w:hAnsiTheme="majorHAnsi" w:cstheme="majorBidi"/>
          <w:b/>
          <w:bCs/>
          <w:szCs w:val="28"/>
        </w:rPr>
      </w:pPr>
    </w:p>
    <w:p w:rsidR="00EE6ECF" w:rsidRDefault="00EE6ECF" w:rsidP="00E84FB6">
      <w:pPr>
        <w:spacing w:after="120"/>
        <w:ind w:firstLine="708"/>
        <w:rPr>
          <w:rFonts w:asciiTheme="majorHAnsi" w:eastAsiaTheme="majorEastAsia" w:hAnsiTheme="majorHAnsi" w:cstheme="majorBidi"/>
          <w:b/>
          <w:bCs/>
          <w:szCs w:val="28"/>
        </w:rPr>
      </w:pPr>
    </w:p>
    <w:p w:rsidR="00EE6ECF" w:rsidRPr="00EE6ECF" w:rsidRDefault="00EE6ECF" w:rsidP="00EE6ECF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7" w:name="_Toc156135549"/>
      <w:r w:rsidRPr="00EE6ECF">
        <w:rPr>
          <w:b/>
          <w:bCs/>
          <w:color w:val="auto"/>
          <w:sz w:val="28"/>
          <w:szCs w:val="28"/>
        </w:rPr>
        <w:lastRenderedPageBreak/>
        <w:t>Рекомендуемый алгоритм лечения анемии у онкологических больных</w:t>
      </w:r>
      <w:bookmarkEnd w:id="7"/>
    </w:p>
    <w:p w:rsidR="00EE6ECF" w:rsidRDefault="00EE6ECF" w:rsidP="00E84FB6">
      <w:pPr>
        <w:spacing w:after="120"/>
        <w:ind w:firstLine="708"/>
        <w:rPr>
          <w:noProof/>
          <w:lang w:eastAsia="ru-RU"/>
        </w:rPr>
      </w:pPr>
    </w:p>
    <w:p w:rsidR="00EE6ECF" w:rsidRDefault="00EE6ECF" w:rsidP="00E84FB6">
      <w:pPr>
        <w:spacing w:after="120"/>
        <w:ind w:firstLine="708"/>
        <w:rPr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2CE65162" wp14:editId="66C41CA7">
            <wp:extent cx="5219700" cy="4752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402" t="41050" r="38398" b="18161"/>
                    <a:stretch/>
                  </pic:blipFill>
                  <pic:spPr bwMode="auto">
                    <a:xfrm>
                      <a:off x="0" y="0"/>
                      <a:ext cx="5243894" cy="477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FBE" w:rsidRPr="003B4C31" w:rsidRDefault="000C755C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8" w:name="_Toc156135550"/>
      <w:r>
        <w:rPr>
          <w:b/>
          <w:bCs/>
          <w:color w:val="auto"/>
          <w:sz w:val="28"/>
          <w:szCs w:val="28"/>
        </w:rPr>
        <w:t xml:space="preserve">Фебрильная </w:t>
      </w:r>
      <w:proofErr w:type="spellStart"/>
      <w:r>
        <w:rPr>
          <w:b/>
          <w:bCs/>
          <w:color w:val="auto"/>
          <w:sz w:val="28"/>
          <w:szCs w:val="28"/>
        </w:rPr>
        <w:t>нейтропения</w:t>
      </w:r>
      <w:proofErr w:type="spellEnd"/>
      <w:r>
        <w:rPr>
          <w:b/>
          <w:bCs/>
          <w:color w:val="auto"/>
          <w:sz w:val="28"/>
          <w:szCs w:val="28"/>
        </w:rPr>
        <w:t>: определение, критерии</w:t>
      </w:r>
      <w:bookmarkEnd w:id="8"/>
    </w:p>
    <w:p w:rsidR="000C755C" w:rsidRDefault="002E1FBE" w:rsidP="000C755C">
      <w:pPr>
        <w:spacing w:after="120"/>
        <w:rPr>
          <w:sz w:val="24"/>
          <w:szCs w:val="20"/>
        </w:rPr>
      </w:pPr>
      <w:r>
        <w:tab/>
      </w:r>
      <w:r w:rsidR="000C755C" w:rsidRPr="000C755C">
        <w:rPr>
          <w:b/>
          <w:sz w:val="24"/>
          <w:szCs w:val="20"/>
        </w:rPr>
        <w:t xml:space="preserve">Фебрильная </w:t>
      </w:r>
      <w:proofErr w:type="spellStart"/>
      <w:r w:rsidR="000C755C" w:rsidRPr="000C755C">
        <w:rPr>
          <w:b/>
          <w:sz w:val="24"/>
          <w:szCs w:val="20"/>
        </w:rPr>
        <w:t>нейтропения</w:t>
      </w:r>
      <w:proofErr w:type="spellEnd"/>
      <w:r w:rsidR="000C755C" w:rsidRPr="000C755C">
        <w:rPr>
          <w:b/>
          <w:sz w:val="24"/>
          <w:szCs w:val="20"/>
        </w:rPr>
        <w:t xml:space="preserve"> (ФН)</w:t>
      </w:r>
      <w:r w:rsidR="000C755C" w:rsidRPr="000C755C">
        <w:rPr>
          <w:sz w:val="24"/>
          <w:szCs w:val="20"/>
        </w:rPr>
        <w:t xml:space="preserve"> — </w:t>
      </w:r>
      <w:r w:rsidR="000C755C">
        <w:rPr>
          <w:sz w:val="24"/>
          <w:szCs w:val="20"/>
        </w:rPr>
        <w:t xml:space="preserve">это </w:t>
      </w:r>
      <w:r w:rsidR="000C755C" w:rsidRPr="000C755C">
        <w:rPr>
          <w:sz w:val="24"/>
          <w:szCs w:val="20"/>
        </w:rPr>
        <w:t>неотложное состояние, опасное нежелательное</w:t>
      </w:r>
      <w:r w:rsidR="000C755C">
        <w:rPr>
          <w:sz w:val="24"/>
          <w:szCs w:val="20"/>
        </w:rPr>
        <w:t xml:space="preserve"> </w:t>
      </w:r>
      <w:r w:rsidR="000C755C" w:rsidRPr="000C755C">
        <w:rPr>
          <w:sz w:val="24"/>
          <w:szCs w:val="20"/>
        </w:rPr>
        <w:t>явление противоопухолевой терапии, ведущее к увеличению общей летальности и возрастанию расходов на лечение онкологических больных.</w:t>
      </w:r>
    </w:p>
    <w:p w:rsidR="000C755C" w:rsidRDefault="000C755C" w:rsidP="000C755C">
      <w:pPr>
        <w:spacing w:after="120"/>
        <w:ind w:firstLine="708"/>
        <w:rPr>
          <w:sz w:val="24"/>
          <w:szCs w:val="20"/>
        </w:rPr>
      </w:pPr>
      <w:r w:rsidRPr="000C755C">
        <w:rPr>
          <w:sz w:val="24"/>
          <w:szCs w:val="20"/>
        </w:rPr>
        <w:t>При современном лекарственном противоопухолевом лечении развитие ФН прогнозируется у 7,9–11,7% пациентов</w:t>
      </w:r>
      <w:r>
        <w:rPr>
          <w:sz w:val="24"/>
          <w:szCs w:val="20"/>
        </w:rPr>
        <w:t xml:space="preserve"> </w:t>
      </w:r>
      <w:r w:rsidRPr="000C755C">
        <w:rPr>
          <w:sz w:val="24"/>
          <w:szCs w:val="20"/>
        </w:rPr>
        <w:t>с атрибутивной летальностью до 11%.</w:t>
      </w:r>
    </w:p>
    <w:p w:rsidR="000C755C" w:rsidRDefault="000C755C" w:rsidP="000C755C">
      <w:pPr>
        <w:spacing w:after="120"/>
        <w:ind w:firstLine="708"/>
        <w:rPr>
          <w:sz w:val="24"/>
          <w:szCs w:val="20"/>
        </w:rPr>
      </w:pPr>
      <w:r w:rsidRPr="000C755C">
        <w:rPr>
          <w:sz w:val="24"/>
          <w:szCs w:val="20"/>
        </w:rPr>
        <w:t xml:space="preserve">ФН диагностируется в том случае, когда у пациента с </w:t>
      </w:r>
      <w:proofErr w:type="spellStart"/>
      <w:r w:rsidRPr="000C755C">
        <w:rPr>
          <w:sz w:val="24"/>
          <w:szCs w:val="20"/>
        </w:rPr>
        <w:t>нейтропенией</w:t>
      </w:r>
      <w:proofErr w:type="spellEnd"/>
      <w:r w:rsidRPr="000C755C">
        <w:rPr>
          <w:sz w:val="24"/>
          <w:szCs w:val="20"/>
        </w:rPr>
        <w:t xml:space="preserve"> развивается</w:t>
      </w:r>
      <w:r>
        <w:rPr>
          <w:sz w:val="24"/>
          <w:szCs w:val="20"/>
        </w:rPr>
        <w:t xml:space="preserve"> </w:t>
      </w:r>
      <w:r w:rsidRPr="000C755C">
        <w:rPr>
          <w:sz w:val="24"/>
          <w:szCs w:val="20"/>
        </w:rPr>
        <w:t xml:space="preserve">фебрильная лихорадка (D70 по МКБ-10). </w:t>
      </w:r>
      <w:r w:rsidRPr="000C755C">
        <w:rPr>
          <w:b/>
          <w:i/>
          <w:sz w:val="24"/>
          <w:szCs w:val="20"/>
        </w:rPr>
        <w:t xml:space="preserve">Под </w:t>
      </w:r>
      <w:proofErr w:type="spellStart"/>
      <w:r w:rsidRPr="000C755C">
        <w:rPr>
          <w:b/>
          <w:i/>
          <w:sz w:val="24"/>
          <w:szCs w:val="20"/>
        </w:rPr>
        <w:t>нейтропенией</w:t>
      </w:r>
      <w:proofErr w:type="spellEnd"/>
      <w:r w:rsidRPr="000C755C">
        <w:rPr>
          <w:b/>
          <w:i/>
          <w:sz w:val="24"/>
          <w:szCs w:val="20"/>
        </w:rPr>
        <w:t xml:space="preserve"> понимают уровень нейтрофилов периферической крови≤500 клеток в </w:t>
      </w:r>
      <w:proofErr w:type="spellStart"/>
      <w:r w:rsidRPr="000C755C">
        <w:rPr>
          <w:b/>
          <w:i/>
          <w:sz w:val="24"/>
          <w:szCs w:val="20"/>
        </w:rPr>
        <w:t>мкл</w:t>
      </w:r>
      <w:proofErr w:type="spellEnd"/>
      <w:r>
        <w:rPr>
          <w:b/>
          <w:i/>
          <w:sz w:val="24"/>
          <w:szCs w:val="20"/>
        </w:rPr>
        <w:t xml:space="preserve"> (0,5 х 10</w:t>
      </w:r>
      <w:r w:rsidRPr="000C755C">
        <w:rPr>
          <w:b/>
          <w:i/>
          <w:sz w:val="24"/>
          <w:szCs w:val="20"/>
          <w:vertAlign w:val="superscript"/>
        </w:rPr>
        <w:t>9</w:t>
      </w:r>
      <w:r>
        <w:rPr>
          <w:b/>
          <w:i/>
          <w:sz w:val="24"/>
          <w:szCs w:val="20"/>
        </w:rPr>
        <w:t>)</w:t>
      </w:r>
      <w:r w:rsidRPr="000C755C">
        <w:rPr>
          <w:b/>
          <w:i/>
          <w:sz w:val="24"/>
          <w:szCs w:val="20"/>
        </w:rPr>
        <w:t xml:space="preserve">, либо≤1000 клеток в </w:t>
      </w:r>
      <w:proofErr w:type="spellStart"/>
      <w:r w:rsidRPr="000C755C">
        <w:rPr>
          <w:b/>
          <w:i/>
          <w:sz w:val="24"/>
          <w:szCs w:val="20"/>
        </w:rPr>
        <w:t>мкл</w:t>
      </w:r>
      <w:proofErr w:type="spellEnd"/>
      <w:r w:rsidRPr="000C755C">
        <w:rPr>
          <w:sz w:val="24"/>
          <w:szCs w:val="20"/>
        </w:rPr>
        <w:t>, если в течение</w:t>
      </w:r>
      <w:r>
        <w:rPr>
          <w:sz w:val="24"/>
          <w:szCs w:val="20"/>
        </w:rPr>
        <w:t xml:space="preserve"> </w:t>
      </w:r>
      <w:r w:rsidRPr="000C755C">
        <w:rPr>
          <w:sz w:val="24"/>
          <w:szCs w:val="20"/>
        </w:rPr>
        <w:t xml:space="preserve">следующих 2 суток вероятно их снижение до≤500 клеток в </w:t>
      </w:r>
      <w:proofErr w:type="spellStart"/>
      <w:r w:rsidRPr="000C755C">
        <w:rPr>
          <w:sz w:val="24"/>
          <w:szCs w:val="20"/>
        </w:rPr>
        <w:t>мкл</w:t>
      </w:r>
      <w:proofErr w:type="spellEnd"/>
      <w:r w:rsidRPr="000C755C">
        <w:rPr>
          <w:sz w:val="24"/>
          <w:szCs w:val="20"/>
        </w:rPr>
        <w:t>. В исключительных случаях недоступности определения лейкоцитарной формулы ориентиром может служить</w:t>
      </w:r>
      <w:r>
        <w:rPr>
          <w:sz w:val="24"/>
          <w:szCs w:val="20"/>
        </w:rPr>
        <w:t xml:space="preserve"> </w:t>
      </w:r>
      <w:r w:rsidRPr="000C755C">
        <w:rPr>
          <w:sz w:val="24"/>
          <w:szCs w:val="20"/>
        </w:rPr>
        <w:t xml:space="preserve">количество лейкоцитов≤1000 клеток в </w:t>
      </w:r>
      <w:proofErr w:type="spellStart"/>
      <w:r w:rsidRPr="000C755C">
        <w:rPr>
          <w:sz w:val="24"/>
          <w:szCs w:val="20"/>
        </w:rPr>
        <w:t>мкл</w:t>
      </w:r>
      <w:proofErr w:type="spellEnd"/>
      <w:r w:rsidRPr="000C755C">
        <w:rPr>
          <w:sz w:val="24"/>
          <w:szCs w:val="20"/>
        </w:rPr>
        <w:t>.</w:t>
      </w:r>
    </w:p>
    <w:p w:rsidR="000C755C" w:rsidRDefault="000C755C" w:rsidP="000C755C">
      <w:pPr>
        <w:spacing w:after="120"/>
        <w:ind w:firstLine="708"/>
        <w:rPr>
          <w:b/>
          <w:i/>
          <w:sz w:val="24"/>
          <w:szCs w:val="20"/>
        </w:rPr>
      </w:pPr>
      <w:r w:rsidRPr="000C755C">
        <w:rPr>
          <w:sz w:val="24"/>
          <w:szCs w:val="20"/>
        </w:rPr>
        <w:t>Фебрильная лихорадка подразумевает хотя бы однократное повышение температуры</w:t>
      </w:r>
      <w:r>
        <w:rPr>
          <w:sz w:val="24"/>
          <w:szCs w:val="20"/>
        </w:rPr>
        <w:t xml:space="preserve"> </w:t>
      </w:r>
      <w:r w:rsidRPr="000C755C">
        <w:rPr>
          <w:sz w:val="24"/>
          <w:szCs w:val="20"/>
        </w:rPr>
        <w:t>тела, эквивалентное≥38,3°C при измерении во рту или прямой кишке (соответствует≥38,1°C при изм</w:t>
      </w:r>
      <w:r>
        <w:rPr>
          <w:sz w:val="24"/>
          <w:szCs w:val="20"/>
        </w:rPr>
        <w:t>е</w:t>
      </w:r>
      <w:r w:rsidRPr="000C755C">
        <w:rPr>
          <w:sz w:val="24"/>
          <w:szCs w:val="20"/>
        </w:rPr>
        <w:t xml:space="preserve">рении в подмышечной впадине), либо </w:t>
      </w:r>
      <w:r w:rsidRPr="000C755C">
        <w:rPr>
          <w:b/>
          <w:i/>
          <w:sz w:val="24"/>
          <w:szCs w:val="20"/>
        </w:rPr>
        <w:t>повышение температуры тела,</w:t>
      </w:r>
      <w:r w:rsidRPr="000C755C">
        <w:rPr>
          <w:b/>
          <w:i/>
          <w:sz w:val="24"/>
          <w:szCs w:val="20"/>
        </w:rPr>
        <w:t xml:space="preserve"> </w:t>
      </w:r>
      <w:r w:rsidRPr="000C755C">
        <w:rPr>
          <w:b/>
          <w:i/>
          <w:sz w:val="24"/>
          <w:szCs w:val="20"/>
        </w:rPr>
        <w:t>эквивалентное≥38,0°C, сохраняющееся в течение≥1 часа.</w:t>
      </w:r>
    </w:p>
    <w:p w:rsidR="000C755C" w:rsidRPr="000C755C" w:rsidRDefault="000C755C" w:rsidP="000C755C">
      <w:pPr>
        <w:spacing w:after="120"/>
        <w:ind w:firstLine="708"/>
        <w:rPr>
          <w:sz w:val="24"/>
          <w:szCs w:val="20"/>
        </w:rPr>
      </w:pPr>
      <w:r w:rsidRPr="000C755C">
        <w:rPr>
          <w:sz w:val="24"/>
          <w:szCs w:val="20"/>
        </w:rPr>
        <w:t>В 90% случаев основной причиной ФН у пациентов с солидными опухолями является бактериальная инфекция. Эмпирическая терапия всегда должна быть направлена</w:t>
      </w:r>
    </w:p>
    <w:p w:rsidR="000C755C" w:rsidRDefault="000C755C" w:rsidP="000C755C">
      <w:pPr>
        <w:spacing w:after="120"/>
        <w:rPr>
          <w:sz w:val="24"/>
          <w:szCs w:val="20"/>
        </w:rPr>
      </w:pPr>
      <w:r w:rsidRPr="000C755C">
        <w:rPr>
          <w:sz w:val="24"/>
          <w:szCs w:val="20"/>
        </w:rPr>
        <w:lastRenderedPageBreak/>
        <w:t>на элиминацию бактериальной инфекции.</w:t>
      </w:r>
    </w:p>
    <w:p w:rsidR="002E1FBE" w:rsidRPr="003B4C31" w:rsidRDefault="00AF0049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9" w:name="_Toc156135551"/>
      <w:r>
        <w:rPr>
          <w:b/>
          <w:bCs/>
          <w:color w:val="auto"/>
          <w:sz w:val="28"/>
          <w:szCs w:val="28"/>
        </w:rPr>
        <w:t xml:space="preserve">Фебрильная </w:t>
      </w:r>
      <w:proofErr w:type="spellStart"/>
      <w:r>
        <w:rPr>
          <w:b/>
          <w:bCs/>
          <w:color w:val="auto"/>
          <w:sz w:val="28"/>
          <w:szCs w:val="28"/>
        </w:rPr>
        <w:t>нейтропения</w:t>
      </w:r>
      <w:proofErr w:type="spellEnd"/>
      <w:r>
        <w:rPr>
          <w:b/>
          <w:bCs/>
          <w:color w:val="auto"/>
          <w:sz w:val="28"/>
          <w:szCs w:val="28"/>
        </w:rPr>
        <w:t>: диагностика и оценка рисков неблагоприятного развития</w:t>
      </w:r>
      <w:bookmarkEnd w:id="9"/>
    </w:p>
    <w:p w:rsidR="00AF0049" w:rsidRDefault="00AF0049" w:rsidP="001074E0">
      <w:pPr>
        <w:spacing w:after="120"/>
        <w:ind w:firstLine="708"/>
        <w:rPr>
          <w:sz w:val="24"/>
        </w:rPr>
      </w:pPr>
      <w:r w:rsidRPr="00AF0049">
        <w:rPr>
          <w:sz w:val="24"/>
        </w:rPr>
        <w:t>Обязательное обследование при ФН, направленное на оценку тяжести состояния</w:t>
      </w:r>
      <w:r w:rsidR="001074E0">
        <w:rPr>
          <w:sz w:val="24"/>
        </w:rPr>
        <w:t xml:space="preserve"> </w:t>
      </w:r>
      <w:r w:rsidRPr="00AF0049">
        <w:rPr>
          <w:sz w:val="24"/>
        </w:rPr>
        <w:t>и определени</w:t>
      </w:r>
      <w:r>
        <w:rPr>
          <w:sz w:val="24"/>
        </w:rPr>
        <w:t>е причин лихорадки, включает в себя:</w:t>
      </w:r>
    </w:p>
    <w:p w:rsidR="00AF0049" w:rsidRDefault="00AF0049" w:rsidP="00AF0049">
      <w:pPr>
        <w:pStyle w:val="a3"/>
        <w:numPr>
          <w:ilvl w:val="0"/>
          <w:numId w:val="22"/>
        </w:numPr>
        <w:spacing w:after="120"/>
        <w:rPr>
          <w:sz w:val="24"/>
        </w:rPr>
      </w:pPr>
      <w:r w:rsidRPr="00AF0049">
        <w:rPr>
          <w:sz w:val="24"/>
        </w:rPr>
        <w:t xml:space="preserve">опрос, осмотр и полное </w:t>
      </w:r>
      <w:proofErr w:type="spellStart"/>
      <w:r w:rsidRPr="00AF0049">
        <w:rPr>
          <w:sz w:val="24"/>
        </w:rPr>
        <w:t>физикальное</w:t>
      </w:r>
      <w:proofErr w:type="spellEnd"/>
      <w:r w:rsidRPr="00AF0049">
        <w:rPr>
          <w:sz w:val="24"/>
        </w:rPr>
        <w:t xml:space="preserve"> обследование пациента;</w:t>
      </w:r>
    </w:p>
    <w:p w:rsidR="00AF0049" w:rsidRDefault="00AF0049" w:rsidP="00AF0049">
      <w:pPr>
        <w:pStyle w:val="a3"/>
        <w:numPr>
          <w:ilvl w:val="0"/>
          <w:numId w:val="22"/>
        </w:numPr>
        <w:spacing w:after="120"/>
        <w:rPr>
          <w:sz w:val="24"/>
        </w:rPr>
      </w:pPr>
      <w:r w:rsidRPr="00AF0049">
        <w:rPr>
          <w:sz w:val="24"/>
        </w:rPr>
        <w:t>общеклинический анализ крови с определением лейкоцитарной формулы;</w:t>
      </w:r>
    </w:p>
    <w:p w:rsidR="00AF0049" w:rsidRDefault="00AF0049" w:rsidP="00AF0049">
      <w:pPr>
        <w:pStyle w:val="a3"/>
        <w:numPr>
          <w:ilvl w:val="0"/>
          <w:numId w:val="22"/>
        </w:numPr>
        <w:spacing w:after="120"/>
        <w:rPr>
          <w:sz w:val="24"/>
        </w:rPr>
      </w:pPr>
      <w:r w:rsidRPr="00AF0049">
        <w:rPr>
          <w:sz w:val="24"/>
        </w:rPr>
        <w:t>б</w:t>
      </w:r>
      <w:r w:rsidRPr="00AF0049">
        <w:rPr>
          <w:sz w:val="24"/>
        </w:rPr>
        <w:t xml:space="preserve">иохимическое исследование крови с определением глюкозы, </w:t>
      </w:r>
      <w:proofErr w:type="spellStart"/>
      <w:r w:rsidRPr="00AF0049">
        <w:rPr>
          <w:sz w:val="24"/>
        </w:rPr>
        <w:t>креатинина</w:t>
      </w:r>
      <w:proofErr w:type="spellEnd"/>
      <w:r w:rsidRPr="00AF0049">
        <w:rPr>
          <w:sz w:val="24"/>
        </w:rPr>
        <w:t>, АЛТ,</w:t>
      </w:r>
      <w:r w:rsidRPr="00AF0049">
        <w:rPr>
          <w:sz w:val="24"/>
        </w:rPr>
        <w:t xml:space="preserve"> </w:t>
      </w:r>
      <w:r w:rsidRPr="00AF0049">
        <w:rPr>
          <w:sz w:val="24"/>
        </w:rPr>
        <w:t>альбумина, натрия и калия;</w:t>
      </w:r>
    </w:p>
    <w:p w:rsidR="00AF0049" w:rsidRDefault="00AF0049" w:rsidP="00AF0049">
      <w:pPr>
        <w:pStyle w:val="a3"/>
        <w:numPr>
          <w:ilvl w:val="0"/>
          <w:numId w:val="22"/>
        </w:numPr>
        <w:spacing w:after="120"/>
        <w:rPr>
          <w:sz w:val="24"/>
        </w:rPr>
      </w:pPr>
      <w:r w:rsidRPr="00AF0049">
        <w:rPr>
          <w:sz w:val="24"/>
        </w:rPr>
        <w:t>бактериологическое исследование крови из периферической вены (исследование</w:t>
      </w:r>
      <w:r w:rsidRPr="00AF0049">
        <w:rPr>
          <w:sz w:val="24"/>
        </w:rPr>
        <w:t xml:space="preserve"> </w:t>
      </w:r>
      <w:r w:rsidRPr="00AF0049">
        <w:rPr>
          <w:sz w:val="24"/>
        </w:rPr>
        <w:t>подразумевает одновременное использование 2 сред обогащения — аэробной</w:t>
      </w:r>
      <w:r>
        <w:rPr>
          <w:sz w:val="24"/>
        </w:rPr>
        <w:t xml:space="preserve"> </w:t>
      </w:r>
      <w:r w:rsidRPr="00AF0049">
        <w:rPr>
          <w:sz w:val="24"/>
        </w:rPr>
        <w:t>и анаэробной).</w:t>
      </w:r>
    </w:p>
    <w:p w:rsidR="00AF0049" w:rsidRPr="001074E0" w:rsidRDefault="00AF0049" w:rsidP="001074E0">
      <w:pPr>
        <w:spacing w:after="120"/>
        <w:rPr>
          <w:i/>
          <w:sz w:val="24"/>
        </w:rPr>
      </w:pPr>
      <w:r w:rsidRPr="001074E0">
        <w:rPr>
          <w:i/>
          <w:sz w:val="24"/>
        </w:rPr>
        <w:t>Если во время развития ФН у пациента уже имеется сосудистый</w:t>
      </w:r>
      <w:r w:rsidRPr="001074E0">
        <w:rPr>
          <w:i/>
          <w:sz w:val="24"/>
        </w:rPr>
        <w:t xml:space="preserve"> </w:t>
      </w:r>
      <w:r w:rsidRPr="001074E0">
        <w:rPr>
          <w:i/>
          <w:sz w:val="24"/>
        </w:rPr>
        <w:t>доступ, кровь на стерильность берется и через него (если сосудистый доступ</w:t>
      </w:r>
      <w:r w:rsidRPr="001074E0">
        <w:rPr>
          <w:i/>
          <w:sz w:val="24"/>
        </w:rPr>
        <w:t xml:space="preserve"> </w:t>
      </w:r>
      <w:proofErr w:type="spellStart"/>
      <w:r w:rsidRPr="001074E0">
        <w:rPr>
          <w:i/>
          <w:sz w:val="24"/>
        </w:rPr>
        <w:t>многопросветный</w:t>
      </w:r>
      <w:proofErr w:type="spellEnd"/>
      <w:r w:rsidRPr="001074E0">
        <w:rPr>
          <w:i/>
          <w:sz w:val="24"/>
        </w:rPr>
        <w:t>, то через каждый отдельный просвет), одновременно с кровью</w:t>
      </w:r>
      <w:r w:rsidRPr="001074E0">
        <w:rPr>
          <w:i/>
          <w:sz w:val="24"/>
        </w:rPr>
        <w:t xml:space="preserve"> </w:t>
      </w:r>
      <w:r w:rsidRPr="001074E0">
        <w:rPr>
          <w:i/>
          <w:sz w:val="24"/>
        </w:rPr>
        <w:t>из периферической вены и аналогичным образом.</w:t>
      </w:r>
    </w:p>
    <w:p w:rsidR="00AF0049" w:rsidRDefault="00AF0049" w:rsidP="00AF0049">
      <w:pPr>
        <w:spacing w:after="120"/>
        <w:ind w:firstLine="708"/>
        <w:rPr>
          <w:sz w:val="24"/>
        </w:rPr>
      </w:pPr>
      <w:r w:rsidRPr="00AF0049">
        <w:rPr>
          <w:sz w:val="24"/>
        </w:rPr>
        <w:t>Необходимость и объем дополнительных исследований определяется врачом</w:t>
      </w:r>
      <w:r>
        <w:rPr>
          <w:sz w:val="24"/>
        </w:rPr>
        <w:t xml:space="preserve"> </w:t>
      </w:r>
      <w:r w:rsidRPr="00AF0049">
        <w:rPr>
          <w:sz w:val="24"/>
        </w:rPr>
        <w:t xml:space="preserve">в соответствии с данными анамнеза, выявляемыми симптомами, доступностью </w:t>
      </w:r>
      <w:r>
        <w:rPr>
          <w:sz w:val="24"/>
        </w:rPr>
        <w:t>отдельных методов исследования.</w:t>
      </w:r>
    </w:p>
    <w:p w:rsidR="00AF0049" w:rsidRDefault="00AF0049" w:rsidP="00AF0049">
      <w:pPr>
        <w:spacing w:after="120"/>
        <w:ind w:firstLine="708"/>
        <w:rPr>
          <w:sz w:val="24"/>
        </w:rPr>
      </w:pPr>
      <w:r w:rsidRPr="00AF0049">
        <w:rPr>
          <w:sz w:val="24"/>
        </w:rPr>
        <w:t>При наличии лабораторных возможностей, особенно</w:t>
      </w:r>
      <w:r>
        <w:rPr>
          <w:sz w:val="24"/>
        </w:rPr>
        <w:t xml:space="preserve"> </w:t>
      </w:r>
      <w:r w:rsidRPr="00AF0049">
        <w:rPr>
          <w:sz w:val="24"/>
        </w:rPr>
        <w:t>в период сезонного роста заболеваемости ОРВИ, целесообразно исследование мазков</w:t>
      </w:r>
      <w:r>
        <w:rPr>
          <w:sz w:val="24"/>
        </w:rPr>
        <w:t xml:space="preserve"> </w:t>
      </w:r>
      <w:r w:rsidRPr="00AF0049">
        <w:rPr>
          <w:sz w:val="24"/>
        </w:rPr>
        <w:t xml:space="preserve">из </w:t>
      </w:r>
      <w:proofErr w:type="spellStart"/>
      <w:r w:rsidRPr="00AF0049">
        <w:rPr>
          <w:sz w:val="24"/>
        </w:rPr>
        <w:t>носо</w:t>
      </w:r>
      <w:proofErr w:type="spellEnd"/>
      <w:r w:rsidRPr="00AF0049">
        <w:rPr>
          <w:sz w:val="24"/>
        </w:rPr>
        <w:t>- и ротоглотки на вирусные антигены наиболее частых возбудителей (как правило,</w:t>
      </w:r>
      <w:r>
        <w:rPr>
          <w:sz w:val="24"/>
        </w:rPr>
        <w:t xml:space="preserve"> </w:t>
      </w:r>
      <w:r w:rsidRPr="00AF0049">
        <w:rPr>
          <w:sz w:val="24"/>
        </w:rPr>
        <w:t>методом флюоресцирующих антител). В соответствии с действующими локальными</w:t>
      </w:r>
      <w:r>
        <w:rPr>
          <w:sz w:val="24"/>
        </w:rPr>
        <w:t xml:space="preserve"> </w:t>
      </w:r>
      <w:r w:rsidRPr="00AF0049">
        <w:rPr>
          <w:sz w:val="24"/>
        </w:rPr>
        <w:t>или временными правилами обязательной может быть проверка и на иные инфекции:</w:t>
      </w:r>
      <w:r>
        <w:rPr>
          <w:sz w:val="24"/>
        </w:rPr>
        <w:t xml:space="preserve"> </w:t>
      </w:r>
      <w:r w:rsidRPr="00AF0049">
        <w:rPr>
          <w:sz w:val="24"/>
        </w:rPr>
        <w:t>например, это исследование мазков</w:t>
      </w:r>
      <w:r>
        <w:rPr>
          <w:sz w:val="24"/>
        </w:rPr>
        <w:t xml:space="preserve"> </w:t>
      </w:r>
      <w:r w:rsidRPr="00AF0049">
        <w:rPr>
          <w:sz w:val="24"/>
        </w:rPr>
        <w:t xml:space="preserve">из </w:t>
      </w:r>
      <w:proofErr w:type="spellStart"/>
      <w:r w:rsidRPr="00AF0049">
        <w:rPr>
          <w:sz w:val="24"/>
        </w:rPr>
        <w:t>носо</w:t>
      </w:r>
      <w:proofErr w:type="spellEnd"/>
      <w:r w:rsidRPr="00AF0049">
        <w:rPr>
          <w:sz w:val="24"/>
        </w:rPr>
        <w:t>- и ротоглотки на наличие вирусной РНК SARS-CoV-2 (методом ПЦР).</w:t>
      </w:r>
    </w:p>
    <w:p w:rsidR="00AF0049" w:rsidRDefault="00AF0049" w:rsidP="00AF0049">
      <w:pPr>
        <w:spacing w:after="120"/>
        <w:ind w:firstLine="708"/>
        <w:rPr>
          <w:sz w:val="24"/>
        </w:rPr>
      </w:pPr>
      <w:r w:rsidRPr="00AF0049">
        <w:rPr>
          <w:sz w:val="24"/>
        </w:rPr>
        <w:t>При тяжелом общем состоянии пациента показана экстренная госпитализация</w:t>
      </w:r>
      <w:r>
        <w:rPr>
          <w:sz w:val="24"/>
        </w:rPr>
        <w:t xml:space="preserve"> </w:t>
      </w:r>
      <w:r w:rsidRPr="00AF0049">
        <w:rPr>
          <w:sz w:val="24"/>
        </w:rPr>
        <w:t>и дальнейшее лечение в услов</w:t>
      </w:r>
      <w:r>
        <w:rPr>
          <w:sz w:val="24"/>
        </w:rPr>
        <w:t>иях круглосуточного стационара.</w:t>
      </w:r>
    </w:p>
    <w:p w:rsidR="00AF0049" w:rsidRDefault="00AF0049" w:rsidP="00AF0049">
      <w:pPr>
        <w:spacing w:after="120"/>
        <w:ind w:firstLine="708"/>
        <w:rPr>
          <w:sz w:val="24"/>
        </w:rPr>
      </w:pPr>
      <w:r w:rsidRPr="00AF0049">
        <w:rPr>
          <w:sz w:val="24"/>
        </w:rPr>
        <w:t>В остальных случаях</w:t>
      </w:r>
      <w:r>
        <w:rPr>
          <w:sz w:val="24"/>
        </w:rPr>
        <w:t xml:space="preserve"> </w:t>
      </w:r>
      <w:r w:rsidRPr="00AF0049">
        <w:rPr>
          <w:sz w:val="24"/>
        </w:rPr>
        <w:t>оценивается наличие факторов риска неблагоприятного развития ФН. С этой целью</w:t>
      </w:r>
      <w:r>
        <w:rPr>
          <w:sz w:val="24"/>
        </w:rPr>
        <w:t xml:space="preserve"> </w:t>
      </w:r>
      <w:r w:rsidRPr="00AF0049">
        <w:rPr>
          <w:sz w:val="24"/>
        </w:rPr>
        <w:t>используются два прогностических индекса, MASCC и CISNE, позволяющие ранжировать</w:t>
      </w:r>
      <w:r>
        <w:rPr>
          <w:sz w:val="24"/>
        </w:rPr>
        <w:t xml:space="preserve"> </w:t>
      </w:r>
      <w:r w:rsidRPr="00AF0049">
        <w:rPr>
          <w:sz w:val="24"/>
        </w:rPr>
        <w:t>пациентов в группы различного риска. Тяжелое течение заболевания предполагается</w:t>
      </w:r>
      <w:r>
        <w:rPr>
          <w:sz w:val="24"/>
        </w:rPr>
        <w:t xml:space="preserve"> </w:t>
      </w:r>
      <w:r w:rsidRPr="00AF0049">
        <w:rPr>
          <w:sz w:val="24"/>
        </w:rPr>
        <w:t>при индексе риска</w:t>
      </w:r>
      <w:r>
        <w:rPr>
          <w:sz w:val="24"/>
        </w:rPr>
        <w:t xml:space="preserve"> MASCC &lt;21 или CISNE ≥3.</w:t>
      </w:r>
    </w:p>
    <w:p w:rsidR="00AF0049" w:rsidRPr="001074E0" w:rsidRDefault="001074E0" w:rsidP="00AF0049">
      <w:pPr>
        <w:spacing w:after="120"/>
        <w:ind w:firstLine="708"/>
        <w:rPr>
          <w:b/>
          <w:i/>
          <w:sz w:val="24"/>
        </w:rPr>
      </w:pPr>
      <w:r w:rsidRPr="001074E0">
        <w:rPr>
          <w:b/>
          <w:i/>
          <w:sz w:val="24"/>
        </w:rPr>
        <w:t>Шкала MASCC-</w:t>
      </w:r>
      <w:proofErr w:type="spellStart"/>
      <w:r w:rsidRPr="001074E0">
        <w:rPr>
          <w:b/>
          <w:i/>
          <w:sz w:val="24"/>
        </w:rPr>
        <w:t>score</w:t>
      </w:r>
      <w:proofErr w:type="spellEnd"/>
    </w:p>
    <w:p w:rsidR="001074E0" w:rsidRDefault="001074E0" w:rsidP="001074E0">
      <w:pPr>
        <w:spacing w:after="120"/>
        <w:ind w:firstLine="708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25AD310" wp14:editId="72D63B7E">
            <wp:extent cx="4737961" cy="24098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68" t="33587" r="38685" b="45935"/>
                    <a:stretch/>
                  </pic:blipFill>
                  <pic:spPr bwMode="auto">
                    <a:xfrm>
                      <a:off x="0" y="0"/>
                      <a:ext cx="4777284" cy="242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49" w:rsidRDefault="001074E0" w:rsidP="00AF0049">
      <w:pPr>
        <w:spacing w:after="120"/>
        <w:rPr>
          <w:b/>
          <w:i/>
          <w:sz w:val="24"/>
        </w:rPr>
      </w:pPr>
      <w:r w:rsidRPr="001074E0">
        <w:rPr>
          <w:b/>
          <w:i/>
          <w:sz w:val="20"/>
        </w:rPr>
        <w:lastRenderedPageBreak/>
        <w:tab/>
      </w:r>
      <w:r w:rsidRPr="001074E0">
        <w:rPr>
          <w:b/>
          <w:i/>
          <w:sz w:val="24"/>
        </w:rPr>
        <w:t>Шкала CISNE-</w:t>
      </w:r>
      <w:proofErr w:type="spellStart"/>
      <w:r w:rsidRPr="001074E0">
        <w:rPr>
          <w:b/>
          <w:i/>
          <w:sz w:val="24"/>
        </w:rPr>
        <w:t>score</w:t>
      </w:r>
      <w:proofErr w:type="spellEnd"/>
    </w:p>
    <w:p w:rsidR="001074E0" w:rsidRPr="001074E0" w:rsidRDefault="001074E0" w:rsidP="001074E0">
      <w:pPr>
        <w:spacing w:after="12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5CA6C4B" wp14:editId="061CF1E9">
            <wp:extent cx="5029200" cy="2193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525" t="38226" r="39384" b="43868"/>
                    <a:stretch/>
                  </pic:blipFill>
                  <pic:spPr bwMode="auto">
                    <a:xfrm>
                      <a:off x="0" y="0"/>
                      <a:ext cx="5047842" cy="220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51C" w:rsidRPr="0078051C" w:rsidRDefault="0078051C" w:rsidP="0078051C">
      <w:pPr>
        <w:spacing w:after="120"/>
        <w:ind w:firstLine="708"/>
        <w:rPr>
          <w:sz w:val="24"/>
          <w:szCs w:val="24"/>
        </w:rPr>
      </w:pPr>
      <w:r w:rsidRPr="0078051C">
        <w:rPr>
          <w:sz w:val="24"/>
          <w:szCs w:val="24"/>
        </w:rPr>
        <w:t>Другими важными неблагоприятными прогностическими факторами являются:</w:t>
      </w:r>
    </w:p>
    <w:p w:rsidR="0078051C" w:rsidRPr="0078051C" w:rsidRDefault="0078051C" w:rsidP="0078051C">
      <w:pPr>
        <w:pStyle w:val="a3"/>
        <w:numPr>
          <w:ilvl w:val="0"/>
          <w:numId w:val="23"/>
        </w:numPr>
        <w:spacing w:after="120"/>
        <w:rPr>
          <w:sz w:val="24"/>
          <w:szCs w:val="24"/>
        </w:rPr>
      </w:pPr>
      <w:r w:rsidRPr="0078051C">
        <w:rPr>
          <w:sz w:val="24"/>
          <w:szCs w:val="24"/>
        </w:rPr>
        <w:t>длительность ФН до начала антибиотикотерапии более 1 суток;</w:t>
      </w:r>
    </w:p>
    <w:p w:rsidR="0078051C" w:rsidRPr="0078051C" w:rsidRDefault="0078051C" w:rsidP="0078051C">
      <w:pPr>
        <w:pStyle w:val="a3"/>
        <w:numPr>
          <w:ilvl w:val="0"/>
          <w:numId w:val="23"/>
        </w:numPr>
        <w:spacing w:after="120"/>
        <w:rPr>
          <w:sz w:val="24"/>
          <w:szCs w:val="24"/>
        </w:rPr>
      </w:pPr>
      <w:r w:rsidRPr="0078051C">
        <w:rPr>
          <w:sz w:val="24"/>
          <w:szCs w:val="24"/>
        </w:rPr>
        <w:t xml:space="preserve">предполагаемая продолжительность </w:t>
      </w:r>
      <w:proofErr w:type="spellStart"/>
      <w:r w:rsidRPr="0078051C">
        <w:rPr>
          <w:sz w:val="24"/>
          <w:szCs w:val="24"/>
        </w:rPr>
        <w:t>нейтропении</w:t>
      </w:r>
      <w:proofErr w:type="spellEnd"/>
      <w:r w:rsidRPr="0078051C">
        <w:rPr>
          <w:sz w:val="24"/>
          <w:szCs w:val="24"/>
        </w:rPr>
        <w:t xml:space="preserve"> более 7 дней;</w:t>
      </w:r>
    </w:p>
    <w:p w:rsidR="0078051C" w:rsidRPr="0078051C" w:rsidRDefault="0078051C" w:rsidP="0078051C">
      <w:pPr>
        <w:pStyle w:val="a3"/>
        <w:numPr>
          <w:ilvl w:val="0"/>
          <w:numId w:val="23"/>
        </w:numPr>
        <w:spacing w:after="120"/>
        <w:rPr>
          <w:sz w:val="24"/>
          <w:szCs w:val="24"/>
        </w:rPr>
      </w:pPr>
      <w:r w:rsidRPr="0078051C">
        <w:rPr>
          <w:sz w:val="24"/>
          <w:szCs w:val="24"/>
        </w:rPr>
        <w:t>выявление очага инфекции и соответствующая ему клиническая картина (высокая</w:t>
      </w:r>
      <w:r w:rsidRPr="0078051C"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вероятность сепсиса);</w:t>
      </w:r>
      <w:r w:rsidRPr="0078051C"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острое нарушение или декомпенсация функции жизненно-важных органов (высокая</w:t>
      </w:r>
      <w:r w:rsidRPr="0078051C"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вероятность дальнейшего прогрессирования нарушений).</w:t>
      </w:r>
    </w:p>
    <w:p w:rsidR="0078051C" w:rsidRDefault="0078051C" w:rsidP="0078051C">
      <w:pPr>
        <w:spacing w:after="120"/>
        <w:ind w:firstLine="360"/>
        <w:rPr>
          <w:sz w:val="24"/>
          <w:szCs w:val="24"/>
        </w:rPr>
      </w:pPr>
      <w:r w:rsidRPr="0078051C">
        <w:rPr>
          <w:sz w:val="24"/>
          <w:szCs w:val="24"/>
        </w:rPr>
        <w:t>Наличие любого из перечисленных факторов является показанием к лечению пациента в условиях круглосуточного стационара, а клиническая нестабильность и острое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нарушение или декомпенсация функции жизненно-важных органов — к госпитализации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в отделение с расширенными возможностями круглосуточного наблюдения и прикроватного мониторинга (палата интенсивной терапии, отделение реанимации и интенсивной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терапии).</w:t>
      </w:r>
    </w:p>
    <w:p w:rsidR="0078051C" w:rsidRDefault="0078051C" w:rsidP="0078051C">
      <w:pPr>
        <w:spacing w:after="120"/>
        <w:ind w:firstLine="360"/>
        <w:rPr>
          <w:sz w:val="24"/>
          <w:szCs w:val="24"/>
        </w:rPr>
      </w:pPr>
      <w:r w:rsidRPr="0078051C">
        <w:rPr>
          <w:sz w:val="24"/>
          <w:szCs w:val="24"/>
        </w:rPr>
        <w:t>Если риск (по шкалам MASSC и CISNE) оценивается как низкий, а другие факторы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тяжелого течения или неблагоприятного исхода ФН отсутствуют, дальнейшее лечение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может быть организовано в рамках как стационарной, так и амбулаторно-</w:t>
      </w:r>
      <w:r>
        <w:rPr>
          <w:sz w:val="24"/>
          <w:szCs w:val="24"/>
        </w:rPr>
        <w:t>п</w:t>
      </w:r>
      <w:r w:rsidRPr="0078051C">
        <w:rPr>
          <w:sz w:val="24"/>
          <w:szCs w:val="24"/>
        </w:rPr>
        <w:t>оликлинической</w:t>
      </w:r>
      <w:r>
        <w:rPr>
          <w:sz w:val="24"/>
          <w:szCs w:val="24"/>
        </w:rPr>
        <w:t xml:space="preserve"> помощи.</w:t>
      </w:r>
    </w:p>
    <w:p w:rsidR="001074E0" w:rsidRPr="00AF0049" w:rsidRDefault="0078051C" w:rsidP="0078051C">
      <w:pPr>
        <w:spacing w:after="120"/>
        <w:ind w:firstLine="360"/>
        <w:rPr>
          <w:sz w:val="22"/>
        </w:rPr>
      </w:pPr>
      <w:r w:rsidRPr="0078051C">
        <w:rPr>
          <w:sz w:val="24"/>
          <w:szCs w:val="24"/>
        </w:rPr>
        <w:t>Амбулаторное лечение возможно при условии хорошего контакта с пациентом,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постоянного контроля за его состоянием и возможности обеспечения ухода со стороны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>близких, при необходимости — немедленной связи (для дополнительной консультации</w:t>
      </w:r>
      <w:r>
        <w:rPr>
          <w:sz w:val="24"/>
          <w:szCs w:val="24"/>
        </w:rPr>
        <w:t xml:space="preserve"> </w:t>
      </w:r>
      <w:r w:rsidRPr="0078051C">
        <w:rPr>
          <w:sz w:val="24"/>
          <w:szCs w:val="24"/>
        </w:rPr>
        <w:t xml:space="preserve">врачом и коррекции лечения) и быстрой транспортировки в клинику. </w:t>
      </w:r>
    </w:p>
    <w:p w:rsidR="002E1FBE" w:rsidRPr="003B4C31" w:rsidRDefault="0078051C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0" w:name="_Toc156135552"/>
      <w:r>
        <w:rPr>
          <w:b/>
          <w:bCs/>
          <w:color w:val="auto"/>
          <w:sz w:val="28"/>
          <w:szCs w:val="28"/>
        </w:rPr>
        <w:t xml:space="preserve">Фебрильная </w:t>
      </w:r>
      <w:proofErr w:type="spellStart"/>
      <w:r>
        <w:rPr>
          <w:b/>
          <w:bCs/>
          <w:color w:val="auto"/>
          <w:sz w:val="28"/>
          <w:szCs w:val="28"/>
        </w:rPr>
        <w:t>нейтропения</w:t>
      </w:r>
      <w:proofErr w:type="spellEnd"/>
      <w:r>
        <w:rPr>
          <w:b/>
          <w:bCs/>
          <w:color w:val="auto"/>
          <w:sz w:val="28"/>
          <w:szCs w:val="28"/>
        </w:rPr>
        <w:t>: лечение</w:t>
      </w:r>
      <w:bookmarkEnd w:id="10"/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b/>
          <w:sz w:val="24"/>
          <w:szCs w:val="20"/>
        </w:rPr>
        <w:t>Антибиотикотерапия является основным методом лечения ФН</w:t>
      </w:r>
      <w:r w:rsidRPr="007B1886">
        <w:rPr>
          <w:sz w:val="24"/>
          <w:szCs w:val="20"/>
        </w:rPr>
        <w:t>; раннее начало,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достаточная доза и кратность введения антибиотиков позволяют уменьшить период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лихорадки, снизить тяжесть проявлений (в том числе обусловленных инфекцией органных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повреждений) и атрибутивную летальность, увеличивают вероятность своевременного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продолжения противоопухолевого лечения.</w:t>
      </w:r>
    </w:p>
    <w:p w:rsidR="007B1886" w:rsidRP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Эмпирическая антибиотикотерапия должна быть инициирована как можно раньше,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обычно сразу после забора крови на бактериологическое исследование. При первом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введении антибиотик широкого спектра действия в достаточной дозе (рекомендуется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использовать высшую разовую дозу препарата) вводится внутривенно.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i/>
          <w:sz w:val="24"/>
          <w:szCs w:val="20"/>
        </w:rPr>
        <w:t>Антибиотики для</w:t>
      </w:r>
      <w:r w:rsidRPr="007B1886">
        <w:rPr>
          <w:i/>
          <w:sz w:val="24"/>
          <w:szCs w:val="20"/>
        </w:rPr>
        <w:t xml:space="preserve"> прием</w:t>
      </w:r>
      <w:r w:rsidRPr="007B1886">
        <w:rPr>
          <w:i/>
          <w:sz w:val="24"/>
          <w:szCs w:val="20"/>
        </w:rPr>
        <w:t>а</w:t>
      </w:r>
      <w:r w:rsidRPr="007B1886">
        <w:rPr>
          <w:i/>
          <w:sz w:val="24"/>
          <w:szCs w:val="20"/>
        </w:rPr>
        <w:t xml:space="preserve"> внутрь</w:t>
      </w:r>
      <w:r>
        <w:rPr>
          <w:sz w:val="24"/>
          <w:szCs w:val="20"/>
        </w:rPr>
        <w:t xml:space="preserve"> м</w:t>
      </w:r>
      <w:r w:rsidRPr="007B1886">
        <w:rPr>
          <w:sz w:val="24"/>
          <w:szCs w:val="20"/>
        </w:rPr>
        <w:t>огут назначаться пациентам, способным принимать препараты внутрь, получающим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лечение амбулаторно и не получавшим </w:t>
      </w:r>
      <w:proofErr w:type="spellStart"/>
      <w:r w:rsidRPr="007B1886">
        <w:rPr>
          <w:sz w:val="24"/>
          <w:szCs w:val="20"/>
        </w:rPr>
        <w:t>фторхинолоны</w:t>
      </w:r>
      <w:proofErr w:type="spellEnd"/>
      <w:r w:rsidRPr="007B1886">
        <w:rPr>
          <w:sz w:val="24"/>
          <w:szCs w:val="20"/>
        </w:rPr>
        <w:t xml:space="preserve"> в последние 6 недель, </w:t>
      </w:r>
      <w:proofErr w:type="gramStart"/>
      <w:r>
        <w:rPr>
          <w:sz w:val="24"/>
          <w:szCs w:val="20"/>
        </w:rPr>
        <w:t>например</w:t>
      </w:r>
      <w:proofErr w:type="gramEnd"/>
      <w:r w:rsidRPr="007B1886">
        <w:rPr>
          <w:sz w:val="24"/>
          <w:szCs w:val="20"/>
        </w:rPr>
        <w:t>:</w:t>
      </w:r>
    </w:p>
    <w:p w:rsidR="007B1886" w:rsidRDefault="007B1886" w:rsidP="007B1886">
      <w:pPr>
        <w:pStyle w:val="a3"/>
        <w:numPr>
          <w:ilvl w:val="0"/>
          <w:numId w:val="24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lastRenderedPageBreak/>
        <w:t>моксифлоксацин</w:t>
      </w:r>
      <w:proofErr w:type="spellEnd"/>
      <w:r w:rsidRPr="007B1886">
        <w:rPr>
          <w:sz w:val="24"/>
          <w:szCs w:val="20"/>
        </w:rPr>
        <w:t xml:space="preserve"> (по 0,4 г один раз в день);</w:t>
      </w:r>
    </w:p>
    <w:p w:rsidR="007B1886" w:rsidRDefault="007B1886" w:rsidP="007B1886">
      <w:pPr>
        <w:pStyle w:val="a3"/>
        <w:numPr>
          <w:ilvl w:val="0"/>
          <w:numId w:val="24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левофлоксацин</w:t>
      </w:r>
      <w:proofErr w:type="spellEnd"/>
      <w:r w:rsidRPr="007B1886">
        <w:rPr>
          <w:sz w:val="24"/>
          <w:szCs w:val="20"/>
        </w:rPr>
        <w:t xml:space="preserve"> (по 0,5 г каждые 12 часов или по 0,75 г один раз в день) и амоксициллин/</w:t>
      </w:r>
      <w:proofErr w:type="spellStart"/>
      <w:r w:rsidRPr="007B1886">
        <w:rPr>
          <w:sz w:val="24"/>
          <w:szCs w:val="20"/>
        </w:rPr>
        <w:t>клавуланат</w:t>
      </w:r>
      <w:proofErr w:type="spellEnd"/>
      <w:r w:rsidRPr="007B1886">
        <w:rPr>
          <w:sz w:val="24"/>
          <w:szCs w:val="20"/>
        </w:rPr>
        <w:t xml:space="preserve"> (по 0, 875/0,175 г каждые 8 часов или 1,0/0,25 г каждые 12 часов);</w:t>
      </w:r>
    </w:p>
    <w:p w:rsidR="007B1886" w:rsidRDefault="007B1886" w:rsidP="007B1886">
      <w:pPr>
        <w:pStyle w:val="a3"/>
        <w:numPr>
          <w:ilvl w:val="0"/>
          <w:numId w:val="24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ципрофлоксацин</w:t>
      </w:r>
      <w:proofErr w:type="spellEnd"/>
      <w:r w:rsidRPr="007B1886">
        <w:rPr>
          <w:sz w:val="24"/>
          <w:szCs w:val="20"/>
        </w:rPr>
        <w:t xml:space="preserve"> (по 0,75 г каждые 12 часов) и амоксициллин/</w:t>
      </w:r>
      <w:proofErr w:type="spellStart"/>
      <w:r w:rsidRPr="007B1886">
        <w:rPr>
          <w:sz w:val="24"/>
          <w:szCs w:val="20"/>
        </w:rPr>
        <w:t>клавуланат</w:t>
      </w:r>
      <w:proofErr w:type="spellEnd"/>
      <w:r w:rsidRPr="007B1886">
        <w:rPr>
          <w:sz w:val="24"/>
          <w:szCs w:val="20"/>
        </w:rPr>
        <w:t xml:space="preserve"> (по 0,875/0,175г каждые 8 часов или 1,0/0,25 г каждые 12 часов);</w:t>
      </w:r>
    </w:p>
    <w:p w:rsidR="007B1886" w:rsidRPr="007B1886" w:rsidRDefault="007B1886" w:rsidP="007B1886">
      <w:pPr>
        <w:pStyle w:val="a3"/>
        <w:numPr>
          <w:ilvl w:val="0"/>
          <w:numId w:val="24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ципрофлоксацин</w:t>
      </w:r>
      <w:proofErr w:type="spellEnd"/>
      <w:r w:rsidRPr="007B1886">
        <w:rPr>
          <w:sz w:val="24"/>
          <w:szCs w:val="20"/>
        </w:rPr>
        <w:t xml:space="preserve"> (по 0,75 г каждые 12 часов) и </w:t>
      </w:r>
      <w:proofErr w:type="spellStart"/>
      <w:r w:rsidRPr="007B1886">
        <w:rPr>
          <w:sz w:val="24"/>
          <w:szCs w:val="20"/>
        </w:rPr>
        <w:t>клиндамицин</w:t>
      </w:r>
      <w:proofErr w:type="spellEnd"/>
      <w:r w:rsidRPr="007B1886">
        <w:rPr>
          <w:sz w:val="24"/>
          <w:szCs w:val="20"/>
        </w:rPr>
        <w:t xml:space="preserve"> (по 0,3 г каждые 8 часов).</w:t>
      </w:r>
    </w:p>
    <w:p w:rsidR="007B1886" w:rsidRP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В отсутствии индивидуальных противопоказаний (например, аллергии) или применения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пациентом аналогичного антибактериального средства в последние 6 недель, рекомендуется назначение бета-</w:t>
      </w:r>
      <w:proofErr w:type="spellStart"/>
      <w:r w:rsidRPr="007B1886">
        <w:rPr>
          <w:sz w:val="24"/>
          <w:szCs w:val="20"/>
        </w:rPr>
        <w:t>лактамных</w:t>
      </w:r>
      <w:proofErr w:type="spellEnd"/>
      <w:r w:rsidRPr="007B1886">
        <w:rPr>
          <w:sz w:val="24"/>
          <w:szCs w:val="20"/>
        </w:rPr>
        <w:t xml:space="preserve"> антибиотиков широкого спектра действия с высокой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активностью в отношении </w:t>
      </w:r>
      <w:proofErr w:type="spellStart"/>
      <w:r w:rsidRPr="007B1886">
        <w:rPr>
          <w:sz w:val="24"/>
          <w:szCs w:val="20"/>
        </w:rPr>
        <w:t>псевдомонад</w:t>
      </w:r>
      <w:proofErr w:type="spellEnd"/>
      <w:r w:rsidRPr="007B1886">
        <w:rPr>
          <w:sz w:val="24"/>
          <w:szCs w:val="20"/>
        </w:rPr>
        <w:t xml:space="preserve">, как правило, в режиме </w:t>
      </w:r>
      <w:proofErr w:type="spellStart"/>
      <w:r w:rsidRPr="007B1886">
        <w:rPr>
          <w:sz w:val="24"/>
          <w:szCs w:val="20"/>
        </w:rPr>
        <w:t>монотерапии</w:t>
      </w:r>
      <w:proofErr w:type="spellEnd"/>
      <w:r w:rsidRPr="007B1886">
        <w:rPr>
          <w:sz w:val="24"/>
          <w:szCs w:val="20"/>
        </w:rPr>
        <w:t>, например:</w:t>
      </w:r>
    </w:p>
    <w:p w:rsidR="007B1886" w:rsidRDefault="007B1886" w:rsidP="007B1886">
      <w:pPr>
        <w:pStyle w:val="a3"/>
        <w:numPr>
          <w:ilvl w:val="0"/>
          <w:numId w:val="25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цефепим</w:t>
      </w:r>
      <w:proofErr w:type="spellEnd"/>
      <w:r w:rsidRPr="007B1886">
        <w:rPr>
          <w:sz w:val="24"/>
          <w:szCs w:val="20"/>
        </w:rPr>
        <w:t xml:space="preserve"> (по 2,0 г каждые 8 часов, внутривенно);</w:t>
      </w:r>
    </w:p>
    <w:p w:rsidR="007B1886" w:rsidRDefault="007B1886" w:rsidP="007B1886">
      <w:pPr>
        <w:pStyle w:val="a3"/>
        <w:numPr>
          <w:ilvl w:val="0"/>
          <w:numId w:val="25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имипенем</w:t>
      </w:r>
      <w:proofErr w:type="spellEnd"/>
      <w:r w:rsidRPr="007B1886">
        <w:rPr>
          <w:sz w:val="24"/>
          <w:szCs w:val="20"/>
        </w:rPr>
        <w:t>/</w:t>
      </w:r>
      <w:proofErr w:type="spellStart"/>
      <w:r w:rsidRPr="007B1886">
        <w:rPr>
          <w:sz w:val="24"/>
          <w:szCs w:val="20"/>
        </w:rPr>
        <w:t>циластатин</w:t>
      </w:r>
      <w:proofErr w:type="spellEnd"/>
      <w:r w:rsidRPr="007B1886">
        <w:rPr>
          <w:sz w:val="24"/>
          <w:szCs w:val="20"/>
        </w:rPr>
        <w:t xml:space="preserve"> (по 0,5 г каждые 6 часов, внутривенно);</w:t>
      </w:r>
    </w:p>
    <w:p w:rsidR="007B1886" w:rsidRDefault="007B1886" w:rsidP="007B1886">
      <w:pPr>
        <w:pStyle w:val="a3"/>
        <w:numPr>
          <w:ilvl w:val="0"/>
          <w:numId w:val="25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меропенем</w:t>
      </w:r>
      <w:proofErr w:type="spellEnd"/>
      <w:r w:rsidRPr="007B1886">
        <w:rPr>
          <w:sz w:val="24"/>
          <w:szCs w:val="20"/>
        </w:rPr>
        <w:t xml:space="preserve"> (по 1,0 г каждые 8 часов, внутривенно);</w:t>
      </w:r>
    </w:p>
    <w:p w:rsidR="007B1886" w:rsidRPr="007B1886" w:rsidRDefault="007B1886" w:rsidP="007B1886">
      <w:pPr>
        <w:pStyle w:val="a3"/>
        <w:numPr>
          <w:ilvl w:val="0"/>
          <w:numId w:val="25"/>
        </w:numPr>
        <w:spacing w:after="120"/>
        <w:rPr>
          <w:sz w:val="24"/>
          <w:szCs w:val="20"/>
        </w:rPr>
      </w:pPr>
      <w:proofErr w:type="spellStart"/>
      <w:r w:rsidRPr="007B1886">
        <w:rPr>
          <w:sz w:val="24"/>
          <w:szCs w:val="20"/>
        </w:rPr>
        <w:t>пиперациллин</w:t>
      </w:r>
      <w:proofErr w:type="spellEnd"/>
      <w:r w:rsidRPr="007B1886">
        <w:rPr>
          <w:sz w:val="24"/>
          <w:szCs w:val="20"/>
        </w:rPr>
        <w:t>/</w:t>
      </w:r>
      <w:proofErr w:type="spellStart"/>
      <w:r w:rsidRPr="007B1886">
        <w:rPr>
          <w:sz w:val="24"/>
          <w:szCs w:val="20"/>
        </w:rPr>
        <w:t>тазобактам</w:t>
      </w:r>
      <w:proofErr w:type="spellEnd"/>
      <w:r w:rsidRPr="007B1886">
        <w:rPr>
          <w:sz w:val="24"/>
          <w:szCs w:val="20"/>
        </w:rPr>
        <w:t xml:space="preserve"> (по 4,5 г каждые 6 часов, внутривенно).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При аллергии на бета-</w:t>
      </w:r>
      <w:proofErr w:type="spellStart"/>
      <w:r w:rsidRPr="007B1886">
        <w:rPr>
          <w:sz w:val="24"/>
          <w:szCs w:val="20"/>
        </w:rPr>
        <w:t>лактамные</w:t>
      </w:r>
      <w:proofErr w:type="spellEnd"/>
      <w:r w:rsidRPr="007B1886">
        <w:rPr>
          <w:sz w:val="24"/>
          <w:szCs w:val="20"/>
        </w:rPr>
        <w:t xml:space="preserve"> антибиотики могут использоваться комбинированные схемы, например, </w:t>
      </w:r>
      <w:proofErr w:type="spellStart"/>
      <w:r w:rsidRPr="007B1886">
        <w:rPr>
          <w:sz w:val="24"/>
          <w:szCs w:val="20"/>
        </w:rPr>
        <w:t>азтреонам</w:t>
      </w:r>
      <w:proofErr w:type="spellEnd"/>
      <w:r w:rsidRPr="007B1886">
        <w:rPr>
          <w:sz w:val="24"/>
          <w:szCs w:val="20"/>
        </w:rPr>
        <w:t xml:space="preserve"> (по 2,0 г каждые 8 часов, внутривенно) и </w:t>
      </w:r>
      <w:proofErr w:type="spellStart"/>
      <w:r w:rsidRPr="007B1886">
        <w:rPr>
          <w:sz w:val="24"/>
          <w:szCs w:val="20"/>
        </w:rPr>
        <w:t>ванкомицин</w:t>
      </w:r>
      <w:proofErr w:type="spellEnd"/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(по 1,0 г каждые 12 часов, внутривенно).</w:t>
      </w:r>
    </w:p>
    <w:p w:rsidR="007B1886" w:rsidRP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i/>
          <w:sz w:val="24"/>
          <w:szCs w:val="20"/>
          <w:u w:val="single"/>
        </w:rPr>
        <w:t>При выявлении очага инфекции предпочтительно проведение комбинированной</w:t>
      </w:r>
      <w:r w:rsidRPr="007B1886">
        <w:rPr>
          <w:i/>
          <w:sz w:val="24"/>
          <w:szCs w:val="20"/>
          <w:u w:val="single"/>
        </w:rPr>
        <w:t xml:space="preserve"> </w:t>
      </w:r>
      <w:r w:rsidRPr="007B1886">
        <w:rPr>
          <w:i/>
          <w:sz w:val="24"/>
          <w:szCs w:val="20"/>
          <w:u w:val="single"/>
        </w:rPr>
        <w:t>антибиотикотерапии</w:t>
      </w:r>
      <w:r w:rsidRPr="007B1886">
        <w:rPr>
          <w:sz w:val="24"/>
          <w:szCs w:val="20"/>
        </w:rPr>
        <w:t>: бета-</w:t>
      </w:r>
      <w:proofErr w:type="spellStart"/>
      <w:r w:rsidRPr="007B1886">
        <w:rPr>
          <w:sz w:val="24"/>
          <w:szCs w:val="20"/>
        </w:rPr>
        <w:t>лактамный</w:t>
      </w:r>
      <w:proofErr w:type="spellEnd"/>
      <w:r w:rsidRPr="007B1886">
        <w:rPr>
          <w:sz w:val="24"/>
          <w:szCs w:val="20"/>
        </w:rPr>
        <w:t xml:space="preserve"> антибиотик широкого спектра действия с высокой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активностью в отношении </w:t>
      </w:r>
      <w:proofErr w:type="spellStart"/>
      <w:r w:rsidRPr="007B1886">
        <w:rPr>
          <w:sz w:val="24"/>
          <w:szCs w:val="20"/>
        </w:rPr>
        <w:t>псевдомонад</w:t>
      </w:r>
      <w:proofErr w:type="spellEnd"/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+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антибиотик с активностью в отношении возбудителей, характерных для соответствующего очага:</w:t>
      </w:r>
    </w:p>
    <w:p w:rsidR="007B1886" w:rsidRDefault="007B1886" w:rsidP="007B1886">
      <w:pPr>
        <w:pStyle w:val="a3"/>
        <w:numPr>
          <w:ilvl w:val="0"/>
          <w:numId w:val="26"/>
        </w:numPr>
        <w:spacing w:after="120"/>
        <w:rPr>
          <w:sz w:val="24"/>
          <w:szCs w:val="20"/>
        </w:rPr>
      </w:pPr>
      <w:r w:rsidRPr="007B1886">
        <w:rPr>
          <w:sz w:val="24"/>
          <w:szCs w:val="20"/>
        </w:rPr>
        <w:t xml:space="preserve">при катетер-ассоциированной инфекции — </w:t>
      </w:r>
      <w:proofErr w:type="spellStart"/>
      <w:r w:rsidRPr="007B1886">
        <w:rPr>
          <w:sz w:val="24"/>
          <w:szCs w:val="20"/>
        </w:rPr>
        <w:t>ванкомицин</w:t>
      </w:r>
      <w:proofErr w:type="spellEnd"/>
      <w:r w:rsidRPr="007B1886">
        <w:rPr>
          <w:sz w:val="24"/>
          <w:szCs w:val="20"/>
        </w:rPr>
        <w:t>;</w:t>
      </w:r>
    </w:p>
    <w:p w:rsidR="007B1886" w:rsidRDefault="007B1886" w:rsidP="007B1886">
      <w:pPr>
        <w:pStyle w:val="a3"/>
        <w:numPr>
          <w:ilvl w:val="0"/>
          <w:numId w:val="26"/>
        </w:numPr>
        <w:spacing w:after="120"/>
        <w:rPr>
          <w:sz w:val="24"/>
          <w:szCs w:val="20"/>
        </w:rPr>
      </w:pPr>
      <w:r w:rsidRPr="007B1886">
        <w:rPr>
          <w:sz w:val="24"/>
          <w:szCs w:val="20"/>
        </w:rPr>
        <w:t xml:space="preserve">при инфекции кожи, мягких тканей и пневмонии — </w:t>
      </w:r>
      <w:proofErr w:type="spellStart"/>
      <w:r w:rsidRPr="007B1886">
        <w:rPr>
          <w:sz w:val="24"/>
          <w:szCs w:val="20"/>
        </w:rPr>
        <w:t>линезолид</w:t>
      </w:r>
      <w:proofErr w:type="spellEnd"/>
      <w:r w:rsidRPr="007B1886">
        <w:rPr>
          <w:sz w:val="24"/>
          <w:szCs w:val="20"/>
        </w:rPr>
        <w:t>;</w:t>
      </w:r>
    </w:p>
    <w:p w:rsidR="007B1886" w:rsidRPr="007B1886" w:rsidRDefault="007B1886" w:rsidP="007B1886">
      <w:pPr>
        <w:pStyle w:val="a3"/>
        <w:numPr>
          <w:ilvl w:val="0"/>
          <w:numId w:val="26"/>
        </w:numPr>
        <w:spacing w:after="120"/>
        <w:rPr>
          <w:sz w:val="24"/>
          <w:szCs w:val="20"/>
        </w:rPr>
      </w:pPr>
      <w:r w:rsidRPr="007B1886">
        <w:rPr>
          <w:sz w:val="24"/>
          <w:szCs w:val="20"/>
        </w:rPr>
        <w:t xml:space="preserve">при </w:t>
      </w:r>
      <w:proofErr w:type="spellStart"/>
      <w:r w:rsidRPr="007B1886">
        <w:rPr>
          <w:sz w:val="24"/>
          <w:szCs w:val="20"/>
        </w:rPr>
        <w:t>мукозите</w:t>
      </w:r>
      <w:proofErr w:type="spellEnd"/>
      <w:r w:rsidRPr="007B1886">
        <w:rPr>
          <w:sz w:val="24"/>
          <w:szCs w:val="20"/>
        </w:rPr>
        <w:t xml:space="preserve"> и энтероколите — </w:t>
      </w:r>
      <w:proofErr w:type="spellStart"/>
      <w:r w:rsidRPr="007B1886">
        <w:rPr>
          <w:sz w:val="24"/>
          <w:szCs w:val="20"/>
        </w:rPr>
        <w:t>амикацин</w:t>
      </w:r>
      <w:proofErr w:type="spellEnd"/>
      <w:r w:rsidRPr="007B1886">
        <w:rPr>
          <w:sz w:val="24"/>
          <w:szCs w:val="20"/>
        </w:rPr>
        <w:t xml:space="preserve"> (15–20 мг/кг/сутки внутривенно) и/или </w:t>
      </w:r>
      <w:proofErr w:type="spellStart"/>
      <w:r w:rsidRPr="007B1886">
        <w:rPr>
          <w:sz w:val="24"/>
          <w:szCs w:val="20"/>
        </w:rPr>
        <w:t>метронидазол</w:t>
      </w:r>
      <w:proofErr w:type="spellEnd"/>
      <w:r w:rsidRPr="007B1886">
        <w:rPr>
          <w:sz w:val="24"/>
          <w:szCs w:val="20"/>
        </w:rPr>
        <w:t xml:space="preserve"> (по 0,5 г каждые 6 часов внутривенно).</w:t>
      </w:r>
    </w:p>
    <w:p w:rsidR="002E1FBE" w:rsidRPr="003B4C31" w:rsidRDefault="007B1886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1" w:name="_Toc156135553"/>
      <w:r>
        <w:rPr>
          <w:b/>
          <w:bCs/>
          <w:color w:val="auto"/>
          <w:sz w:val="28"/>
          <w:szCs w:val="28"/>
        </w:rPr>
        <w:t xml:space="preserve">Фебрильная </w:t>
      </w:r>
      <w:proofErr w:type="spellStart"/>
      <w:r>
        <w:rPr>
          <w:b/>
          <w:bCs/>
          <w:color w:val="auto"/>
          <w:sz w:val="28"/>
          <w:szCs w:val="28"/>
        </w:rPr>
        <w:t>нейтропения</w:t>
      </w:r>
      <w:proofErr w:type="spellEnd"/>
      <w:r>
        <w:rPr>
          <w:b/>
          <w:bCs/>
          <w:color w:val="auto"/>
          <w:sz w:val="28"/>
          <w:szCs w:val="28"/>
        </w:rPr>
        <w:t>: контроль эффективности лечения</w:t>
      </w:r>
      <w:bookmarkEnd w:id="11"/>
    </w:p>
    <w:p w:rsidR="007B1886" w:rsidRP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Эффективность эмпирической антибиотикотерапии при ФН определяется контролем фебрильной лихорадки. В большинстве случаев раннего назначения антибиотиков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широкого спектра действия и отсутствия очага </w:t>
      </w:r>
      <w:proofErr w:type="spellStart"/>
      <w:r w:rsidRPr="007B1886">
        <w:rPr>
          <w:sz w:val="24"/>
          <w:szCs w:val="20"/>
        </w:rPr>
        <w:t>персистирующей</w:t>
      </w:r>
      <w:proofErr w:type="spellEnd"/>
      <w:r w:rsidRPr="007B1886">
        <w:rPr>
          <w:sz w:val="24"/>
          <w:szCs w:val="20"/>
        </w:rPr>
        <w:t xml:space="preserve"> инфекции (например,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инфицированного венозного доступа, очаговой пневмонии, абсцесса) контроль над лихорадкой достигается в первые 24 часа, а полный контроль — в первые 48 часов лечения.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b/>
          <w:sz w:val="24"/>
          <w:szCs w:val="20"/>
        </w:rPr>
        <w:t>При полном контроле лихорадки показанием к прекращению антибиотикотерапии</w:t>
      </w:r>
      <w:r w:rsidRPr="007B1886">
        <w:rPr>
          <w:b/>
          <w:sz w:val="24"/>
          <w:szCs w:val="20"/>
        </w:rPr>
        <w:t xml:space="preserve"> </w:t>
      </w:r>
      <w:r w:rsidRPr="007B1886">
        <w:rPr>
          <w:b/>
          <w:sz w:val="24"/>
          <w:szCs w:val="20"/>
        </w:rPr>
        <w:t>является отсутствие признаков инфекции и уровень нейтрофилов периферической крови</w:t>
      </w:r>
      <w:r w:rsidRPr="007B1886">
        <w:rPr>
          <w:b/>
          <w:sz w:val="24"/>
          <w:szCs w:val="20"/>
        </w:rPr>
        <w:t xml:space="preserve"> </w:t>
      </w:r>
      <w:r w:rsidRPr="007B1886">
        <w:rPr>
          <w:b/>
          <w:sz w:val="24"/>
          <w:szCs w:val="20"/>
        </w:rPr>
        <w:t xml:space="preserve">выше 1000 клеток в </w:t>
      </w:r>
      <w:proofErr w:type="spellStart"/>
      <w:r w:rsidRPr="007B1886">
        <w:rPr>
          <w:b/>
          <w:sz w:val="24"/>
          <w:szCs w:val="20"/>
        </w:rPr>
        <w:t>мкл</w:t>
      </w:r>
      <w:proofErr w:type="spellEnd"/>
      <w:r>
        <w:rPr>
          <w:sz w:val="24"/>
          <w:szCs w:val="20"/>
        </w:rPr>
        <w:t>.</w:t>
      </w:r>
    </w:p>
    <w:p w:rsidR="007B1886" w:rsidRP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Необходимо помнить, что выявление некоторых возбудителей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требует длительного применения антибиотиков даже при полном восстановлении уровня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нейтрофилов (например, 3–4 недели при инфекции кровотока, вызванной </w:t>
      </w:r>
      <w:proofErr w:type="spellStart"/>
      <w:r w:rsidRPr="007B1886">
        <w:rPr>
          <w:sz w:val="24"/>
          <w:szCs w:val="20"/>
        </w:rPr>
        <w:t>Staphylococus</w:t>
      </w:r>
      <w:proofErr w:type="spellEnd"/>
      <w:r>
        <w:rPr>
          <w:sz w:val="24"/>
          <w:szCs w:val="20"/>
        </w:rPr>
        <w:t xml:space="preserve"> </w:t>
      </w:r>
      <w:proofErr w:type="spellStart"/>
      <w:r w:rsidRPr="007B1886">
        <w:rPr>
          <w:sz w:val="24"/>
          <w:szCs w:val="20"/>
        </w:rPr>
        <w:t>aureus</w:t>
      </w:r>
      <w:proofErr w:type="spellEnd"/>
      <w:r>
        <w:rPr>
          <w:sz w:val="24"/>
          <w:szCs w:val="20"/>
        </w:rPr>
        <w:t>).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Если лихорадка сохраняется дольше 72 часов на фоне эмпирической антибиотикотерапии, требуется повторное обследование, в том числе бактериологическое. Необходимо повторно оценить возможное наличие очага инфекции (в том числе и любого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 xml:space="preserve">имплантированного пациенту устройства), рассмотреть клиническую целесообразность использования методов визуализации (например, </w:t>
      </w:r>
      <w:proofErr w:type="spellStart"/>
      <w:r w:rsidRPr="007B1886">
        <w:rPr>
          <w:sz w:val="24"/>
          <w:szCs w:val="20"/>
        </w:rPr>
        <w:t>ЭхоКГ</w:t>
      </w:r>
      <w:proofErr w:type="spellEnd"/>
      <w:r w:rsidRPr="007B1886">
        <w:rPr>
          <w:sz w:val="24"/>
          <w:szCs w:val="20"/>
        </w:rPr>
        <w:t xml:space="preserve"> для исследования клапанов сердца, КТ грудной клетки или ор</w:t>
      </w:r>
      <w:r>
        <w:rPr>
          <w:sz w:val="24"/>
          <w:szCs w:val="20"/>
        </w:rPr>
        <w:t>ганов брюшной полости и т. д.).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lastRenderedPageBreak/>
        <w:t>Амбулаторным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пациентам рекомендуется госпитализация в круглосуточный стационар; если пациент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первоначально получал лечение антибиотиками для приема внутрь, их следует отменить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 назначить один из вариантов эмпирической внутривенной антибиотикотерапии.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Если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к этому времени получен положительный результат первичного бактериологического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исследования крови, следует провести коррекцию антибиотикотерапии в соответствии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с чувствительностью выявленного возбудителя (</w:t>
      </w:r>
      <w:proofErr w:type="spellStart"/>
      <w:r w:rsidRPr="007B1886">
        <w:rPr>
          <w:sz w:val="24"/>
          <w:szCs w:val="20"/>
        </w:rPr>
        <w:t>антибиотикограммы</w:t>
      </w:r>
      <w:proofErr w:type="spellEnd"/>
      <w:r w:rsidRPr="007B1886">
        <w:rPr>
          <w:sz w:val="24"/>
          <w:szCs w:val="20"/>
        </w:rPr>
        <w:t>). В отсутствие положительного результата бактериологического исследования крови полезный ориентир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может дать исследование биохимических маркеров бактериальной (</w:t>
      </w:r>
      <w:proofErr w:type="spellStart"/>
      <w:r w:rsidRPr="007B1886">
        <w:rPr>
          <w:sz w:val="24"/>
          <w:szCs w:val="20"/>
        </w:rPr>
        <w:t>прокальцитонин</w:t>
      </w:r>
      <w:proofErr w:type="spellEnd"/>
      <w:r w:rsidRPr="007B1886">
        <w:rPr>
          <w:sz w:val="24"/>
          <w:szCs w:val="20"/>
        </w:rPr>
        <w:t>)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 гриб</w:t>
      </w:r>
      <w:r>
        <w:rPr>
          <w:sz w:val="24"/>
          <w:szCs w:val="20"/>
        </w:rPr>
        <w:t>ковой (</w:t>
      </w:r>
      <w:proofErr w:type="spellStart"/>
      <w:r>
        <w:rPr>
          <w:sz w:val="24"/>
          <w:szCs w:val="20"/>
        </w:rPr>
        <w:t>галактоманнан</w:t>
      </w:r>
      <w:proofErr w:type="spellEnd"/>
      <w:r>
        <w:rPr>
          <w:sz w:val="24"/>
          <w:szCs w:val="20"/>
        </w:rPr>
        <w:t>) инфекций.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Если общее состояние не ухудшается до анализа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результатов повторного обследования, то необходимости в эскалации эмпирической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антиби</w:t>
      </w:r>
      <w:r>
        <w:rPr>
          <w:sz w:val="24"/>
          <w:szCs w:val="20"/>
        </w:rPr>
        <w:t>отикотерапии, как правило, нет.</w:t>
      </w:r>
    </w:p>
    <w:p w:rsidR="007B1886" w:rsidRDefault="007B1886" w:rsidP="007B1886">
      <w:pPr>
        <w:spacing w:after="120"/>
        <w:ind w:firstLine="360"/>
        <w:rPr>
          <w:sz w:val="24"/>
          <w:szCs w:val="20"/>
        </w:rPr>
      </w:pPr>
      <w:r w:rsidRPr="007B1886">
        <w:rPr>
          <w:sz w:val="24"/>
          <w:szCs w:val="20"/>
        </w:rPr>
        <w:t>При ухудше</w:t>
      </w:r>
      <w:r>
        <w:rPr>
          <w:sz w:val="24"/>
          <w:szCs w:val="20"/>
        </w:rPr>
        <w:t>нии общего состояния, прогресси</w:t>
      </w:r>
      <w:r w:rsidRPr="007B1886">
        <w:rPr>
          <w:sz w:val="24"/>
          <w:szCs w:val="20"/>
        </w:rPr>
        <w:t>ровании органных нарушений — вариант интенсификации лечения следует выбрать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по результатам междисциплинарного обсуждения с привлечением специалистов,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имеющих более глубокие знания и клинический опыт в области интенсивной терапии</w:t>
      </w:r>
      <w:r>
        <w:rPr>
          <w:sz w:val="24"/>
          <w:szCs w:val="20"/>
        </w:rPr>
        <w:t xml:space="preserve"> </w:t>
      </w:r>
      <w:r w:rsidRPr="007B1886">
        <w:rPr>
          <w:sz w:val="24"/>
          <w:szCs w:val="20"/>
        </w:rPr>
        <w:t>и госпитальной инфекции.</w:t>
      </w:r>
    </w:p>
    <w:p w:rsidR="002E1FBE" w:rsidRDefault="00114F15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2" w:name="_Toc156135554"/>
      <w:r>
        <w:rPr>
          <w:b/>
          <w:bCs/>
          <w:color w:val="auto"/>
          <w:sz w:val="28"/>
          <w:szCs w:val="28"/>
        </w:rPr>
        <w:t xml:space="preserve">Фебрильная </w:t>
      </w:r>
      <w:proofErr w:type="spellStart"/>
      <w:r>
        <w:rPr>
          <w:b/>
          <w:bCs/>
          <w:color w:val="auto"/>
          <w:sz w:val="28"/>
          <w:szCs w:val="28"/>
        </w:rPr>
        <w:t>нейтропения</w:t>
      </w:r>
      <w:proofErr w:type="spellEnd"/>
      <w:r>
        <w:rPr>
          <w:b/>
          <w:bCs/>
          <w:color w:val="auto"/>
          <w:sz w:val="28"/>
          <w:szCs w:val="28"/>
        </w:rPr>
        <w:t>: применение Г-КСФ для профилактики и лечения</w:t>
      </w:r>
      <w:bookmarkEnd w:id="12"/>
    </w:p>
    <w:p w:rsidR="00114F15" w:rsidRDefault="00114F15" w:rsidP="00114F15">
      <w:pPr>
        <w:spacing w:after="120"/>
        <w:ind w:firstLine="360"/>
        <w:rPr>
          <w:sz w:val="24"/>
        </w:rPr>
      </w:pPr>
      <w:r w:rsidRPr="00114F15">
        <w:rPr>
          <w:sz w:val="24"/>
        </w:rPr>
        <w:t xml:space="preserve">Применение препаратов Г-КСФ, уменьшающее продолжительность </w:t>
      </w:r>
      <w:proofErr w:type="spellStart"/>
      <w:r w:rsidRPr="00114F15">
        <w:rPr>
          <w:sz w:val="24"/>
        </w:rPr>
        <w:t>нейтропении</w:t>
      </w:r>
      <w:proofErr w:type="spellEnd"/>
      <w:r>
        <w:rPr>
          <w:sz w:val="24"/>
        </w:rPr>
        <w:t xml:space="preserve"> </w:t>
      </w:r>
      <w:r w:rsidRPr="00114F15">
        <w:rPr>
          <w:sz w:val="24"/>
        </w:rPr>
        <w:t>и/или ее глубину, может оказаться полезным методом профилактики или, в отдельных</w:t>
      </w:r>
      <w:r>
        <w:rPr>
          <w:sz w:val="24"/>
        </w:rPr>
        <w:t xml:space="preserve"> </w:t>
      </w:r>
      <w:r w:rsidRPr="00114F15">
        <w:rPr>
          <w:sz w:val="24"/>
        </w:rPr>
        <w:t>случаях, лечения ФН.</w:t>
      </w:r>
    </w:p>
    <w:p w:rsidR="00114F15" w:rsidRPr="00114F15" w:rsidRDefault="00114F15" w:rsidP="00114F15">
      <w:pPr>
        <w:spacing w:after="120"/>
        <w:ind w:firstLine="360"/>
        <w:rPr>
          <w:sz w:val="24"/>
        </w:rPr>
      </w:pPr>
      <w:r w:rsidRPr="00114F15">
        <w:rPr>
          <w:sz w:val="24"/>
        </w:rPr>
        <w:t>Общими правилами являются:</w:t>
      </w:r>
    </w:p>
    <w:p w:rsidR="00114F15" w:rsidRDefault="00114F15" w:rsidP="00114F15">
      <w:pPr>
        <w:pStyle w:val="a3"/>
        <w:numPr>
          <w:ilvl w:val="0"/>
          <w:numId w:val="27"/>
        </w:numPr>
        <w:spacing w:after="120"/>
        <w:rPr>
          <w:sz w:val="24"/>
        </w:rPr>
      </w:pPr>
      <w:r w:rsidRPr="00114F15">
        <w:rPr>
          <w:b/>
          <w:sz w:val="24"/>
        </w:rPr>
        <w:t>Г-КСФ назначается не ранее, чем через 24 часа по окончании химиотерапии</w:t>
      </w:r>
      <w:r w:rsidRPr="00114F15">
        <w:rPr>
          <w:sz w:val="24"/>
        </w:rPr>
        <w:t>, а прекращается не позднее, чем за 48 часов до начала следующего курса;</w:t>
      </w:r>
    </w:p>
    <w:p w:rsidR="00114F15" w:rsidRDefault="00114F15" w:rsidP="00114F15">
      <w:pPr>
        <w:pStyle w:val="a3"/>
        <w:numPr>
          <w:ilvl w:val="0"/>
          <w:numId w:val="27"/>
        </w:numPr>
        <w:spacing w:after="120"/>
        <w:rPr>
          <w:sz w:val="24"/>
        </w:rPr>
      </w:pPr>
      <w:r w:rsidRPr="00114F15">
        <w:rPr>
          <w:sz w:val="24"/>
        </w:rPr>
        <w:t xml:space="preserve">введение Г-КСФ продолжается ежедневно до достижения желаемого уровня нейтрофилов периферической крови (как правило, не выше 10000 </w:t>
      </w:r>
      <w:proofErr w:type="spellStart"/>
      <w:r w:rsidRPr="00114F15">
        <w:rPr>
          <w:sz w:val="24"/>
        </w:rPr>
        <w:t>кл</w:t>
      </w:r>
      <w:proofErr w:type="spellEnd"/>
      <w:r w:rsidRPr="00114F15">
        <w:rPr>
          <w:sz w:val="24"/>
        </w:rPr>
        <w:t xml:space="preserve"> в </w:t>
      </w:r>
      <w:proofErr w:type="spellStart"/>
      <w:r w:rsidRPr="00114F15">
        <w:rPr>
          <w:sz w:val="24"/>
        </w:rPr>
        <w:t>мкл</w:t>
      </w:r>
      <w:proofErr w:type="spellEnd"/>
      <w:r w:rsidRPr="00114F15">
        <w:rPr>
          <w:sz w:val="24"/>
        </w:rPr>
        <w:t>);</w:t>
      </w:r>
    </w:p>
    <w:p w:rsidR="00114F15" w:rsidRPr="00114F15" w:rsidRDefault="00114F15" w:rsidP="00114F15">
      <w:pPr>
        <w:pStyle w:val="a3"/>
        <w:numPr>
          <w:ilvl w:val="0"/>
          <w:numId w:val="27"/>
        </w:numPr>
        <w:spacing w:after="120"/>
        <w:rPr>
          <w:sz w:val="24"/>
        </w:rPr>
      </w:pPr>
      <w:r w:rsidRPr="00114F15">
        <w:rPr>
          <w:sz w:val="24"/>
        </w:rPr>
        <w:t xml:space="preserve">Г-КСФ не применяются для лечения </w:t>
      </w:r>
      <w:proofErr w:type="spellStart"/>
      <w:r w:rsidRPr="00114F15">
        <w:rPr>
          <w:sz w:val="24"/>
        </w:rPr>
        <w:t>афебрильной</w:t>
      </w:r>
      <w:proofErr w:type="spellEnd"/>
      <w:r w:rsidRPr="00114F15">
        <w:rPr>
          <w:sz w:val="24"/>
        </w:rPr>
        <w:t xml:space="preserve"> </w:t>
      </w:r>
      <w:proofErr w:type="spellStart"/>
      <w:r w:rsidRPr="00114F15">
        <w:rPr>
          <w:sz w:val="24"/>
        </w:rPr>
        <w:t>нейтропении</w:t>
      </w:r>
      <w:proofErr w:type="spellEnd"/>
      <w:r w:rsidRPr="00114F15">
        <w:rPr>
          <w:sz w:val="24"/>
        </w:rPr>
        <w:t>, при осложнениях</w:t>
      </w:r>
      <w:r>
        <w:rPr>
          <w:sz w:val="24"/>
        </w:rPr>
        <w:t xml:space="preserve"> </w:t>
      </w:r>
      <w:r w:rsidRPr="00114F15">
        <w:rPr>
          <w:sz w:val="24"/>
        </w:rPr>
        <w:t xml:space="preserve">и инфекциях, не связанных с </w:t>
      </w:r>
      <w:proofErr w:type="spellStart"/>
      <w:r w:rsidRPr="00114F15">
        <w:rPr>
          <w:sz w:val="24"/>
        </w:rPr>
        <w:t>нейтропенией</w:t>
      </w:r>
      <w:proofErr w:type="spellEnd"/>
      <w:r w:rsidRPr="00114F15">
        <w:rPr>
          <w:sz w:val="24"/>
        </w:rPr>
        <w:t xml:space="preserve"> (например, внутрибольничная пневмония),</w:t>
      </w:r>
      <w:r>
        <w:rPr>
          <w:sz w:val="24"/>
        </w:rPr>
        <w:t xml:space="preserve"> </w:t>
      </w:r>
      <w:r w:rsidRPr="00114F15">
        <w:rPr>
          <w:sz w:val="24"/>
        </w:rPr>
        <w:t>а также не назначаются при отсутствии факторов высокого риска развития ФН.</w:t>
      </w:r>
    </w:p>
    <w:p w:rsidR="00114F15" w:rsidRPr="00114F15" w:rsidRDefault="00114F15" w:rsidP="00114F15">
      <w:pPr>
        <w:spacing w:after="120"/>
        <w:ind w:firstLine="360"/>
        <w:rPr>
          <w:sz w:val="24"/>
        </w:rPr>
      </w:pPr>
      <w:r w:rsidRPr="005A09F8">
        <w:rPr>
          <w:b/>
          <w:i/>
          <w:sz w:val="24"/>
        </w:rPr>
        <w:t>Первичная профилактика</w:t>
      </w:r>
      <w:r w:rsidRPr="005A09F8">
        <w:rPr>
          <w:b/>
          <w:i/>
          <w:sz w:val="24"/>
        </w:rPr>
        <w:t xml:space="preserve"> ФН</w:t>
      </w:r>
      <w:r>
        <w:rPr>
          <w:sz w:val="24"/>
        </w:rPr>
        <w:t xml:space="preserve"> </w:t>
      </w:r>
      <w:r w:rsidRPr="00114F15">
        <w:rPr>
          <w:sz w:val="24"/>
        </w:rPr>
        <w:t>целесообразна либо при высоком прогнозируемом риске</w:t>
      </w:r>
      <w:r>
        <w:rPr>
          <w:sz w:val="24"/>
        </w:rPr>
        <w:t xml:space="preserve"> </w:t>
      </w:r>
      <w:r w:rsidRPr="00114F15">
        <w:rPr>
          <w:sz w:val="24"/>
        </w:rPr>
        <w:t>ФН, либо при существенных негативных последствиях ФН:</w:t>
      </w:r>
    </w:p>
    <w:p w:rsidR="00114F15" w:rsidRDefault="00114F15" w:rsidP="00114F15">
      <w:pPr>
        <w:pStyle w:val="a3"/>
        <w:numPr>
          <w:ilvl w:val="0"/>
          <w:numId w:val="28"/>
        </w:numPr>
        <w:spacing w:after="120"/>
        <w:rPr>
          <w:sz w:val="24"/>
        </w:rPr>
      </w:pPr>
      <w:r w:rsidRPr="00114F15">
        <w:rPr>
          <w:sz w:val="24"/>
        </w:rPr>
        <w:t>при нозологиях и режимах противоопухолевого лечения с высоким риском развития</w:t>
      </w:r>
      <w:r>
        <w:rPr>
          <w:sz w:val="24"/>
        </w:rPr>
        <w:t xml:space="preserve"> </w:t>
      </w:r>
      <w:r w:rsidRPr="00114F15">
        <w:rPr>
          <w:sz w:val="24"/>
        </w:rPr>
        <w:t>ФН (</w:t>
      </w:r>
      <w:r>
        <w:rPr>
          <w:sz w:val="24"/>
        </w:rPr>
        <w:t>рак мочевого пузыря, РМЖ, РШМ, рак легкого, саркомы, рак яичников, опухоли яичка, рак желудка, опухоли головы и шеи</w:t>
      </w:r>
      <w:r w:rsidRPr="00114F15">
        <w:rPr>
          <w:sz w:val="24"/>
        </w:rPr>
        <w:t>);</w:t>
      </w:r>
    </w:p>
    <w:p w:rsidR="005A09F8" w:rsidRDefault="00114F15" w:rsidP="005A09F8">
      <w:pPr>
        <w:pStyle w:val="a3"/>
        <w:numPr>
          <w:ilvl w:val="0"/>
          <w:numId w:val="28"/>
        </w:numPr>
        <w:spacing w:after="120"/>
        <w:rPr>
          <w:sz w:val="24"/>
        </w:rPr>
      </w:pPr>
      <w:r w:rsidRPr="00114F15">
        <w:rPr>
          <w:sz w:val="24"/>
        </w:rPr>
        <w:t>истощении (малом резерве) костного мозга, в том числе у пациентов старше 65 лет,</w:t>
      </w:r>
      <w:r w:rsidR="005A09F8">
        <w:rPr>
          <w:sz w:val="24"/>
        </w:rPr>
        <w:t xml:space="preserve"> </w:t>
      </w:r>
      <w:r w:rsidRPr="005A09F8">
        <w:rPr>
          <w:sz w:val="24"/>
        </w:rPr>
        <w:t>или вследствие повторных курсов противоопухолевого лечения;</w:t>
      </w:r>
    </w:p>
    <w:p w:rsidR="00114F15" w:rsidRPr="005A09F8" w:rsidRDefault="005A09F8" w:rsidP="005A09F8">
      <w:pPr>
        <w:pStyle w:val="a3"/>
        <w:numPr>
          <w:ilvl w:val="0"/>
          <w:numId w:val="28"/>
        </w:numPr>
        <w:spacing w:after="120"/>
        <w:rPr>
          <w:sz w:val="24"/>
        </w:rPr>
      </w:pPr>
      <w:r>
        <w:rPr>
          <w:sz w:val="24"/>
        </w:rPr>
        <w:t>д</w:t>
      </w:r>
      <w:r w:rsidR="00114F15" w:rsidRPr="005A09F8">
        <w:rPr>
          <w:sz w:val="24"/>
        </w:rPr>
        <w:t>ля обеспечения оптимальной интенсивности лечения в тех случаях, когда редукция</w:t>
      </w:r>
      <w:r>
        <w:rPr>
          <w:sz w:val="24"/>
        </w:rPr>
        <w:t xml:space="preserve"> </w:t>
      </w:r>
      <w:r w:rsidR="00114F15" w:rsidRPr="005A09F8">
        <w:rPr>
          <w:sz w:val="24"/>
        </w:rPr>
        <w:t xml:space="preserve">доз </w:t>
      </w:r>
      <w:proofErr w:type="spellStart"/>
      <w:r w:rsidR="00114F15" w:rsidRPr="005A09F8">
        <w:rPr>
          <w:sz w:val="24"/>
        </w:rPr>
        <w:t>цитостатиков</w:t>
      </w:r>
      <w:proofErr w:type="spellEnd"/>
      <w:r w:rsidR="00114F15" w:rsidRPr="005A09F8">
        <w:rPr>
          <w:sz w:val="24"/>
        </w:rPr>
        <w:t xml:space="preserve"> может негативно влиять на выживаемость.</w:t>
      </w:r>
    </w:p>
    <w:p w:rsidR="005A09F8" w:rsidRDefault="00114F15" w:rsidP="00114F15">
      <w:pPr>
        <w:spacing w:after="120"/>
        <w:ind w:firstLine="360"/>
        <w:rPr>
          <w:sz w:val="24"/>
        </w:rPr>
      </w:pPr>
      <w:r w:rsidRPr="005A09F8">
        <w:rPr>
          <w:b/>
          <w:i/>
          <w:sz w:val="24"/>
        </w:rPr>
        <w:t>Пациентам, ранее пережившим ФН</w:t>
      </w:r>
      <w:r w:rsidRPr="00114F15">
        <w:rPr>
          <w:sz w:val="24"/>
        </w:rPr>
        <w:t>, при последующем противоопухолевом лечении</w:t>
      </w:r>
      <w:r w:rsidR="005A09F8">
        <w:rPr>
          <w:sz w:val="24"/>
        </w:rPr>
        <w:t xml:space="preserve"> </w:t>
      </w:r>
      <w:r w:rsidRPr="00114F15">
        <w:rPr>
          <w:sz w:val="24"/>
        </w:rPr>
        <w:t>профилактическое введение Г-КСФ целесообразно при более чем 10% вероятности</w:t>
      </w:r>
      <w:r w:rsidR="005A09F8">
        <w:rPr>
          <w:sz w:val="24"/>
        </w:rPr>
        <w:t xml:space="preserve"> </w:t>
      </w:r>
      <w:r w:rsidRPr="00114F15">
        <w:rPr>
          <w:sz w:val="24"/>
        </w:rPr>
        <w:t>повторного эпизода (</w:t>
      </w:r>
      <w:r w:rsidR="005A09F8">
        <w:rPr>
          <w:sz w:val="24"/>
        </w:rPr>
        <w:t>РМЖ, РШМ, КРР, рак желудка, рак легкого, рак яичников, рак матки, рак предстательной железы</w:t>
      </w:r>
      <w:r w:rsidRPr="00114F15">
        <w:rPr>
          <w:sz w:val="24"/>
        </w:rPr>
        <w:t>), в том числе, когда по соображениям противоопухолевой</w:t>
      </w:r>
      <w:r w:rsidR="005A09F8">
        <w:rPr>
          <w:sz w:val="24"/>
        </w:rPr>
        <w:t xml:space="preserve"> </w:t>
      </w:r>
      <w:r w:rsidRPr="00114F15">
        <w:rPr>
          <w:sz w:val="24"/>
        </w:rPr>
        <w:t xml:space="preserve">эффективности, изменение протокола лечения и редукция доз противоопухолевых препаратов нежелательны. </w:t>
      </w:r>
    </w:p>
    <w:p w:rsidR="00114F15" w:rsidRDefault="00114F15" w:rsidP="00114F15">
      <w:pPr>
        <w:spacing w:after="120"/>
        <w:ind w:firstLine="360"/>
        <w:rPr>
          <w:sz w:val="24"/>
        </w:rPr>
      </w:pPr>
      <w:r w:rsidRPr="00114F15">
        <w:rPr>
          <w:sz w:val="24"/>
        </w:rPr>
        <w:lastRenderedPageBreak/>
        <w:t>В настоящее</w:t>
      </w:r>
      <w:r w:rsidR="005A09F8">
        <w:rPr>
          <w:sz w:val="24"/>
        </w:rPr>
        <w:t xml:space="preserve"> </w:t>
      </w:r>
      <w:r w:rsidRPr="00114F15">
        <w:rPr>
          <w:sz w:val="24"/>
        </w:rPr>
        <w:t>время в клинической практике используются Г-КСФ короткого и пролонгированного</w:t>
      </w:r>
      <w:r w:rsidR="005A09F8">
        <w:rPr>
          <w:sz w:val="24"/>
        </w:rPr>
        <w:t xml:space="preserve"> действия.</w:t>
      </w:r>
    </w:p>
    <w:p w:rsidR="005A09F8" w:rsidRPr="00114F15" w:rsidRDefault="005A09F8" w:rsidP="005A09F8">
      <w:pPr>
        <w:spacing w:after="12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43AC1A9" wp14:editId="1D4EF18A">
            <wp:extent cx="4447540" cy="4143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87" t="30216" r="38743" b="32736"/>
                    <a:stretch/>
                  </pic:blipFill>
                  <pic:spPr bwMode="auto">
                    <a:xfrm>
                      <a:off x="0" y="0"/>
                      <a:ext cx="4467836" cy="416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FBE" w:rsidRPr="003B4C31" w:rsidRDefault="0094069D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3" w:name="_Toc156135555"/>
      <w:r>
        <w:rPr>
          <w:b/>
          <w:bCs/>
          <w:color w:val="auto"/>
          <w:sz w:val="28"/>
          <w:szCs w:val="28"/>
        </w:rPr>
        <w:t>Тромбоэмболические осложнения: определение, факторы риска</w:t>
      </w:r>
      <w:bookmarkEnd w:id="13"/>
    </w:p>
    <w:p w:rsidR="0094069D" w:rsidRDefault="0094069D" w:rsidP="0094069D">
      <w:pPr>
        <w:spacing w:after="120"/>
        <w:ind w:firstLine="708"/>
        <w:rPr>
          <w:sz w:val="24"/>
          <w:szCs w:val="20"/>
        </w:rPr>
      </w:pPr>
      <w:r w:rsidRPr="0094069D">
        <w:rPr>
          <w:sz w:val="24"/>
          <w:szCs w:val="20"/>
        </w:rPr>
        <w:t>Венозные тромбоэмболические осложнения (ВТЭО) — собирательное понятие,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объединяющее тромбоз поверхностных вен, тромбоз глубоких вен, венозную гангрену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 xml:space="preserve">и </w:t>
      </w:r>
      <w:r>
        <w:rPr>
          <w:sz w:val="24"/>
          <w:szCs w:val="20"/>
        </w:rPr>
        <w:t>тромбоэмболию легочной артерии.</w:t>
      </w:r>
    </w:p>
    <w:p w:rsidR="0094069D" w:rsidRPr="0094069D" w:rsidRDefault="0094069D" w:rsidP="0094069D">
      <w:pPr>
        <w:spacing w:after="120"/>
        <w:ind w:firstLine="708"/>
        <w:rPr>
          <w:sz w:val="24"/>
          <w:szCs w:val="20"/>
        </w:rPr>
      </w:pPr>
      <w:r w:rsidRPr="0094069D">
        <w:rPr>
          <w:sz w:val="24"/>
          <w:szCs w:val="20"/>
        </w:rPr>
        <w:t>ВТЭО развиваются у 10–20% онкологических больных при жизни и выявляются при аутопсии в 30–50% случаев.</w:t>
      </w:r>
    </w:p>
    <w:p w:rsidR="0094069D" w:rsidRPr="0094069D" w:rsidRDefault="0094069D" w:rsidP="0094069D">
      <w:pPr>
        <w:spacing w:after="120"/>
        <w:ind w:firstLine="708"/>
        <w:rPr>
          <w:sz w:val="24"/>
          <w:szCs w:val="20"/>
        </w:rPr>
      </w:pPr>
      <w:r w:rsidRPr="0094069D">
        <w:rPr>
          <w:sz w:val="24"/>
          <w:szCs w:val="20"/>
        </w:rPr>
        <w:t>У онкологических больных выделяют факторы риска развития тромботических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осложнений, связанные с опухолью, с пациентом и с лечением.</w:t>
      </w:r>
    </w:p>
    <w:p w:rsidR="0094069D" w:rsidRDefault="0094069D" w:rsidP="0094069D">
      <w:pPr>
        <w:pStyle w:val="a3"/>
        <w:numPr>
          <w:ilvl w:val="0"/>
          <w:numId w:val="29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Факто</w:t>
      </w:r>
      <w:r>
        <w:rPr>
          <w:sz w:val="24"/>
          <w:szCs w:val="20"/>
        </w:rPr>
        <w:t>ры риска, связанные с опухолью:</w:t>
      </w:r>
    </w:p>
    <w:p w:rsidR="0094069D" w:rsidRDefault="0094069D" w:rsidP="0094069D">
      <w:pPr>
        <w:pStyle w:val="a3"/>
        <w:numPr>
          <w:ilvl w:val="0"/>
          <w:numId w:val="30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локализация и гистологический тип опухоли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(наиболее часто тромбозы развиваются у больных раком поджелудочной железы, желудка,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легких, яичников, почек, головног</w:t>
      </w:r>
      <w:r>
        <w:rPr>
          <w:sz w:val="24"/>
          <w:szCs w:val="20"/>
        </w:rPr>
        <w:t xml:space="preserve">о мозга, при миеломе, </w:t>
      </w:r>
      <w:proofErr w:type="spellStart"/>
      <w:r>
        <w:rPr>
          <w:sz w:val="24"/>
          <w:szCs w:val="20"/>
        </w:rPr>
        <w:t>лимфоме</w:t>
      </w:r>
      <w:proofErr w:type="spellEnd"/>
      <w:r>
        <w:rPr>
          <w:sz w:val="24"/>
          <w:szCs w:val="20"/>
        </w:rPr>
        <w:t>)</w:t>
      </w:r>
    </w:p>
    <w:p w:rsidR="0094069D" w:rsidRDefault="0094069D" w:rsidP="0094069D">
      <w:pPr>
        <w:pStyle w:val="a3"/>
        <w:numPr>
          <w:ilvl w:val="0"/>
          <w:numId w:val="30"/>
        </w:numPr>
        <w:spacing w:after="120"/>
        <w:rPr>
          <w:sz w:val="24"/>
          <w:szCs w:val="20"/>
        </w:rPr>
      </w:pPr>
      <w:r>
        <w:rPr>
          <w:sz w:val="24"/>
          <w:szCs w:val="20"/>
        </w:rPr>
        <w:t>стадия (поздняя)</w:t>
      </w:r>
    </w:p>
    <w:p w:rsidR="0094069D" w:rsidRDefault="0094069D" w:rsidP="0094069D">
      <w:pPr>
        <w:pStyle w:val="a3"/>
        <w:numPr>
          <w:ilvl w:val="0"/>
          <w:numId w:val="30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длительность</w:t>
      </w:r>
      <w:r>
        <w:rPr>
          <w:sz w:val="24"/>
          <w:szCs w:val="20"/>
        </w:rPr>
        <w:t xml:space="preserve"> заболевания (менее 3 месяцев)</w:t>
      </w:r>
    </w:p>
    <w:p w:rsidR="0094069D" w:rsidRPr="0094069D" w:rsidRDefault="0094069D" w:rsidP="0094069D">
      <w:pPr>
        <w:pStyle w:val="a3"/>
        <w:numPr>
          <w:ilvl w:val="0"/>
          <w:numId w:val="30"/>
        </w:numPr>
        <w:spacing w:after="120"/>
        <w:rPr>
          <w:sz w:val="24"/>
          <w:szCs w:val="20"/>
        </w:rPr>
      </w:pPr>
      <w:proofErr w:type="spellStart"/>
      <w:r w:rsidRPr="0094069D">
        <w:rPr>
          <w:sz w:val="24"/>
          <w:szCs w:val="20"/>
        </w:rPr>
        <w:t>биомаркеры</w:t>
      </w:r>
      <w:proofErr w:type="spellEnd"/>
      <w:r w:rsidRPr="0094069D">
        <w:rPr>
          <w:sz w:val="24"/>
          <w:szCs w:val="20"/>
        </w:rPr>
        <w:t xml:space="preserve"> (высокий уровень Д-</w:t>
      </w:r>
      <w:proofErr w:type="spellStart"/>
      <w:r w:rsidRPr="0094069D">
        <w:rPr>
          <w:sz w:val="24"/>
          <w:szCs w:val="20"/>
        </w:rPr>
        <w:t>димера</w:t>
      </w:r>
      <w:proofErr w:type="spellEnd"/>
      <w:r w:rsidRPr="0094069D">
        <w:rPr>
          <w:sz w:val="24"/>
          <w:szCs w:val="20"/>
        </w:rPr>
        <w:t>,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фибриногена, фибрин-мономера, Р-</w:t>
      </w:r>
      <w:proofErr w:type="spellStart"/>
      <w:r w:rsidRPr="0094069D">
        <w:rPr>
          <w:sz w:val="24"/>
          <w:szCs w:val="20"/>
        </w:rPr>
        <w:t>селектина</w:t>
      </w:r>
      <w:proofErr w:type="spellEnd"/>
      <w:r w:rsidRPr="0094069D">
        <w:rPr>
          <w:sz w:val="24"/>
          <w:szCs w:val="20"/>
        </w:rPr>
        <w:t>, С-реактивного белка, тканевого фактора).</w:t>
      </w:r>
    </w:p>
    <w:p w:rsidR="0094069D" w:rsidRDefault="0094069D" w:rsidP="0094069D">
      <w:pPr>
        <w:pStyle w:val="a3"/>
        <w:numPr>
          <w:ilvl w:val="0"/>
          <w:numId w:val="29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Факторы риска, связанные с пациентом</w:t>
      </w:r>
      <w:r>
        <w:rPr>
          <w:sz w:val="24"/>
          <w:szCs w:val="20"/>
        </w:rPr>
        <w:t>:</w:t>
      </w:r>
    </w:p>
    <w:p w:rsidR="0094069D" w:rsidRPr="0094069D" w:rsidRDefault="0094069D" w:rsidP="0094069D">
      <w:p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Клинические: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возраст старше 40 лет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индекс массы тела ≥ 35 кг/м2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>
        <w:rPr>
          <w:sz w:val="24"/>
          <w:szCs w:val="20"/>
        </w:rPr>
        <w:t>•</w:t>
      </w:r>
      <w:r w:rsidRPr="0094069D">
        <w:rPr>
          <w:sz w:val="24"/>
          <w:szCs w:val="20"/>
        </w:rPr>
        <w:t>постельный режим (более 3-х суток), длительное положение лежа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ТГВ или ТЭЛА в анамнезе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lastRenderedPageBreak/>
        <w:t>сердечная, дыхательная недостаточность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инфаркт миокарда в анамнезе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инсульт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катетер в центральной вене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беременность и ближайший послеродовый период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контрацептивы или гормональная заместительная терапия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сдавление вен (опухолью, гематомой и др.)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инфекции</w:t>
      </w:r>
    </w:p>
    <w:p w:rsid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варикозная болезнь</w:t>
      </w:r>
    </w:p>
    <w:p w:rsidR="0094069D" w:rsidRPr="0094069D" w:rsidRDefault="0094069D" w:rsidP="0094069D">
      <w:pPr>
        <w:spacing w:after="120"/>
        <w:rPr>
          <w:sz w:val="24"/>
          <w:szCs w:val="20"/>
        </w:rPr>
      </w:pPr>
      <w:proofErr w:type="spellStart"/>
      <w:r w:rsidRPr="0094069D">
        <w:rPr>
          <w:sz w:val="24"/>
          <w:szCs w:val="20"/>
        </w:rPr>
        <w:t>Гемостазиологические</w:t>
      </w:r>
      <w:proofErr w:type="spellEnd"/>
      <w:r w:rsidRPr="0094069D">
        <w:rPr>
          <w:sz w:val="24"/>
          <w:szCs w:val="20"/>
        </w:rPr>
        <w:t xml:space="preserve"> признаки</w:t>
      </w:r>
      <w:r>
        <w:rPr>
          <w:sz w:val="24"/>
          <w:szCs w:val="20"/>
        </w:rPr>
        <w:t xml:space="preserve"> </w:t>
      </w:r>
      <w:proofErr w:type="spellStart"/>
      <w:r w:rsidRPr="0094069D">
        <w:rPr>
          <w:sz w:val="24"/>
          <w:szCs w:val="20"/>
        </w:rPr>
        <w:t>гиперкоагуляции</w:t>
      </w:r>
      <w:proofErr w:type="spellEnd"/>
      <w:r w:rsidRPr="0094069D">
        <w:rPr>
          <w:sz w:val="24"/>
          <w:szCs w:val="20"/>
        </w:rPr>
        <w:t>: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proofErr w:type="gramStart"/>
      <w:r w:rsidRPr="0094069D">
        <w:rPr>
          <w:sz w:val="24"/>
          <w:szCs w:val="20"/>
        </w:rPr>
        <w:t>фибриноген &gt;</w:t>
      </w:r>
      <w:proofErr w:type="gramEnd"/>
      <w:r w:rsidRPr="0094069D">
        <w:rPr>
          <w:sz w:val="24"/>
          <w:szCs w:val="20"/>
        </w:rPr>
        <w:t xml:space="preserve"> 400 мг/мл</w:t>
      </w:r>
    </w:p>
    <w:p w:rsid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Д-</w:t>
      </w:r>
      <w:proofErr w:type="spellStart"/>
      <w:proofErr w:type="gramStart"/>
      <w:r w:rsidRPr="0094069D">
        <w:rPr>
          <w:sz w:val="24"/>
          <w:szCs w:val="20"/>
        </w:rPr>
        <w:t>димер</w:t>
      </w:r>
      <w:proofErr w:type="spellEnd"/>
      <w:r w:rsidRPr="0094069D">
        <w:rPr>
          <w:sz w:val="24"/>
          <w:szCs w:val="20"/>
        </w:rPr>
        <w:t xml:space="preserve"> &gt;</w:t>
      </w:r>
      <w:proofErr w:type="gramEnd"/>
      <w:r w:rsidRPr="0094069D">
        <w:rPr>
          <w:sz w:val="24"/>
          <w:szCs w:val="20"/>
        </w:rPr>
        <w:t xml:space="preserve"> 0,5 мкг/мл</w:t>
      </w:r>
    </w:p>
    <w:p w:rsidR="0094069D" w:rsidRPr="0094069D" w:rsidRDefault="0094069D" w:rsidP="0094069D">
      <w:p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Другие: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 xml:space="preserve">количество </w:t>
      </w:r>
      <w:proofErr w:type="gramStart"/>
      <w:r w:rsidRPr="0094069D">
        <w:rPr>
          <w:sz w:val="24"/>
          <w:szCs w:val="20"/>
        </w:rPr>
        <w:t>тромбоцитов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&gt;</w:t>
      </w:r>
      <w:proofErr w:type="gramEnd"/>
      <w:r w:rsidRPr="0094069D">
        <w:rPr>
          <w:sz w:val="24"/>
          <w:szCs w:val="20"/>
        </w:rPr>
        <w:t xml:space="preserve"> 350 × 109/л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 xml:space="preserve">количество </w:t>
      </w:r>
      <w:proofErr w:type="gramStart"/>
      <w:r w:rsidRPr="0094069D">
        <w:rPr>
          <w:sz w:val="24"/>
          <w:szCs w:val="20"/>
        </w:rPr>
        <w:t>лейкоцитов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&gt;</w:t>
      </w:r>
      <w:proofErr w:type="gramEnd"/>
      <w:r w:rsidRPr="0094069D">
        <w:rPr>
          <w:sz w:val="24"/>
          <w:szCs w:val="20"/>
        </w:rPr>
        <w:t xml:space="preserve"> 11 × 109/л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 xml:space="preserve">гемоглобин </w:t>
      </w:r>
      <w:proofErr w:type="gramStart"/>
      <w:r w:rsidRPr="0094069D">
        <w:rPr>
          <w:sz w:val="24"/>
          <w:szCs w:val="20"/>
        </w:rPr>
        <w:t>&lt; 100</w:t>
      </w:r>
      <w:proofErr w:type="gramEnd"/>
      <w:r w:rsidRPr="0094069D">
        <w:rPr>
          <w:sz w:val="24"/>
          <w:szCs w:val="20"/>
        </w:rPr>
        <w:t xml:space="preserve"> г/л</w:t>
      </w:r>
    </w:p>
    <w:p w:rsidR="0094069D" w:rsidRP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 xml:space="preserve">лечение </w:t>
      </w:r>
      <w:proofErr w:type="spellStart"/>
      <w:r w:rsidRPr="0094069D">
        <w:rPr>
          <w:sz w:val="24"/>
          <w:szCs w:val="20"/>
        </w:rPr>
        <w:t>эритропоэтином</w:t>
      </w:r>
      <w:proofErr w:type="spellEnd"/>
    </w:p>
    <w:p w:rsidR="0094069D" w:rsidRDefault="0094069D" w:rsidP="0094069D">
      <w:pPr>
        <w:pStyle w:val="a3"/>
        <w:numPr>
          <w:ilvl w:val="0"/>
          <w:numId w:val="29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Факто</w:t>
      </w:r>
      <w:r>
        <w:rPr>
          <w:sz w:val="24"/>
          <w:szCs w:val="20"/>
        </w:rPr>
        <w:t>ры риска, связанные с лечением:</w:t>
      </w:r>
    </w:p>
    <w:p w:rsid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операция (открытые и эндоскопические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вмешательства на органах грудной,</w:t>
      </w:r>
      <w:r>
        <w:rPr>
          <w:sz w:val="24"/>
          <w:szCs w:val="20"/>
        </w:rPr>
        <w:t xml:space="preserve"> брюшной полости и малого таза)</w:t>
      </w:r>
    </w:p>
    <w:p w:rsid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>
        <w:rPr>
          <w:sz w:val="24"/>
          <w:szCs w:val="20"/>
        </w:rPr>
        <w:t>химиотерапия</w:t>
      </w:r>
    </w:p>
    <w:p w:rsidR="0094069D" w:rsidRDefault="0094069D" w:rsidP="0094069D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>
        <w:rPr>
          <w:sz w:val="24"/>
          <w:szCs w:val="20"/>
        </w:rPr>
        <w:t>лучевая терапия</w:t>
      </w:r>
    </w:p>
    <w:p w:rsidR="00B02764" w:rsidRPr="00B02764" w:rsidRDefault="0094069D" w:rsidP="00B02764">
      <w:pPr>
        <w:pStyle w:val="a3"/>
        <w:numPr>
          <w:ilvl w:val="0"/>
          <w:numId w:val="31"/>
        </w:numPr>
        <w:spacing w:after="120"/>
        <w:rPr>
          <w:sz w:val="24"/>
          <w:szCs w:val="20"/>
        </w:rPr>
      </w:pPr>
      <w:r w:rsidRPr="0094069D">
        <w:rPr>
          <w:sz w:val="24"/>
          <w:szCs w:val="20"/>
        </w:rPr>
        <w:t>катетер-ассоциированные вмешательства (центральный, бедренный,</w:t>
      </w:r>
      <w:r>
        <w:rPr>
          <w:sz w:val="24"/>
          <w:szCs w:val="20"/>
        </w:rPr>
        <w:t xml:space="preserve"> </w:t>
      </w:r>
      <w:r w:rsidRPr="0094069D">
        <w:rPr>
          <w:sz w:val="24"/>
          <w:szCs w:val="20"/>
        </w:rPr>
        <w:t>периферический венозный катетер).</w:t>
      </w:r>
    </w:p>
    <w:p w:rsidR="00B10DA2" w:rsidRDefault="00B02764" w:rsidP="00B10DA2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4" w:name="_Toc156135556"/>
      <w:r>
        <w:rPr>
          <w:b/>
          <w:bCs/>
          <w:color w:val="auto"/>
          <w:sz w:val="28"/>
          <w:szCs w:val="28"/>
        </w:rPr>
        <w:t>Тромбоэмболические осложнения</w:t>
      </w:r>
      <w:r>
        <w:rPr>
          <w:b/>
          <w:bCs/>
          <w:color w:val="auto"/>
          <w:sz w:val="28"/>
          <w:szCs w:val="28"/>
        </w:rPr>
        <w:t>: патогенез</w:t>
      </w:r>
      <w:bookmarkEnd w:id="14"/>
    </w:p>
    <w:p w:rsidR="00E92A5D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 xml:space="preserve">Опухолевые клетки способны выделять тканевой </w:t>
      </w:r>
      <w:proofErr w:type="spellStart"/>
      <w:r w:rsidRPr="00B02764">
        <w:rPr>
          <w:sz w:val="24"/>
        </w:rPr>
        <w:t>тромбопластин</w:t>
      </w:r>
      <w:proofErr w:type="spellEnd"/>
      <w:r w:rsidRPr="00B02764">
        <w:rPr>
          <w:sz w:val="24"/>
        </w:rPr>
        <w:t xml:space="preserve"> и опухолевый </w:t>
      </w:r>
      <w:proofErr w:type="spellStart"/>
      <w:r w:rsidRPr="00B02764">
        <w:rPr>
          <w:sz w:val="24"/>
        </w:rPr>
        <w:t>прокоагулянт</w:t>
      </w:r>
      <w:proofErr w:type="spellEnd"/>
      <w:r w:rsidRPr="00B02764">
        <w:rPr>
          <w:sz w:val="24"/>
        </w:rPr>
        <w:t xml:space="preserve"> (</w:t>
      </w:r>
      <w:proofErr w:type="spellStart"/>
      <w:r w:rsidRPr="00B02764">
        <w:rPr>
          <w:sz w:val="24"/>
        </w:rPr>
        <w:t>цистеиновая</w:t>
      </w:r>
      <w:proofErr w:type="spellEnd"/>
      <w:r w:rsidRPr="00B02764">
        <w:rPr>
          <w:sz w:val="24"/>
        </w:rPr>
        <w:t xml:space="preserve"> </w:t>
      </w:r>
      <w:proofErr w:type="spellStart"/>
      <w:r w:rsidRPr="00B02764">
        <w:rPr>
          <w:sz w:val="24"/>
        </w:rPr>
        <w:t>транспептидаза</w:t>
      </w:r>
      <w:proofErr w:type="spellEnd"/>
      <w:r w:rsidRPr="00B02764">
        <w:rPr>
          <w:sz w:val="24"/>
        </w:rPr>
        <w:t xml:space="preserve">). Иммунный ответ на наличие опухоли сопровождается ростом содержания </w:t>
      </w:r>
      <w:proofErr w:type="spellStart"/>
      <w:r w:rsidRPr="00B02764">
        <w:rPr>
          <w:sz w:val="24"/>
        </w:rPr>
        <w:t>провоспалительных</w:t>
      </w:r>
      <w:proofErr w:type="spellEnd"/>
      <w:r w:rsidRPr="00B02764">
        <w:rPr>
          <w:sz w:val="24"/>
        </w:rPr>
        <w:t xml:space="preserve"> цитокинов (фактор некроза опухоли, интерферон гамма), способных повреждать эндотелий, снижая его </w:t>
      </w:r>
      <w:proofErr w:type="spellStart"/>
      <w:r w:rsidR="00E92A5D">
        <w:rPr>
          <w:sz w:val="24"/>
        </w:rPr>
        <w:t>противотромботические</w:t>
      </w:r>
      <w:proofErr w:type="spellEnd"/>
      <w:r w:rsidR="00E92A5D">
        <w:rPr>
          <w:sz w:val="24"/>
        </w:rPr>
        <w:t xml:space="preserve"> свойства.</w:t>
      </w:r>
    </w:p>
    <w:p w:rsidR="00E92A5D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 xml:space="preserve">Прогрессии тромбоза способствует цитостатическая и гормональная терапия, повреждающая как опухолевые клетки с выходом </w:t>
      </w:r>
      <w:proofErr w:type="spellStart"/>
      <w:r w:rsidRPr="00B02764">
        <w:rPr>
          <w:sz w:val="24"/>
        </w:rPr>
        <w:t>прокоагулянтных</w:t>
      </w:r>
      <w:proofErr w:type="spellEnd"/>
      <w:r w:rsidRPr="00B02764">
        <w:rPr>
          <w:sz w:val="24"/>
        </w:rPr>
        <w:t xml:space="preserve"> субстанций в кровоток, так и эндотелий сосудов. В значительной мере увеличивают риск тромбоза оперативные вмешательства. Да и сам по себе рост опухоли может создавать условия для </w:t>
      </w:r>
      <w:proofErr w:type="spellStart"/>
      <w:r w:rsidRPr="00B02764">
        <w:rPr>
          <w:sz w:val="24"/>
        </w:rPr>
        <w:t>тромбообразования</w:t>
      </w:r>
      <w:proofErr w:type="spellEnd"/>
      <w:r w:rsidRPr="00B02764">
        <w:rPr>
          <w:sz w:val="24"/>
        </w:rPr>
        <w:t xml:space="preserve"> за счет замедления кровотока при сдавл</w:t>
      </w:r>
      <w:r w:rsidR="00E92A5D">
        <w:rPr>
          <w:sz w:val="24"/>
        </w:rPr>
        <w:t>ении сосудов и их инфильтрации.</w:t>
      </w:r>
    </w:p>
    <w:p w:rsidR="00B02764" w:rsidRPr="00B02764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>Как следствие, весомая часть онкологических больных подвержена венозной тромботической болезни (тромбозы глубоких вен голени/тром</w:t>
      </w:r>
      <w:r w:rsidR="00E92A5D">
        <w:rPr>
          <w:sz w:val="24"/>
        </w:rPr>
        <w:t>боэмболии легочной артерии).</w:t>
      </w:r>
    </w:p>
    <w:p w:rsidR="00E92A5D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>Венозная тромботическая болезнь у больных с распространенными опухолями повышает риск смерти в течение полугода на 60% в сравнении с пациентами сходной распространенности рака, но не им</w:t>
      </w:r>
      <w:r w:rsidR="00E92A5D">
        <w:rPr>
          <w:sz w:val="24"/>
        </w:rPr>
        <w:t>еющих тромботических осложнений</w:t>
      </w:r>
      <w:r w:rsidRPr="00B02764">
        <w:rPr>
          <w:sz w:val="24"/>
        </w:rPr>
        <w:t xml:space="preserve">. Это статистически значимо снижает медиану общей выживаемости, а также увеличивает затраты, связанные с лечением. В то же время разработке эффективной </w:t>
      </w:r>
      <w:proofErr w:type="spellStart"/>
      <w:r w:rsidRPr="00B02764">
        <w:rPr>
          <w:sz w:val="24"/>
        </w:rPr>
        <w:t>противотромботической</w:t>
      </w:r>
      <w:proofErr w:type="spellEnd"/>
      <w:r w:rsidRPr="00B02764">
        <w:rPr>
          <w:sz w:val="24"/>
        </w:rPr>
        <w:t xml:space="preserve"> стратегии онкологических больных препятствует разнообразие факторов риска </w:t>
      </w:r>
      <w:proofErr w:type="spellStart"/>
      <w:r w:rsidRPr="00B02764">
        <w:rPr>
          <w:sz w:val="24"/>
        </w:rPr>
        <w:t>тромбообразования</w:t>
      </w:r>
      <w:proofErr w:type="spellEnd"/>
      <w:r w:rsidRPr="00B02764">
        <w:rPr>
          <w:sz w:val="24"/>
        </w:rPr>
        <w:t xml:space="preserve">. Дополнительные трудности в ее реализации создают </w:t>
      </w:r>
      <w:r w:rsidRPr="00B02764">
        <w:rPr>
          <w:sz w:val="24"/>
        </w:rPr>
        <w:lastRenderedPageBreak/>
        <w:t>противоопухолевые воздействия (операции, химиотерапия), повышающие риск кровотечений за счет поврежд</w:t>
      </w:r>
      <w:r w:rsidR="00E92A5D">
        <w:rPr>
          <w:sz w:val="24"/>
        </w:rPr>
        <w:t>ения сосудов и тромбоцитопении.</w:t>
      </w:r>
    </w:p>
    <w:p w:rsidR="00B02764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 xml:space="preserve">C 1970-х годов в клиническую практику последовательно входят различные методы лечения и профилактики тромботических осложнений. Исторически первыми использовались </w:t>
      </w:r>
      <w:proofErr w:type="spellStart"/>
      <w:r w:rsidRPr="00B02764">
        <w:rPr>
          <w:sz w:val="24"/>
        </w:rPr>
        <w:t>антиагреганты</w:t>
      </w:r>
      <w:proofErr w:type="spellEnd"/>
      <w:r w:rsidRPr="00B02764">
        <w:rPr>
          <w:sz w:val="24"/>
        </w:rPr>
        <w:t xml:space="preserve">, затем с возрастающим успехом стали применяться низкие дозы </w:t>
      </w:r>
      <w:proofErr w:type="spellStart"/>
      <w:r w:rsidRPr="00B02764">
        <w:rPr>
          <w:sz w:val="24"/>
        </w:rPr>
        <w:t>нефракционированных</w:t>
      </w:r>
      <w:proofErr w:type="spellEnd"/>
      <w:r w:rsidRPr="00B02764">
        <w:rPr>
          <w:sz w:val="24"/>
        </w:rPr>
        <w:t xml:space="preserve"> гепаринов (НГ) и стандартные (низкие) дозы антивитаминов К</w:t>
      </w:r>
      <w:r w:rsidR="00E92A5D">
        <w:rPr>
          <w:sz w:val="24"/>
        </w:rPr>
        <w:t>.</w:t>
      </w:r>
    </w:p>
    <w:p w:rsidR="00B02764" w:rsidRDefault="00B02764" w:rsidP="00B02764">
      <w:pPr>
        <w:pStyle w:val="1"/>
        <w:spacing w:after="120"/>
        <w:rPr>
          <w:sz w:val="24"/>
        </w:rPr>
      </w:pPr>
      <w:bookmarkStart w:id="15" w:name="_Toc156135557"/>
      <w:r>
        <w:rPr>
          <w:b/>
          <w:bCs/>
          <w:color w:val="auto"/>
          <w:sz w:val="28"/>
          <w:szCs w:val="28"/>
        </w:rPr>
        <w:t xml:space="preserve">Тромбоэмболические осложнения: </w:t>
      </w:r>
      <w:r>
        <w:rPr>
          <w:b/>
          <w:bCs/>
          <w:color w:val="auto"/>
          <w:sz w:val="28"/>
          <w:szCs w:val="28"/>
        </w:rPr>
        <w:t>диагностика</w:t>
      </w:r>
      <w:bookmarkEnd w:id="15"/>
    </w:p>
    <w:p w:rsidR="00B02764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>У пациентов перед хирургическим вмешательством и перед началом первого курса</w:t>
      </w:r>
      <w:r>
        <w:rPr>
          <w:sz w:val="24"/>
        </w:rPr>
        <w:t xml:space="preserve"> </w:t>
      </w:r>
      <w:r w:rsidRPr="00B02764">
        <w:rPr>
          <w:sz w:val="24"/>
        </w:rPr>
        <w:t>противоопухолевой лекарственной терапии рекомендуется проведение лабораторных</w:t>
      </w:r>
      <w:r>
        <w:rPr>
          <w:sz w:val="24"/>
        </w:rPr>
        <w:t xml:space="preserve"> </w:t>
      </w:r>
      <w:r w:rsidRPr="00B02764">
        <w:rPr>
          <w:sz w:val="24"/>
        </w:rPr>
        <w:t>тестов, мини</w:t>
      </w:r>
      <w:r>
        <w:rPr>
          <w:sz w:val="24"/>
        </w:rPr>
        <w:t>мальный объем которых включает:</w:t>
      </w:r>
    </w:p>
    <w:p w:rsidR="00B02764" w:rsidRDefault="00B02764" w:rsidP="00B02764">
      <w:pPr>
        <w:pStyle w:val="a3"/>
        <w:numPr>
          <w:ilvl w:val="0"/>
          <w:numId w:val="36"/>
        </w:numPr>
        <w:rPr>
          <w:sz w:val="24"/>
        </w:rPr>
      </w:pPr>
      <w:r w:rsidRPr="00B02764">
        <w:rPr>
          <w:sz w:val="24"/>
        </w:rPr>
        <w:t>опреде</w:t>
      </w:r>
      <w:r>
        <w:rPr>
          <w:sz w:val="24"/>
        </w:rPr>
        <w:t>ление концентрации фибриногена</w:t>
      </w:r>
    </w:p>
    <w:p w:rsidR="00B02764" w:rsidRDefault="00B02764" w:rsidP="00B02764">
      <w:pPr>
        <w:pStyle w:val="a3"/>
        <w:numPr>
          <w:ilvl w:val="0"/>
          <w:numId w:val="36"/>
        </w:numPr>
        <w:rPr>
          <w:sz w:val="24"/>
        </w:rPr>
      </w:pPr>
      <w:r>
        <w:rPr>
          <w:sz w:val="24"/>
        </w:rPr>
        <w:t>АЧТВ</w:t>
      </w:r>
    </w:p>
    <w:p w:rsidR="00B02764" w:rsidRDefault="00B02764" w:rsidP="00B02764">
      <w:pPr>
        <w:pStyle w:val="a3"/>
        <w:numPr>
          <w:ilvl w:val="0"/>
          <w:numId w:val="36"/>
        </w:numPr>
        <w:rPr>
          <w:sz w:val="24"/>
        </w:rPr>
      </w:pPr>
      <w:proofErr w:type="spellStart"/>
      <w:r>
        <w:rPr>
          <w:sz w:val="24"/>
        </w:rPr>
        <w:t>протромбинового</w:t>
      </w:r>
      <w:proofErr w:type="spellEnd"/>
      <w:r>
        <w:rPr>
          <w:sz w:val="24"/>
        </w:rPr>
        <w:t xml:space="preserve"> времени</w:t>
      </w:r>
    </w:p>
    <w:p w:rsidR="00B02764" w:rsidRPr="00B02764" w:rsidRDefault="00B02764" w:rsidP="00B02764">
      <w:pPr>
        <w:pStyle w:val="a3"/>
        <w:numPr>
          <w:ilvl w:val="0"/>
          <w:numId w:val="36"/>
        </w:numPr>
        <w:rPr>
          <w:sz w:val="24"/>
        </w:rPr>
      </w:pPr>
      <w:r>
        <w:rPr>
          <w:sz w:val="24"/>
        </w:rPr>
        <w:t>р</w:t>
      </w:r>
      <w:r w:rsidRPr="00B02764">
        <w:rPr>
          <w:sz w:val="24"/>
        </w:rPr>
        <w:t>асширенная диагностическая панель может</w:t>
      </w:r>
      <w:r>
        <w:rPr>
          <w:sz w:val="24"/>
        </w:rPr>
        <w:t xml:space="preserve"> </w:t>
      </w:r>
      <w:r w:rsidRPr="00B02764">
        <w:rPr>
          <w:sz w:val="24"/>
        </w:rPr>
        <w:t>включать определение уровня Д-</w:t>
      </w:r>
      <w:proofErr w:type="spellStart"/>
      <w:r w:rsidRPr="00B02764">
        <w:rPr>
          <w:sz w:val="24"/>
        </w:rPr>
        <w:t>димера</w:t>
      </w:r>
      <w:proofErr w:type="spellEnd"/>
      <w:r w:rsidRPr="00B02764">
        <w:rPr>
          <w:sz w:val="24"/>
        </w:rPr>
        <w:t>.</w:t>
      </w:r>
    </w:p>
    <w:p w:rsidR="00B02764" w:rsidRPr="00B02764" w:rsidRDefault="00B02764" w:rsidP="00E92A5D">
      <w:pPr>
        <w:ind w:firstLine="708"/>
        <w:rPr>
          <w:sz w:val="24"/>
        </w:rPr>
      </w:pPr>
      <w:r w:rsidRPr="00B02764">
        <w:rPr>
          <w:sz w:val="24"/>
        </w:rPr>
        <w:t>Пациентам с клиническими признаками, позволяющими заподозрить ВТЭО, при отсутствии возможности выполнить в ближайшие часы компрессионное ультразвуковое</w:t>
      </w:r>
      <w:r>
        <w:rPr>
          <w:sz w:val="24"/>
        </w:rPr>
        <w:t xml:space="preserve"> </w:t>
      </w:r>
      <w:proofErr w:type="spellStart"/>
      <w:r w:rsidRPr="00B02764">
        <w:rPr>
          <w:sz w:val="24"/>
        </w:rPr>
        <w:t>ангиосканирование</w:t>
      </w:r>
      <w:proofErr w:type="spellEnd"/>
      <w:r w:rsidRPr="00B02764">
        <w:rPr>
          <w:sz w:val="24"/>
        </w:rPr>
        <w:t xml:space="preserve"> рекомендуется определить уровень Д-</w:t>
      </w:r>
      <w:proofErr w:type="spellStart"/>
      <w:r w:rsidRPr="00B02764">
        <w:rPr>
          <w:sz w:val="24"/>
        </w:rPr>
        <w:t>димера</w:t>
      </w:r>
      <w:proofErr w:type="spellEnd"/>
      <w:r w:rsidRPr="00B02764">
        <w:rPr>
          <w:sz w:val="24"/>
        </w:rPr>
        <w:t>. В случае нормального</w:t>
      </w:r>
      <w:r>
        <w:rPr>
          <w:sz w:val="24"/>
        </w:rPr>
        <w:t xml:space="preserve"> </w:t>
      </w:r>
      <w:r w:rsidRPr="00B02764">
        <w:rPr>
          <w:sz w:val="24"/>
        </w:rPr>
        <w:t>уровня Д-</w:t>
      </w:r>
      <w:proofErr w:type="spellStart"/>
      <w:r w:rsidRPr="00B02764">
        <w:rPr>
          <w:sz w:val="24"/>
        </w:rPr>
        <w:t>димера</w:t>
      </w:r>
      <w:proofErr w:type="spellEnd"/>
      <w:r w:rsidRPr="00B02764">
        <w:rPr>
          <w:sz w:val="24"/>
        </w:rPr>
        <w:t xml:space="preserve"> диагноз ВТЭО можно отвергнуть с высокой степенью вероятности.</w:t>
      </w:r>
      <w:r>
        <w:rPr>
          <w:sz w:val="24"/>
        </w:rPr>
        <w:t xml:space="preserve"> </w:t>
      </w:r>
      <w:r w:rsidRPr="00B02764">
        <w:rPr>
          <w:sz w:val="24"/>
        </w:rPr>
        <w:t>Повышение этого показателя свидетельствует о необходимости проведения ультразвукового исследования.</w:t>
      </w:r>
    </w:p>
    <w:p w:rsidR="00B02764" w:rsidRPr="00B02764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 xml:space="preserve">Больным рекомендуется выполнять ультразвуковое </w:t>
      </w:r>
      <w:proofErr w:type="spellStart"/>
      <w:r w:rsidRPr="00B02764">
        <w:rPr>
          <w:sz w:val="24"/>
        </w:rPr>
        <w:t>ангиосканирование</w:t>
      </w:r>
      <w:proofErr w:type="spellEnd"/>
      <w:r w:rsidRPr="00B02764">
        <w:rPr>
          <w:sz w:val="24"/>
        </w:rPr>
        <w:t xml:space="preserve"> (УЗАС)</w:t>
      </w:r>
      <w:r>
        <w:rPr>
          <w:sz w:val="24"/>
        </w:rPr>
        <w:t xml:space="preserve"> </w:t>
      </w:r>
      <w:r w:rsidRPr="00B02764">
        <w:rPr>
          <w:sz w:val="24"/>
        </w:rPr>
        <w:t>бассейна нижней полой вены перед операцией для выявления бессимптомных венозных</w:t>
      </w:r>
      <w:r>
        <w:rPr>
          <w:sz w:val="24"/>
        </w:rPr>
        <w:t xml:space="preserve"> </w:t>
      </w:r>
      <w:r w:rsidRPr="00B02764">
        <w:rPr>
          <w:sz w:val="24"/>
        </w:rPr>
        <w:t>тромбозов, с максимальным приближением исследования ко времени вмешательства.</w:t>
      </w:r>
    </w:p>
    <w:p w:rsidR="00B02764" w:rsidRDefault="00B02764" w:rsidP="00B02764">
      <w:pPr>
        <w:ind w:firstLine="708"/>
        <w:rPr>
          <w:sz w:val="24"/>
        </w:rPr>
      </w:pPr>
      <w:r w:rsidRPr="00B02764">
        <w:rPr>
          <w:sz w:val="24"/>
        </w:rPr>
        <w:t>Также рекомендуется выполнение УЗАС бассейна нижней полой вены в послеоперационном периоде перед активизацией больного, если профилактические мероприятия</w:t>
      </w:r>
      <w:r>
        <w:rPr>
          <w:sz w:val="24"/>
        </w:rPr>
        <w:t xml:space="preserve"> </w:t>
      </w:r>
      <w:r w:rsidRPr="00B02764">
        <w:rPr>
          <w:sz w:val="24"/>
        </w:rPr>
        <w:t>выполнялись не в полном объеме.</w:t>
      </w:r>
    </w:p>
    <w:p w:rsidR="00E92A5D" w:rsidRDefault="00E92A5D" w:rsidP="00E92A5D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6" w:name="_Toc156135558"/>
      <w:r>
        <w:rPr>
          <w:b/>
          <w:bCs/>
          <w:color w:val="auto"/>
          <w:sz w:val="28"/>
          <w:szCs w:val="28"/>
        </w:rPr>
        <w:t xml:space="preserve">Тромбоэмболические осложнения: </w:t>
      </w:r>
      <w:r>
        <w:rPr>
          <w:b/>
          <w:bCs/>
          <w:color w:val="auto"/>
          <w:sz w:val="28"/>
          <w:szCs w:val="28"/>
        </w:rPr>
        <w:t>лечение</w:t>
      </w:r>
      <w:bookmarkEnd w:id="16"/>
    </w:p>
    <w:p w:rsidR="00E92A5D" w:rsidRPr="00E92A5D" w:rsidRDefault="00E92A5D" w:rsidP="00E92A5D">
      <w:pPr>
        <w:rPr>
          <w:sz w:val="24"/>
        </w:rPr>
      </w:pPr>
      <w:r>
        <w:rPr>
          <w:sz w:val="24"/>
        </w:rPr>
        <w:tab/>
      </w:r>
      <w:r w:rsidRPr="00E92A5D">
        <w:rPr>
          <w:sz w:val="24"/>
        </w:rPr>
        <w:t xml:space="preserve">При острой стадии ВТЭО рекомендуется начинать лечение с назначения НМГ или </w:t>
      </w:r>
      <w:proofErr w:type="spellStart"/>
      <w:r w:rsidRPr="00E92A5D">
        <w:rPr>
          <w:sz w:val="24"/>
        </w:rPr>
        <w:t>ривароксабана</w:t>
      </w:r>
      <w:proofErr w:type="spellEnd"/>
      <w:r w:rsidRPr="00E92A5D">
        <w:rPr>
          <w:sz w:val="24"/>
        </w:rPr>
        <w:t xml:space="preserve"> или </w:t>
      </w:r>
      <w:proofErr w:type="spellStart"/>
      <w:r w:rsidRPr="00E92A5D">
        <w:rPr>
          <w:sz w:val="24"/>
        </w:rPr>
        <w:t>апиксабана</w:t>
      </w:r>
      <w:proofErr w:type="spellEnd"/>
      <w:r w:rsidRPr="00E92A5D">
        <w:rPr>
          <w:sz w:val="24"/>
        </w:rPr>
        <w:t xml:space="preserve"> или </w:t>
      </w:r>
      <w:proofErr w:type="spellStart"/>
      <w:r w:rsidRPr="00E92A5D">
        <w:rPr>
          <w:sz w:val="24"/>
        </w:rPr>
        <w:t>фондапаринукса</w:t>
      </w:r>
      <w:proofErr w:type="spellEnd"/>
      <w:r w:rsidRPr="00E92A5D">
        <w:rPr>
          <w:sz w:val="24"/>
        </w:rPr>
        <w:t xml:space="preserve"> натрия или гепарина натрия.</w:t>
      </w:r>
    </w:p>
    <w:p w:rsidR="00E92A5D" w:rsidRPr="00E92A5D" w:rsidRDefault="00E92A5D" w:rsidP="00E92A5D">
      <w:pPr>
        <w:ind w:firstLine="708"/>
        <w:rPr>
          <w:sz w:val="24"/>
        </w:rPr>
      </w:pPr>
      <w:r w:rsidRPr="00E92A5D">
        <w:rPr>
          <w:sz w:val="24"/>
        </w:rPr>
        <w:t xml:space="preserve">НМГ или </w:t>
      </w:r>
      <w:proofErr w:type="spellStart"/>
      <w:r w:rsidRPr="00E92A5D">
        <w:rPr>
          <w:sz w:val="24"/>
        </w:rPr>
        <w:t>фондапаринукс</w:t>
      </w:r>
      <w:proofErr w:type="spellEnd"/>
      <w:r w:rsidRPr="00E92A5D">
        <w:rPr>
          <w:sz w:val="24"/>
        </w:rPr>
        <w:t xml:space="preserve"> натрия предпочтительнее НФГ в первые 5–10 дней при отсутствии тяжелых нарушений функции почек (клиренс </w:t>
      </w:r>
      <w:proofErr w:type="spellStart"/>
      <w:r w:rsidRPr="00E92A5D">
        <w:rPr>
          <w:sz w:val="24"/>
        </w:rPr>
        <w:t>креатинина</w:t>
      </w:r>
      <w:proofErr w:type="spellEnd"/>
      <w:r w:rsidRPr="00E92A5D">
        <w:rPr>
          <w:sz w:val="24"/>
        </w:rPr>
        <w:t xml:space="preserve"> </w:t>
      </w:r>
      <w:proofErr w:type="gramStart"/>
      <w:r w:rsidRPr="00E92A5D">
        <w:rPr>
          <w:sz w:val="24"/>
        </w:rPr>
        <w:t>&lt; 30</w:t>
      </w:r>
      <w:proofErr w:type="gramEnd"/>
      <w:r w:rsidRPr="00E92A5D">
        <w:rPr>
          <w:sz w:val="24"/>
        </w:rPr>
        <w:t xml:space="preserve"> мл/мин и &lt; 20 мл/мин соответственно).</w:t>
      </w:r>
    </w:p>
    <w:p w:rsidR="00E92A5D" w:rsidRDefault="00E92A5D" w:rsidP="00E92A5D">
      <w:pPr>
        <w:ind w:firstLine="708"/>
        <w:rPr>
          <w:sz w:val="24"/>
        </w:rPr>
      </w:pPr>
      <w:proofErr w:type="spellStart"/>
      <w:r w:rsidRPr="00E92A5D">
        <w:rPr>
          <w:b/>
          <w:i/>
          <w:sz w:val="24"/>
        </w:rPr>
        <w:t>Тромболизис</w:t>
      </w:r>
      <w:proofErr w:type="spellEnd"/>
      <w:r w:rsidRPr="00E92A5D">
        <w:rPr>
          <w:b/>
          <w:i/>
          <w:sz w:val="24"/>
        </w:rPr>
        <w:t>.</w:t>
      </w:r>
      <w:r w:rsidRPr="00E92A5D">
        <w:rPr>
          <w:sz w:val="24"/>
        </w:rPr>
        <w:t xml:space="preserve"> </w:t>
      </w:r>
      <w:proofErr w:type="spellStart"/>
      <w:r w:rsidRPr="00E92A5D">
        <w:rPr>
          <w:sz w:val="24"/>
        </w:rPr>
        <w:t>Тромболитическая</w:t>
      </w:r>
      <w:proofErr w:type="spellEnd"/>
      <w:r w:rsidRPr="00E92A5D">
        <w:rPr>
          <w:sz w:val="24"/>
        </w:rPr>
        <w:t xml:space="preserve"> терапия (</w:t>
      </w:r>
      <w:proofErr w:type="spellStart"/>
      <w:r w:rsidRPr="00E92A5D">
        <w:rPr>
          <w:sz w:val="24"/>
        </w:rPr>
        <w:t>стре</w:t>
      </w:r>
      <w:r>
        <w:rPr>
          <w:sz w:val="24"/>
        </w:rPr>
        <w:t>п</w:t>
      </w:r>
      <w:r w:rsidRPr="00E92A5D">
        <w:rPr>
          <w:sz w:val="24"/>
        </w:rPr>
        <w:t>токиназа</w:t>
      </w:r>
      <w:proofErr w:type="spellEnd"/>
      <w:r w:rsidRPr="00E92A5D">
        <w:rPr>
          <w:sz w:val="24"/>
        </w:rPr>
        <w:t xml:space="preserve">, </w:t>
      </w:r>
      <w:proofErr w:type="spellStart"/>
      <w:r w:rsidRPr="00E92A5D">
        <w:rPr>
          <w:sz w:val="24"/>
        </w:rPr>
        <w:t>урокиназа</w:t>
      </w:r>
      <w:proofErr w:type="spellEnd"/>
      <w:r w:rsidRPr="00E92A5D">
        <w:rPr>
          <w:sz w:val="24"/>
        </w:rPr>
        <w:t xml:space="preserve"> или тканевой активатор </w:t>
      </w:r>
      <w:proofErr w:type="spellStart"/>
      <w:r w:rsidRPr="00E92A5D">
        <w:rPr>
          <w:sz w:val="24"/>
        </w:rPr>
        <w:t>плазминогена</w:t>
      </w:r>
      <w:proofErr w:type="spellEnd"/>
      <w:r w:rsidRPr="00E92A5D">
        <w:rPr>
          <w:sz w:val="24"/>
        </w:rPr>
        <w:t xml:space="preserve">) используется, как правило, в случае тромбоэмболии легочной артерии. Тромбозы вен, за исключением массивного </w:t>
      </w:r>
      <w:proofErr w:type="spellStart"/>
      <w:r w:rsidRPr="00E92A5D">
        <w:rPr>
          <w:sz w:val="24"/>
        </w:rPr>
        <w:t>илеофеморального</w:t>
      </w:r>
      <w:proofErr w:type="spellEnd"/>
      <w:r w:rsidRPr="00E92A5D">
        <w:rPr>
          <w:sz w:val="24"/>
        </w:rPr>
        <w:t xml:space="preserve"> тромбоза, не являются показанием для данного варианта </w:t>
      </w:r>
      <w:proofErr w:type="spellStart"/>
      <w:r w:rsidRPr="00E92A5D">
        <w:rPr>
          <w:sz w:val="24"/>
        </w:rPr>
        <w:t>антикоагулянтной</w:t>
      </w:r>
      <w:proofErr w:type="spellEnd"/>
      <w:r w:rsidRPr="00E92A5D">
        <w:rPr>
          <w:sz w:val="24"/>
        </w:rPr>
        <w:t xml:space="preserve"> терапии.</w:t>
      </w:r>
    </w:p>
    <w:p w:rsidR="00E92A5D" w:rsidRDefault="00E92A5D" w:rsidP="00E92A5D">
      <w:pPr>
        <w:ind w:firstLine="708"/>
        <w:rPr>
          <w:sz w:val="24"/>
        </w:rPr>
      </w:pPr>
      <w:r w:rsidRPr="00E92A5D">
        <w:rPr>
          <w:b/>
          <w:i/>
          <w:sz w:val="24"/>
        </w:rPr>
        <w:t xml:space="preserve">Начальная </w:t>
      </w:r>
      <w:proofErr w:type="spellStart"/>
      <w:r w:rsidRPr="00E92A5D">
        <w:rPr>
          <w:b/>
          <w:i/>
          <w:sz w:val="24"/>
        </w:rPr>
        <w:t>антикоагулятная</w:t>
      </w:r>
      <w:proofErr w:type="spellEnd"/>
      <w:r w:rsidRPr="00E92A5D">
        <w:rPr>
          <w:b/>
          <w:i/>
          <w:sz w:val="24"/>
        </w:rPr>
        <w:t xml:space="preserve"> терапия</w:t>
      </w:r>
      <w:r w:rsidRPr="00E92A5D">
        <w:rPr>
          <w:sz w:val="24"/>
        </w:rPr>
        <w:t xml:space="preserve">. Антикоагулянты (НФ и НМГ) назначаются по возможности немедленно после установки диагноза тромбоза. НГ назначают 4 раза в день внутривенно или подкожно под контролем активированного частичного </w:t>
      </w:r>
      <w:proofErr w:type="spellStart"/>
      <w:r w:rsidRPr="00E92A5D">
        <w:rPr>
          <w:sz w:val="24"/>
        </w:rPr>
        <w:t>тромбопластинового</w:t>
      </w:r>
      <w:proofErr w:type="spellEnd"/>
      <w:r w:rsidRPr="00E92A5D">
        <w:rPr>
          <w:sz w:val="24"/>
        </w:rPr>
        <w:t xml:space="preserve"> времени (АЧТВ), которое должно быть выше нормы в 1,5-2,5 раза. </w:t>
      </w:r>
    </w:p>
    <w:p w:rsidR="00E92A5D" w:rsidRDefault="00E92A5D" w:rsidP="00E92A5D">
      <w:pPr>
        <w:ind w:firstLine="708"/>
        <w:rPr>
          <w:sz w:val="24"/>
        </w:rPr>
      </w:pPr>
      <w:r w:rsidRPr="00E92A5D">
        <w:rPr>
          <w:sz w:val="24"/>
        </w:rPr>
        <w:lastRenderedPageBreak/>
        <w:t>НМГ не требуют постоянного лабораторного контроля (за исключением подсчета числа тромбоцитов раз в 10 дней) и вводятся 1 (</w:t>
      </w:r>
      <w:proofErr w:type="spellStart"/>
      <w:r w:rsidRPr="00E92A5D">
        <w:rPr>
          <w:sz w:val="24"/>
        </w:rPr>
        <w:t>дальтепарин</w:t>
      </w:r>
      <w:proofErr w:type="spellEnd"/>
      <w:r w:rsidRPr="00E92A5D">
        <w:rPr>
          <w:sz w:val="24"/>
        </w:rPr>
        <w:t>) или 2 (</w:t>
      </w:r>
      <w:proofErr w:type="spellStart"/>
      <w:r w:rsidRPr="00E92A5D">
        <w:rPr>
          <w:sz w:val="24"/>
        </w:rPr>
        <w:t>надропарин</w:t>
      </w:r>
      <w:proofErr w:type="spellEnd"/>
      <w:r w:rsidRPr="00E92A5D">
        <w:rPr>
          <w:sz w:val="24"/>
        </w:rPr>
        <w:t xml:space="preserve">, </w:t>
      </w:r>
      <w:proofErr w:type="spellStart"/>
      <w:r w:rsidRPr="00E92A5D">
        <w:rPr>
          <w:sz w:val="24"/>
        </w:rPr>
        <w:t>эноксапарин</w:t>
      </w:r>
      <w:proofErr w:type="spellEnd"/>
      <w:r w:rsidRPr="00E92A5D">
        <w:rPr>
          <w:sz w:val="24"/>
        </w:rPr>
        <w:t xml:space="preserve">) раза в день. Удобство назначения при сопоставимой эффективности и безопасности приводит к постепенному вытеснению </w:t>
      </w:r>
      <w:proofErr w:type="spellStart"/>
      <w:r w:rsidRPr="00E92A5D">
        <w:rPr>
          <w:sz w:val="24"/>
        </w:rPr>
        <w:t>нефракционированных</w:t>
      </w:r>
      <w:proofErr w:type="spellEnd"/>
      <w:r w:rsidRPr="00E92A5D">
        <w:rPr>
          <w:sz w:val="24"/>
        </w:rPr>
        <w:t xml:space="preserve"> гепаринов низкомолекуля</w:t>
      </w:r>
      <w:r>
        <w:rPr>
          <w:sz w:val="24"/>
        </w:rPr>
        <w:t>рными.</w:t>
      </w:r>
    </w:p>
    <w:p w:rsidR="00E92A5D" w:rsidRDefault="00E92A5D" w:rsidP="00E92A5D">
      <w:pPr>
        <w:ind w:firstLine="708"/>
        <w:rPr>
          <w:sz w:val="24"/>
        </w:rPr>
      </w:pPr>
      <w:r w:rsidRPr="00E92A5D">
        <w:rPr>
          <w:sz w:val="24"/>
        </w:rPr>
        <w:t xml:space="preserve">НГ могут иметь преимущество у больных с почечной недостаточностью (почечный клиренс молекулярных гепаринов), а также в тех случаях, когда высокий риск кровотечений может потребовать срочной остановки </w:t>
      </w:r>
      <w:proofErr w:type="spellStart"/>
      <w:r w:rsidRPr="00E92A5D">
        <w:rPr>
          <w:sz w:val="24"/>
        </w:rPr>
        <w:t>антикоагулянтной</w:t>
      </w:r>
      <w:proofErr w:type="spellEnd"/>
      <w:r w:rsidRPr="00E92A5D">
        <w:rPr>
          <w:sz w:val="24"/>
        </w:rPr>
        <w:t xml:space="preserve"> терапии. В этом случае НГ вводят путем постоянной внутривенной </w:t>
      </w:r>
      <w:proofErr w:type="spellStart"/>
      <w:r w:rsidRPr="00E92A5D">
        <w:rPr>
          <w:sz w:val="24"/>
        </w:rPr>
        <w:t>инфузии</w:t>
      </w:r>
      <w:proofErr w:type="spellEnd"/>
      <w:r w:rsidRPr="00E92A5D">
        <w:rPr>
          <w:sz w:val="24"/>
        </w:rPr>
        <w:t xml:space="preserve">, которую немедленно прерывают в случае развития </w:t>
      </w:r>
      <w:proofErr w:type="spellStart"/>
      <w:r w:rsidRPr="00E92A5D">
        <w:rPr>
          <w:sz w:val="24"/>
        </w:rPr>
        <w:t>жизнеопасного</w:t>
      </w:r>
      <w:proofErr w:type="spellEnd"/>
      <w:r w:rsidRPr="00E92A5D">
        <w:rPr>
          <w:sz w:val="24"/>
        </w:rPr>
        <w:t xml:space="preserve"> кровотечения и вводят антидот (протамин сульфат).</w:t>
      </w:r>
    </w:p>
    <w:p w:rsidR="00E92A5D" w:rsidRDefault="00E92A5D" w:rsidP="00E92A5D">
      <w:pPr>
        <w:ind w:firstLine="708"/>
        <w:rPr>
          <w:sz w:val="24"/>
        </w:rPr>
      </w:pPr>
      <w:r w:rsidRPr="00E92A5D">
        <w:rPr>
          <w:b/>
          <w:i/>
          <w:sz w:val="24"/>
        </w:rPr>
        <w:t xml:space="preserve">Длительная </w:t>
      </w:r>
      <w:proofErr w:type="spellStart"/>
      <w:r w:rsidRPr="00E92A5D">
        <w:rPr>
          <w:b/>
          <w:i/>
          <w:sz w:val="24"/>
        </w:rPr>
        <w:t>антикоагулянтная</w:t>
      </w:r>
      <w:proofErr w:type="spellEnd"/>
      <w:r w:rsidRPr="00E92A5D">
        <w:rPr>
          <w:b/>
          <w:i/>
          <w:sz w:val="24"/>
        </w:rPr>
        <w:t xml:space="preserve"> терапия</w:t>
      </w:r>
      <w:r w:rsidRPr="00E92A5D">
        <w:rPr>
          <w:sz w:val="24"/>
        </w:rPr>
        <w:t xml:space="preserve">. Больные с опухолевыми заболеваниями, у которых отмечались тромбозы/тромбоэмболии, имеют крайне высокий риск рецидивов этих осложнений в течение последующих 3-6 месяцев и им часто проводят длительную </w:t>
      </w:r>
      <w:proofErr w:type="spellStart"/>
      <w:r w:rsidRPr="00E92A5D">
        <w:rPr>
          <w:sz w:val="24"/>
        </w:rPr>
        <w:t>антикоагулянтную</w:t>
      </w:r>
      <w:proofErr w:type="spellEnd"/>
      <w:r w:rsidRPr="00E92A5D">
        <w:rPr>
          <w:sz w:val="24"/>
        </w:rPr>
        <w:t xml:space="preserve"> терапию с целью вт</w:t>
      </w:r>
      <w:r>
        <w:rPr>
          <w:sz w:val="24"/>
        </w:rPr>
        <w:t>оричной профилактики тромбозов.</w:t>
      </w:r>
      <w:r w:rsidR="00D106BB">
        <w:rPr>
          <w:sz w:val="24"/>
        </w:rPr>
        <w:t xml:space="preserve"> </w:t>
      </w:r>
      <w:r w:rsidRPr="00E92A5D">
        <w:rPr>
          <w:sz w:val="24"/>
        </w:rPr>
        <w:t xml:space="preserve">При этом, как правило, назначают непрямые антикоагулянты (антивитамины К) перорально. </w:t>
      </w:r>
    </w:p>
    <w:p w:rsidR="00E92A5D" w:rsidRPr="00E92A5D" w:rsidRDefault="00730E81" w:rsidP="00E92A5D">
      <w:pPr>
        <w:ind w:firstLine="708"/>
        <w:rPr>
          <w:sz w:val="24"/>
        </w:rPr>
      </w:pPr>
      <w:r w:rsidRPr="00730E81">
        <w:rPr>
          <w:sz w:val="24"/>
        </w:rPr>
        <w:t xml:space="preserve">У пациентов с венозными тромбоэмболическими осложнениями возможно проведение противоопухолевой лекарственной или лучевой терапии через несколько дней после начала </w:t>
      </w:r>
      <w:proofErr w:type="spellStart"/>
      <w:r w:rsidRPr="00730E81">
        <w:rPr>
          <w:sz w:val="24"/>
        </w:rPr>
        <w:t>антикоагулянтной</w:t>
      </w:r>
      <w:proofErr w:type="spellEnd"/>
      <w:r w:rsidRPr="00730E81">
        <w:rPr>
          <w:sz w:val="24"/>
        </w:rPr>
        <w:t xml:space="preserve"> терапии при условии положительной клинической динамики (уменьшение отека, болей).</w:t>
      </w:r>
    </w:p>
    <w:p w:rsidR="00B02764" w:rsidRDefault="00B02764" w:rsidP="00B02764">
      <w:pPr>
        <w:ind w:firstLine="708"/>
        <w:rPr>
          <w:sz w:val="24"/>
        </w:rPr>
      </w:pPr>
    </w:p>
    <w:p w:rsidR="00B02764" w:rsidRDefault="00B02764" w:rsidP="00B02764">
      <w:pPr>
        <w:ind w:firstLine="708"/>
        <w:rPr>
          <w:sz w:val="24"/>
        </w:rPr>
      </w:pPr>
    </w:p>
    <w:p w:rsidR="00B10DA2" w:rsidRDefault="00B10DA2" w:rsidP="00B10DA2">
      <w:pPr>
        <w:spacing w:after="120"/>
        <w:ind w:firstLine="708"/>
        <w:rPr>
          <w:sz w:val="24"/>
          <w:szCs w:val="20"/>
        </w:rPr>
      </w:pPr>
    </w:p>
    <w:p w:rsidR="002E1FBE" w:rsidRPr="003B4C31" w:rsidRDefault="002E1FBE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r>
        <w:br w:type="page"/>
      </w:r>
      <w:bookmarkStart w:id="17" w:name="_Toc156135559"/>
      <w:r w:rsidRPr="003B4C31">
        <w:rPr>
          <w:b/>
          <w:bCs/>
          <w:color w:val="auto"/>
          <w:sz w:val="28"/>
          <w:szCs w:val="28"/>
        </w:rPr>
        <w:lastRenderedPageBreak/>
        <w:t>Заключение</w:t>
      </w:r>
      <w:bookmarkEnd w:id="17"/>
    </w:p>
    <w:p w:rsidR="00D106BB" w:rsidRDefault="00D106BB" w:rsidP="00D106BB">
      <w:pPr>
        <w:spacing w:after="120"/>
        <w:ind w:firstLine="708"/>
        <w:rPr>
          <w:sz w:val="24"/>
          <w:szCs w:val="20"/>
        </w:rPr>
      </w:pPr>
      <w:r w:rsidRPr="00D106BB">
        <w:rPr>
          <w:sz w:val="24"/>
          <w:szCs w:val="20"/>
        </w:rPr>
        <w:t>Химиотерапия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является неотъемлемым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компонентом комплексного лечения больных</w:t>
      </w:r>
      <w:r>
        <w:rPr>
          <w:sz w:val="24"/>
          <w:szCs w:val="20"/>
        </w:rPr>
        <w:t xml:space="preserve"> злокачественными новообразованиями</w:t>
      </w:r>
      <w:r w:rsidRPr="00D106BB">
        <w:rPr>
          <w:sz w:val="24"/>
          <w:szCs w:val="20"/>
        </w:rPr>
        <w:t>. Однако этот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метод не обладает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опухолевой специфичностью, поэтому воздействует также и на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здоровые органы и</w:t>
      </w:r>
      <w:r>
        <w:rPr>
          <w:sz w:val="24"/>
          <w:szCs w:val="20"/>
        </w:rPr>
        <w:t xml:space="preserve"> ткани.</w:t>
      </w:r>
    </w:p>
    <w:p w:rsidR="00D106BB" w:rsidRDefault="00D106BB" w:rsidP="00D106BB">
      <w:pPr>
        <w:spacing w:after="120"/>
        <w:ind w:firstLine="708"/>
        <w:rPr>
          <w:sz w:val="24"/>
          <w:szCs w:val="20"/>
        </w:rPr>
      </w:pPr>
      <w:r w:rsidRPr="00D106BB">
        <w:rPr>
          <w:sz w:val="24"/>
          <w:szCs w:val="20"/>
        </w:rPr>
        <w:t>При этом в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наибольшей степени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страдает костный мозг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как орган с высокой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репродуктивной способностью гемопоэтических клеток. Миелотоксический эффект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проявляется редукцией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всех трех ростков</w:t>
      </w:r>
      <w:r>
        <w:rPr>
          <w:sz w:val="24"/>
          <w:szCs w:val="20"/>
        </w:rPr>
        <w:t xml:space="preserve"> </w:t>
      </w:r>
      <w:proofErr w:type="spellStart"/>
      <w:r w:rsidRPr="00D106BB">
        <w:rPr>
          <w:sz w:val="24"/>
          <w:szCs w:val="20"/>
        </w:rPr>
        <w:t>миелопоэза</w:t>
      </w:r>
      <w:proofErr w:type="spellEnd"/>
      <w:r w:rsidRPr="00D106BB">
        <w:rPr>
          <w:sz w:val="24"/>
          <w:szCs w:val="20"/>
        </w:rPr>
        <w:t xml:space="preserve"> (</w:t>
      </w:r>
      <w:proofErr w:type="spellStart"/>
      <w:r w:rsidRPr="00D106BB">
        <w:rPr>
          <w:sz w:val="24"/>
          <w:szCs w:val="20"/>
        </w:rPr>
        <w:t>грануломоноцитарного</w:t>
      </w:r>
      <w:proofErr w:type="spellEnd"/>
      <w:r w:rsidRPr="00D106BB">
        <w:rPr>
          <w:sz w:val="24"/>
          <w:szCs w:val="20"/>
        </w:rPr>
        <w:t xml:space="preserve">, </w:t>
      </w:r>
      <w:proofErr w:type="spellStart"/>
      <w:r w:rsidRPr="00D106BB">
        <w:rPr>
          <w:sz w:val="24"/>
          <w:szCs w:val="20"/>
        </w:rPr>
        <w:t>эритроидного</w:t>
      </w:r>
      <w:proofErr w:type="spellEnd"/>
      <w:r w:rsidRPr="00D106BB">
        <w:rPr>
          <w:sz w:val="24"/>
          <w:szCs w:val="20"/>
        </w:rPr>
        <w:t>, мегакариоцитарного)</w:t>
      </w:r>
      <w:r>
        <w:rPr>
          <w:sz w:val="24"/>
          <w:szCs w:val="20"/>
        </w:rPr>
        <w:t>.</w:t>
      </w:r>
    </w:p>
    <w:p w:rsidR="00D106BB" w:rsidRDefault="00D106BB" w:rsidP="00D106BB">
      <w:pPr>
        <w:spacing w:after="120"/>
        <w:ind w:firstLine="708"/>
        <w:rPr>
          <w:sz w:val="24"/>
          <w:szCs w:val="20"/>
        </w:rPr>
      </w:pPr>
      <w:r w:rsidRPr="00D106BB">
        <w:rPr>
          <w:sz w:val="24"/>
          <w:szCs w:val="20"/>
        </w:rPr>
        <w:t>Современные методы коррекции нарушений гомеостаза и управления функциями организма посредством изменения свойств, состава и объема циркулирующей крови, являются перспективными в качестве сопроводительной терапии в комплексном лечении онкологических больных.</w:t>
      </w:r>
    </w:p>
    <w:p w:rsidR="00D106BB" w:rsidRDefault="00D106BB" w:rsidP="00D106BB">
      <w:pPr>
        <w:spacing w:after="120"/>
        <w:ind w:firstLine="708"/>
        <w:rPr>
          <w:sz w:val="24"/>
          <w:szCs w:val="20"/>
        </w:rPr>
      </w:pPr>
      <w:r w:rsidRPr="00D106BB">
        <w:rPr>
          <w:sz w:val="24"/>
          <w:szCs w:val="20"/>
        </w:rPr>
        <w:t>Возможности такой терапии заключаются в изменении реологических, буферных и защитных свойств крови в необходимом для больного направлении, что позволяет снижать системное токсическое воздействие химиопрепаратов и лучевой терапии.</w:t>
      </w:r>
    </w:p>
    <w:p w:rsidR="00D106BB" w:rsidRDefault="00D106BB" w:rsidP="00D106BB">
      <w:pPr>
        <w:spacing w:after="120"/>
        <w:ind w:firstLine="708"/>
        <w:rPr>
          <w:sz w:val="24"/>
          <w:szCs w:val="20"/>
        </w:rPr>
      </w:pPr>
      <w:r w:rsidRPr="00D106BB">
        <w:rPr>
          <w:sz w:val="24"/>
          <w:szCs w:val="20"/>
        </w:rPr>
        <w:t xml:space="preserve">При наличии показаний, заместительная гемокомпонентная терапия - это обязательная часть сопроводительной терапии, являющаяся одним из надежных способов адекватной коррекции </w:t>
      </w:r>
      <w:proofErr w:type="spellStart"/>
      <w:r w:rsidRPr="00D106BB">
        <w:rPr>
          <w:sz w:val="24"/>
          <w:szCs w:val="20"/>
        </w:rPr>
        <w:t>цитопенического</w:t>
      </w:r>
      <w:proofErr w:type="spellEnd"/>
      <w:r w:rsidRPr="00D106BB">
        <w:rPr>
          <w:sz w:val="24"/>
          <w:szCs w:val="20"/>
        </w:rPr>
        <w:t xml:space="preserve"> синдрома.</w:t>
      </w:r>
    </w:p>
    <w:p w:rsidR="007C20EF" w:rsidRDefault="007C20EF" w:rsidP="002E1FBE">
      <w:pPr>
        <w:spacing w:after="120"/>
        <w:ind w:firstLine="708"/>
        <w:rPr>
          <w:sz w:val="24"/>
          <w:szCs w:val="20"/>
        </w:rPr>
      </w:pPr>
    </w:p>
    <w:p w:rsidR="007C20EF" w:rsidRDefault="007C20EF" w:rsidP="002E1FBE">
      <w:pPr>
        <w:spacing w:after="120"/>
        <w:ind w:firstLine="708"/>
        <w:rPr>
          <w:sz w:val="24"/>
          <w:szCs w:val="20"/>
        </w:rPr>
      </w:pPr>
    </w:p>
    <w:p w:rsidR="002E1FBE" w:rsidRPr="003B4C31" w:rsidRDefault="002E1FBE" w:rsidP="002E1FBE">
      <w:pPr>
        <w:spacing w:line="259" w:lineRule="auto"/>
        <w:rPr>
          <w:sz w:val="24"/>
          <w:szCs w:val="20"/>
        </w:rPr>
      </w:pPr>
      <w:r w:rsidRPr="003B4C31">
        <w:rPr>
          <w:sz w:val="24"/>
          <w:szCs w:val="20"/>
        </w:rPr>
        <w:br w:type="page"/>
      </w:r>
    </w:p>
    <w:p w:rsidR="002E1FBE" w:rsidRPr="003B4C31" w:rsidRDefault="002E1FBE" w:rsidP="002E1FBE">
      <w:pPr>
        <w:pStyle w:val="1"/>
        <w:spacing w:after="120"/>
        <w:rPr>
          <w:b/>
          <w:bCs/>
          <w:color w:val="auto"/>
          <w:sz w:val="28"/>
          <w:szCs w:val="28"/>
        </w:rPr>
      </w:pPr>
      <w:bookmarkStart w:id="18" w:name="_Toc156135560"/>
      <w:r w:rsidRPr="003B4C31">
        <w:rPr>
          <w:b/>
          <w:bCs/>
          <w:color w:val="auto"/>
          <w:sz w:val="28"/>
          <w:szCs w:val="28"/>
        </w:rPr>
        <w:lastRenderedPageBreak/>
        <w:t>Список литературы</w:t>
      </w:r>
      <w:bookmarkEnd w:id="18"/>
    </w:p>
    <w:p w:rsidR="002E1FBE" w:rsidRPr="003B4C31" w:rsidRDefault="002E1FBE" w:rsidP="002E1FBE">
      <w:pPr>
        <w:pStyle w:val="a3"/>
        <w:numPr>
          <w:ilvl w:val="0"/>
          <w:numId w:val="5"/>
        </w:numPr>
        <w:spacing w:after="120"/>
        <w:rPr>
          <w:sz w:val="24"/>
          <w:szCs w:val="20"/>
        </w:rPr>
      </w:pPr>
      <w:r w:rsidRPr="003B4C31">
        <w:rPr>
          <w:sz w:val="24"/>
          <w:szCs w:val="20"/>
        </w:rPr>
        <w:t xml:space="preserve">Портал российского общества клинической онкологии – </w:t>
      </w:r>
      <w:hyperlink r:id="rId9" w:history="1">
        <w:r w:rsidRPr="003B4C31">
          <w:rPr>
            <w:rStyle w:val="a4"/>
            <w:sz w:val="24"/>
            <w:szCs w:val="20"/>
          </w:rPr>
          <w:t>https://rosoncoweb.ru/</w:t>
        </w:r>
      </w:hyperlink>
    </w:p>
    <w:p w:rsidR="00D106BB" w:rsidRPr="009A0CB9" w:rsidRDefault="00D106BB" w:rsidP="00D106BB">
      <w:pPr>
        <w:pStyle w:val="a3"/>
        <w:numPr>
          <w:ilvl w:val="0"/>
          <w:numId w:val="5"/>
        </w:numPr>
        <w:spacing w:after="120"/>
        <w:rPr>
          <w:sz w:val="24"/>
          <w:szCs w:val="20"/>
        </w:rPr>
      </w:pPr>
      <w:r w:rsidRPr="009A0CB9">
        <w:rPr>
          <w:sz w:val="24"/>
          <w:szCs w:val="20"/>
        </w:rPr>
        <w:t xml:space="preserve">Методы экстракорпоральной </w:t>
      </w:r>
      <w:proofErr w:type="spellStart"/>
      <w:r w:rsidRPr="009A0CB9">
        <w:rPr>
          <w:sz w:val="24"/>
          <w:szCs w:val="20"/>
        </w:rPr>
        <w:t>иммунофармакотерапии</w:t>
      </w:r>
      <w:proofErr w:type="spellEnd"/>
      <w:r w:rsidRPr="009A0CB9">
        <w:rPr>
          <w:sz w:val="24"/>
          <w:szCs w:val="20"/>
        </w:rPr>
        <w:t>: от общей клинической к</w:t>
      </w:r>
      <w:r w:rsidR="009A0CB9">
        <w:rPr>
          <w:sz w:val="24"/>
          <w:szCs w:val="20"/>
        </w:rPr>
        <w:t xml:space="preserve"> </w:t>
      </w:r>
      <w:r w:rsidRPr="009A0CB9">
        <w:rPr>
          <w:sz w:val="24"/>
          <w:szCs w:val="20"/>
        </w:rPr>
        <w:t>онкологической практике</w:t>
      </w:r>
      <w:r w:rsidRPr="009A0CB9">
        <w:rPr>
          <w:sz w:val="24"/>
          <w:szCs w:val="20"/>
        </w:rPr>
        <w:t xml:space="preserve">. / </w:t>
      </w:r>
      <w:proofErr w:type="spellStart"/>
      <w:r w:rsidRPr="009A0CB9">
        <w:rPr>
          <w:sz w:val="24"/>
          <w:szCs w:val="20"/>
        </w:rPr>
        <w:t>Камышов</w:t>
      </w:r>
      <w:proofErr w:type="spellEnd"/>
      <w:r w:rsidRPr="009A0CB9">
        <w:rPr>
          <w:sz w:val="24"/>
          <w:szCs w:val="20"/>
        </w:rPr>
        <w:t xml:space="preserve"> С.В.</w:t>
      </w:r>
      <w:r w:rsidRPr="009A0CB9">
        <w:rPr>
          <w:sz w:val="24"/>
          <w:szCs w:val="20"/>
        </w:rPr>
        <w:t xml:space="preserve"> </w:t>
      </w:r>
      <w:r w:rsidRPr="009A0CB9">
        <w:rPr>
          <w:sz w:val="24"/>
          <w:szCs w:val="20"/>
        </w:rPr>
        <w:t>// Вестник Национального медико-хирургического центра им. Н.И.</w:t>
      </w:r>
      <w:r w:rsidRPr="009A0CB9">
        <w:rPr>
          <w:sz w:val="24"/>
          <w:szCs w:val="20"/>
        </w:rPr>
        <w:t xml:space="preserve"> </w:t>
      </w:r>
      <w:r w:rsidRPr="009A0CB9">
        <w:rPr>
          <w:sz w:val="24"/>
          <w:szCs w:val="20"/>
        </w:rPr>
        <w:t>Пирогова. 2018. Т. 13. № 3. С. 126-131.</w:t>
      </w:r>
    </w:p>
    <w:p w:rsidR="00D106BB" w:rsidRDefault="00D106BB" w:rsidP="00D106BB">
      <w:pPr>
        <w:pStyle w:val="a3"/>
        <w:numPr>
          <w:ilvl w:val="0"/>
          <w:numId w:val="5"/>
        </w:numPr>
        <w:spacing w:after="120"/>
        <w:rPr>
          <w:sz w:val="24"/>
          <w:szCs w:val="20"/>
        </w:rPr>
      </w:pPr>
      <w:r w:rsidRPr="00D106BB">
        <w:rPr>
          <w:sz w:val="24"/>
          <w:szCs w:val="20"/>
        </w:rPr>
        <w:t xml:space="preserve">Возможности </w:t>
      </w:r>
      <w:proofErr w:type="spellStart"/>
      <w:r w:rsidRPr="00D106BB">
        <w:rPr>
          <w:sz w:val="24"/>
          <w:szCs w:val="20"/>
        </w:rPr>
        <w:t>иммунокорригирующего</w:t>
      </w:r>
      <w:proofErr w:type="spellEnd"/>
      <w:r w:rsidRPr="00D106BB">
        <w:rPr>
          <w:sz w:val="24"/>
          <w:szCs w:val="20"/>
        </w:rPr>
        <w:t xml:space="preserve"> лечения в профилактике гематологических и инфекционных осложнений химиотерапии у онкологических больных</w:t>
      </w:r>
      <w:r>
        <w:rPr>
          <w:sz w:val="24"/>
          <w:szCs w:val="20"/>
        </w:rPr>
        <w:t>. /</w:t>
      </w:r>
      <w:r w:rsidRPr="00D106BB">
        <w:rPr>
          <w:sz w:val="24"/>
          <w:szCs w:val="20"/>
        </w:rPr>
        <w:t xml:space="preserve"> </w:t>
      </w:r>
      <w:proofErr w:type="spellStart"/>
      <w:r w:rsidRPr="00D106BB">
        <w:rPr>
          <w:sz w:val="24"/>
          <w:szCs w:val="20"/>
        </w:rPr>
        <w:t>Гривцова</w:t>
      </w:r>
      <w:proofErr w:type="spellEnd"/>
      <w:r w:rsidRPr="00D106BB">
        <w:rPr>
          <w:sz w:val="24"/>
          <w:szCs w:val="20"/>
        </w:rPr>
        <w:t xml:space="preserve"> Л.Ю., Ларионова В.Б., </w:t>
      </w:r>
      <w:proofErr w:type="spellStart"/>
      <w:r w:rsidRPr="00D106BB">
        <w:rPr>
          <w:sz w:val="24"/>
          <w:szCs w:val="20"/>
        </w:rPr>
        <w:t>Фалалеева</w:t>
      </w:r>
      <w:proofErr w:type="spellEnd"/>
      <w:r w:rsidRPr="00D106BB">
        <w:rPr>
          <w:sz w:val="24"/>
          <w:szCs w:val="20"/>
        </w:rPr>
        <w:t xml:space="preserve"> Н.А.</w:t>
      </w:r>
      <w:r>
        <w:rPr>
          <w:sz w:val="24"/>
          <w:szCs w:val="20"/>
        </w:rPr>
        <w:t xml:space="preserve"> // </w:t>
      </w:r>
      <w:proofErr w:type="spellStart"/>
      <w:r w:rsidRPr="00D106BB">
        <w:rPr>
          <w:sz w:val="24"/>
          <w:szCs w:val="20"/>
        </w:rPr>
        <w:t>Онкогематология</w:t>
      </w:r>
      <w:proofErr w:type="spellEnd"/>
      <w:r w:rsidRPr="00D106BB">
        <w:rPr>
          <w:sz w:val="24"/>
          <w:szCs w:val="20"/>
        </w:rPr>
        <w:t>. 2021;</w:t>
      </w:r>
      <w:r>
        <w:rPr>
          <w:sz w:val="24"/>
          <w:szCs w:val="20"/>
        </w:rPr>
        <w:t xml:space="preserve"> </w:t>
      </w:r>
      <w:r w:rsidRPr="00D106BB">
        <w:rPr>
          <w:sz w:val="24"/>
          <w:szCs w:val="20"/>
        </w:rPr>
        <w:t>16(4):23‑30.</w:t>
      </w:r>
    </w:p>
    <w:p w:rsidR="00D106BB" w:rsidRPr="00D21598" w:rsidRDefault="00D106BB" w:rsidP="00D106BB">
      <w:pPr>
        <w:pStyle w:val="a3"/>
        <w:numPr>
          <w:ilvl w:val="0"/>
          <w:numId w:val="5"/>
        </w:numPr>
        <w:spacing w:after="120"/>
        <w:rPr>
          <w:sz w:val="24"/>
          <w:szCs w:val="20"/>
        </w:rPr>
      </w:pPr>
      <w:r w:rsidRPr="00D21598">
        <w:rPr>
          <w:sz w:val="24"/>
          <w:szCs w:val="20"/>
        </w:rPr>
        <w:t>Контроль симптомов в паллиативной медицине: руководство /</w:t>
      </w:r>
      <w:r w:rsidR="00D21598" w:rsidRPr="00D21598">
        <w:rPr>
          <w:sz w:val="24"/>
          <w:szCs w:val="20"/>
        </w:rPr>
        <w:t xml:space="preserve"> </w:t>
      </w:r>
      <w:r w:rsidRPr="00D21598">
        <w:rPr>
          <w:sz w:val="24"/>
          <w:szCs w:val="20"/>
        </w:rPr>
        <w:t>под ред. Г. А. Новикова; ред. Г. А. Новиков. - Москва:</w:t>
      </w:r>
      <w:r w:rsidR="00D21598">
        <w:rPr>
          <w:sz w:val="24"/>
          <w:szCs w:val="20"/>
        </w:rPr>
        <w:t xml:space="preserve"> </w:t>
      </w:r>
      <w:r w:rsidRPr="00D21598">
        <w:rPr>
          <w:sz w:val="24"/>
          <w:szCs w:val="20"/>
        </w:rPr>
        <w:t>ГЭОТАР-Медиа, 201</w:t>
      </w:r>
      <w:r w:rsidR="00D21598">
        <w:rPr>
          <w:sz w:val="24"/>
          <w:szCs w:val="20"/>
        </w:rPr>
        <w:t>7</w:t>
      </w:r>
      <w:r w:rsidRPr="00D21598">
        <w:rPr>
          <w:sz w:val="24"/>
          <w:szCs w:val="20"/>
        </w:rPr>
        <w:t>. - 2</w:t>
      </w:r>
      <w:r w:rsidR="00D21598">
        <w:rPr>
          <w:sz w:val="24"/>
          <w:szCs w:val="20"/>
        </w:rPr>
        <w:t>72</w:t>
      </w:r>
      <w:r w:rsidRPr="00D21598">
        <w:rPr>
          <w:sz w:val="24"/>
          <w:szCs w:val="20"/>
        </w:rPr>
        <w:t xml:space="preserve"> с.</w:t>
      </w:r>
    </w:p>
    <w:p w:rsidR="002E1FBE" w:rsidRPr="00CE3EE5" w:rsidRDefault="002E1FBE" w:rsidP="002E1FBE">
      <w:pPr>
        <w:spacing w:after="120" w:line="259" w:lineRule="auto"/>
        <w:ind w:left="360"/>
      </w:pPr>
    </w:p>
    <w:p w:rsidR="006E125B" w:rsidRDefault="006E125B"/>
    <w:sectPr w:rsidR="006E125B" w:rsidSect="00EE6EC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8719B"/>
    <w:multiLevelType w:val="hybridMultilevel"/>
    <w:tmpl w:val="2A52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5D0F"/>
    <w:multiLevelType w:val="hybridMultilevel"/>
    <w:tmpl w:val="9850B6AA"/>
    <w:lvl w:ilvl="0" w:tplc="35A2D28C">
      <w:numFmt w:val="bullet"/>
      <w:lvlText w:val="•"/>
      <w:lvlJc w:val="left"/>
      <w:pPr>
        <w:ind w:left="17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7B0F92"/>
    <w:multiLevelType w:val="hybridMultilevel"/>
    <w:tmpl w:val="234E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24D9"/>
    <w:multiLevelType w:val="hybridMultilevel"/>
    <w:tmpl w:val="9F120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0721E"/>
    <w:multiLevelType w:val="hybridMultilevel"/>
    <w:tmpl w:val="6608BE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564411"/>
    <w:multiLevelType w:val="hybridMultilevel"/>
    <w:tmpl w:val="8AEA9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C57AC"/>
    <w:multiLevelType w:val="hybridMultilevel"/>
    <w:tmpl w:val="4C467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E689E"/>
    <w:multiLevelType w:val="hybridMultilevel"/>
    <w:tmpl w:val="7D744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23D3C"/>
    <w:multiLevelType w:val="hybridMultilevel"/>
    <w:tmpl w:val="E23A9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040D0"/>
    <w:multiLevelType w:val="hybridMultilevel"/>
    <w:tmpl w:val="5B4A9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B068B"/>
    <w:multiLevelType w:val="hybridMultilevel"/>
    <w:tmpl w:val="826CF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21C"/>
    <w:multiLevelType w:val="hybridMultilevel"/>
    <w:tmpl w:val="7F101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1E137DA"/>
    <w:multiLevelType w:val="hybridMultilevel"/>
    <w:tmpl w:val="B048701A"/>
    <w:lvl w:ilvl="0" w:tplc="35A2D28C">
      <w:numFmt w:val="bullet"/>
      <w:lvlText w:val="•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9BE64EF"/>
    <w:multiLevelType w:val="hybridMultilevel"/>
    <w:tmpl w:val="EC8076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B45D9F"/>
    <w:multiLevelType w:val="hybridMultilevel"/>
    <w:tmpl w:val="AD1C8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389E"/>
    <w:multiLevelType w:val="hybridMultilevel"/>
    <w:tmpl w:val="DE38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2007D"/>
    <w:multiLevelType w:val="hybridMultilevel"/>
    <w:tmpl w:val="B00E9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25A0B"/>
    <w:multiLevelType w:val="hybridMultilevel"/>
    <w:tmpl w:val="57A2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D3C9D"/>
    <w:multiLevelType w:val="hybridMultilevel"/>
    <w:tmpl w:val="17BE1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A3D1B"/>
    <w:multiLevelType w:val="hybridMultilevel"/>
    <w:tmpl w:val="C71037A2"/>
    <w:lvl w:ilvl="0" w:tplc="35A2D28C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80F2B10"/>
    <w:multiLevelType w:val="hybridMultilevel"/>
    <w:tmpl w:val="98FA3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47A37"/>
    <w:multiLevelType w:val="multilevel"/>
    <w:tmpl w:val="EB2A2B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6D162DA"/>
    <w:multiLevelType w:val="hybridMultilevel"/>
    <w:tmpl w:val="FEF6D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13C2A"/>
    <w:multiLevelType w:val="hybridMultilevel"/>
    <w:tmpl w:val="C3C27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21AC9"/>
    <w:multiLevelType w:val="hybridMultilevel"/>
    <w:tmpl w:val="747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C78C9"/>
    <w:multiLevelType w:val="hybridMultilevel"/>
    <w:tmpl w:val="33A0F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95658"/>
    <w:multiLevelType w:val="hybridMultilevel"/>
    <w:tmpl w:val="71EA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7A6450"/>
    <w:multiLevelType w:val="hybridMultilevel"/>
    <w:tmpl w:val="42AAE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F706E"/>
    <w:multiLevelType w:val="hybridMultilevel"/>
    <w:tmpl w:val="02E8C1F0"/>
    <w:lvl w:ilvl="0" w:tplc="35A2D28C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C766F"/>
    <w:multiLevelType w:val="multilevel"/>
    <w:tmpl w:val="36E8E10A"/>
    <w:lvl w:ilvl="0">
      <w:start w:val="1"/>
      <w:numFmt w:val="decimal"/>
      <w:suff w:val="nothing"/>
      <w:lvlText w:val="%1.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708" w:firstLine="0"/>
      </w:pPr>
      <w:rPr>
        <w:rFonts w:hint="default"/>
      </w:rPr>
    </w:lvl>
    <w:lvl w:ilvl="2">
      <w:numFmt w:val="decimal"/>
      <w:lvlText w:val=""/>
      <w:lvlJc w:val="left"/>
      <w:pPr>
        <w:ind w:left="708" w:firstLine="0"/>
      </w:pPr>
      <w:rPr>
        <w:rFonts w:hint="default"/>
      </w:rPr>
    </w:lvl>
    <w:lvl w:ilvl="3">
      <w:numFmt w:val="decimal"/>
      <w:lvlText w:val=""/>
      <w:lvlJc w:val="left"/>
      <w:pPr>
        <w:ind w:left="708" w:firstLine="0"/>
      </w:pPr>
      <w:rPr>
        <w:rFonts w:hint="default"/>
      </w:rPr>
    </w:lvl>
    <w:lvl w:ilvl="4">
      <w:numFmt w:val="decimal"/>
      <w:lvlText w:val=""/>
      <w:lvlJc w:val="left"/>
      <w:pPr>
        <w:ind w:left="708" w:firstLine="0"/>
      </w:pPr>
      <w:rPr>
        <w:rFonts w:hint="default"/>
      </w:rPr>
    </w:lvl>
    <w:lvl w:ilvl="5">
      <w:numFmt w:val="decimal"/>
      <w:lvlText w:val=""/>
      <w:lvlJc w:val="left"/>
      <w:pPr>
        <w:ind w:left="708" w:firstLine="0"/>
      </w:pPr>
      <w:rPr>
        <w:rFonts w:hint="default"/>
      </w:rPr>
    </w:lvl>
    <w:lvl w:ilvl="6">
      <w:numFmt w:val="decimal"/>
      <w:lvlText w:val=""/>
      <w:lvlJc w:val="left"/>
      <w:pPr>
        <w:ind w:left="708" w:firstLine="0"/>
      </w:pPr>
      <w:rPr>
        <w:rFonts w:hint="default"/>
      </w:rPr>
    </w:lvl>
    <w:lvl w:ilvl="7">
      <w:numFmt w:val="decimal"/>
      <w:lvlText w:val=""/>
      <w:lvlJc w:val="left"/>
      <w:pPr>
        <w:ind w:left="708" w:firstLine="0"/>
      </w:pPr>
      <w:rPr>
        <w:rFonts w:hint="default"/>
      </w:rPr>
    </w:lvl>
    <w:lvl w:ilvl="8">
      <w:numFmt w:val="decimal"/>
      <w:lvlText w:val=""/>
      <w:lvlJc w:val="left"/>
      <w:pPr>
        <w:ind w:left="708" w:firstLine="0"/>
      </w:pPr>
      <w:rPr>
        <w:rFonts w:hint="default"/>
      </w:rPr>
    </w:lvl>
  </w:abstractNum>
  <w:abstractNum w:abstractNumId="30" w15:restartNumberingAfterBreak="0">
    <w:nsid w:val="72E33E9F"/>
    <w:multiLevelType w:val="hybridMultilevel"/>
    <w:tmpl w:val="1BB4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3471A"/>
    <w:multiLevelType w:val="hybridMultilevel"/>
    <w:tmpl w:val="87567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17149"/>
    <w:multiLevelType w:val="hybridMultilevel"/>
    <w:tmpl w:val="B1DC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B07BA"/>
    <w:multiLevelType w:val="hybridMultilevel"/>
    <w:tmpl w:val="50E277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8A2E3D"/>
    <w:multiLevelType w:val="hybridMultilevel"/>
    <w:tmpl w:val="1C38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E49D0"/>
    <w:multiLevelType w:val="hybridMultilevel"/>
    <w:tmpl w:val="0A64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30"/>
  </w:num>
  <w:num w:numId="4">
    <w:abstractNumId w:val="7"/>
  </w:num>
  <w:num w:numId="5">
    <w:abstractNumId w:val="5"/>
  </w:num>
  <w:num w:numId="6">
    <w:abstractNumId w:val="29"/>
  </w:num>
  <w:num w:numId="7">
    <w:abstractNumId w:val="11"/>
  </w:num>
  <w:num w:numId="8">
    <w:abstractNumId w:val="23"/>
  </w:num>
  <w:num w:numId="9">
    <w:abstractNumId w:val="16"/>
  </w:num>
  <w:num w:numId="10">
    <w:abstractNumId w:val="21"/>
  </w:num>
  <w:num w:numId="11">
    <w:abstractNumId w:val="15"/>
  </w:num>
  <w:num w:numId="12">
    <w:abstractNumId w:val="18"/>
  </w:num>
  <w:num w:numId="13">
    <w:abstractNumId w:val="0"/>
  </w:num>
  <w:num w:numId="14">
    <w:abstractNumId w:val="20"/>
  </w:num>
  <w:num w:numId="15">
    <w:abstractNumId w:val="14"/>
  </w:num>
  <w:num w:numId="16">
    <w:abstractNumId w:val="24"/>
  </w:num>
  <w:num w:numId="17">
    <w:abstractNumId w:val="26"/>
  </w:num>
  <w:num w:numId="18">
    <w:abstractNumId w:val="25"/>
  </w:num>
  <w:num w:numId="19">
    <w:abstractNumId w:val="32"/>
  </w:num>
  <w:num w:numId="20">
    <w:abstractNumId w:val="3"/>
  </w:num>
  <w:num w:numId="21">
    <w:abstractNumId w:val="10"/>
  </w:num>
  <w:num w:numId="22">
    <w:abstractNumId w:val="27"/>
  </w:num>
  <w:num w:numId="23">
    <w:abstractNumId w:val="9"/>
  </w:num>
  <w:num w:numId="24">
    <w:abstractNumId w:val="35"/>
  </w:num>
  <w:num w:numId="25">
    <w:abstractNumId w:val="8"/>
  </w:num>
  <w:num w:numId="26">
    <w:abstractNumId w:val="2"/>
  </w:num>
  <w:num w:numId="27">
    <w:abstractNumId w:val="6"/>
  </w:num>
  <w:num w:numId="28">
    <w:abstractNumId w:val="22"/>
  </w:num>
  <w:num w:numId="29">
    <w:abstractNumId w:val="31"/>
  </w:num>
  <w:num w:numId="30">
    <w:abstractNumId w:val="13"/>
  </w:num>
  <w:num w:numId="31">
    <w:abstractNumId w:val="33"/>
  </w:num>
  <w:num w:numId="32">
    <w:abstractNumId w:val="4"/>
  </w:num>
  <w:num w:numId="33">
    <w:abstractNumId w:val="19"/>
  </w:num>
  <w:num w:numId="34">
    <w:abstractNumId w:val="12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BE"/>
    <w:rsid w:val="00051907"/>
    <w:rsid w:val="000C755C"/>
    <w:rsid w:val="001074E0"/>
    <w:rsid w:val="00114F15"/>
    <w:rsid w:val="00171B23"/>
    <w:rsid w:val="00186CBF"/>
    <w:rsid w:val="00240294"/>
    <w:rsid w:val="00246882"/>
    <w:rsid w:val="002B1852"/>
    <w:rsid w:val="002E1FBE"/>
    <w:rsid w:val="0032677B"/>
    <w:rsid w:val="0039418A"/>
    <w:rsid w:val="004C74E9"/>
    <w:rsid w:val="004E6D6A"/>
    <w:rsid w:val="00573195"/>
    <w:rsid w:val="005A09F8"/>
    <w:rsid w:val="005A21F1"/>
    <w:rsid w:val="005B20B8"/>
    <w:rsid w:val="0060039B"/>
    <w:rsid w:val="00604D31"/>
    <w:rsid w:val="006C53D3"/>
    <w:rsid w:val="006E125B"/>
    <w:rsid w:val="006F707D"/>
    <w:rsid w:val="00730E81"/>
    <w:rsid w:val="0078051C"/>
    <w:rsid w:val="007B1886"/>
    <w:rsid w:val="007B443A"/>
    <w:rsid w:val="007C20EF"/>
    <w:rsid w:val="00822178"/>
    <w:rsid w:val="008E75A9"/>
    <w:rsid w:val="009158BB"/>
    <w:rsid w:val="00922010"/>
    <w:rsid w:val="0094069D"/>
    <w:rsid w:val="00944907"/>
    <w:rsid w:val="009A0CB9"/>
    <w:rsid w:val="009F0E68"/>
    <w:rsid w:val="00A53919"/>
    <w:rsid w:val="00AF0049"/>
    <w:rsid w:val="00B02764"/>
    <w:rsid w:val="00B10DA2"/>
    <w:rsid w:val="00B864E4"/>
    <w:rsid w:val="00C217D2"/>
    <w:rsid w:val="00C4573D"/>
    <w:rsid w:val="00D106BB"/>
    <w:rsid w:val="00D21598"/>
    <w:rsid w:val="00D750BD"/>
    <w:rsid w:val="00DD35E2"/>
    <w:rsid w:val="00E221D3"/>
    <w:rsid w:val="00E84FB6"/>
    <w:rsid w:val="00E92A5D"/>
    <w:rsid w:val="00E9401F"/>
    <w:rsid w:val="00EE6ECF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B7C04-A0F0-410A-A568-CD8C6A6E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BE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E1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E1F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1FBE"/>
    <w:rPr>
      <w:color w:val="0563C1" w:themeColor="hyperlink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2E1FB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E1FBE"/>
    <w:pPr>
      <w:spacing w:after="100"/>
    </w:pPr>
  </w:style>
  <w:style w:type="table" w:styleId="a6">
    <w:name w:val="Table Grid"/>
    <w:basedOn w:val="a1"/>
    <w:uiPriority w:val="59"/>
    <w:rsid w:val="00D750B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C2B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C2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osoncowe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5416</Words>
  <Characters>30874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Хорошева Любовь Евгеньевна</dc:creator>
  <cp:keywords/>
  <dc:description/>
  <cp:lastModifiedBy>Хорошева Любовь Евгеньевна</cp:lastModifiedBy>
  <cp:revision>16</cp:revision>
  <cp:lastPrinted>2023-05-27T08:25:00Z</cp:lastPrinted>
  <dcterms:created xsi:type="dcterms:W3CDTF">2024-01-14T06:13:00Z</dcterms:created>
  <dcterms:modified xsi:type="dcterms:W3CDTF">2024-01-14T07:39:00Z</dcterms:modified>
</cp:coreProperties>
</file>