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4D9" w:rsidRPr="006A64D9" w:rsidRDefault="006A64D9" w:rsidP="006A64D9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A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Частота пульса у ребенка 1 года составляет в 1 мин.</w:t>
      </w:r>
    </w:p>
    <w:p w:rsidR="006A64D9" w:rsidRPr="006A64D9" w:rsidRDefault="006A64D9" w:rsidP="00191B5C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4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 140-160</w:t>
      </w:r>
      <w:r w:rsidRPr="006A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64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 110- 120</w:t>
      </w:r>
      <w:r w:rsidRPr="006A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64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 90-100</w:t>
      </w:r>
      <w:r w:rsidRPr="006A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64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 70- 80</w:t>
      </w:r>
    </w:p>
    <w:p w:rsidR="006A64D9" w:rsidRPr="006A64D9" w:rsidRDefault="006A64D9" w:rsidP="006A64D9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4D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1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ормула для определения количества молочных зубов  </w:t>
      </w:r>
    </w:p>
    <w:p w:rsidR="006A64D9" w:rsidRPr="00191B5C" w:rsidRDefault="00191B5C" w:rsidP="00191B5C">
      <w:pPr>
        <w:shd w:val="clear" w:color="auto" w:fill="FFFFFF"/>
        <w:spacing w:after="0" w:line="240" w:lineRule="auto"/>
        <w:ind w:left="360" w:firstLine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A64D9" w:rsidRPr="00191B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4D9" w:rsidRPr="00191B5C">
        <w:rPr>
          <w:rFonts w:ascii="Times New Roman" w:eastAsia="Times New Roman" w:hAnsi="Times New Roman" w:cs="Times New Roman"/>
          <w:sz w:val="24"/>
          <w:szCs w:val="24"/>
          <w:lang w:eastAsia="ru-RU"/>
        </w:rPr>
        <w:t>n+1</w:t>
      </w:r>
    </w:p>
    <w:p w:rsidR="006A64D9" w:rsidRPr="00191B5C" w:rsidRDefault="00191B5C" w:rsidP="00191B5C">
      <w:pPr>
        <w:shd w:val="clear" w:color="auto" w:fill="FFFFFF"/>
        <w:spacing w:after="0" w:line="240" w:lineRule="auto"/>
        <w:ind w:left="360" w:firstLine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A64D9" w:rsidRPr="00191B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4D9" w:rsidRPr="00191B5C">
        <w:rPr>
          <w:rFonts w:ascii="Times New Roman" w:eastAsia="Times New Roman" w:hAnsi="Times New Roman" w:cs="Times New Roman"/>
          <w:sz w:val="24"/>
          <w:szCs w:val="24"/>
          <w:lang w:eastAsia="ru-RU"/>
        </w:rPr>
        <w:t>n+2</w:t>
      </w:r>
    </w:p>
    <w:p w:rsidR="006A64D9" w:rsidRPr="00191B5C" w:rsidRDefault="00191B5C" w:rsidP="00191B5C">
      <w:pPr>
        <w:shd w:val="clear" w:color="auto" w:fill="FFFFFF"/>
        <w:spacing w:after="0" w:line="240" w:lineRule="auto"/>
        <w:ind w:left="360" w:firstLine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A64D9" w:rsidRPr="00191B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4D9" w:rsidRPr="00191B5C">
        <w:rPr>
          <w:rFonts w:ascii="Times New Roman" w:eastAsia="Times New Roman" w:hAnsi="Times New Roman" w:cs="Times New Roman"/>
          <w:sz w:val="24"/>
          <w:szCs w:val="24"/>
          <w:lang w:eastAsia="ru-RU"/>
        </w:rPr>
        <w:t>n+4</w:t>
      </w:r>
    </w:p>
    <w:p w:rsidR="006A64D9" w:rsidRPr="00191B5C" w:rsidRDefault="00191B5C" w:rsidP="00191B5C">
      <w:pPr>
        <w:shd w:val="clear" w:color="auto" w:fill="FFFFFF"/>
        <w:spacing w:after="0" w:line="240" w:lineRule="auto"/>
        <w:ind w:left="360" w:firstLine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A64D9" w:rsidRPr="00191B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4D9" w:rsidRPr="00191B5C">
        <w:rPr>
          <w:rFonts w:ascii="Times New Roman" w:eastAsia="Times New Roman" w:hAnsi="Times New Roman" w:cs="Times New Roman"/>
          <w:sz w:val="24"/>
          <w:szCs w:val="24"/>
          <w:lang w:eastAsia="ru-RU"/>
        </w:rPr>
        <w:t>n-4</w:t>
      </w:r>
    </w:p>
    <w:p w:rsidR="006A64D9" w:rsidRPr="006A64D9" w:rsidRDefault="00191B5C" w:rsidP="006A64D9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4D9">
        <w:rPr>
          <w:rFonts w:ascii="Times New Roman" w:eastAsia="Times New Roman" w:hAnsi="Times New Roman" w:cs="Times New Roman"/>
          <w:sz w:val="24"/>
          <w:szCs w:val="24"/>
          <w:lang w:eastAsia="ru-RU"/>
        </w:rPr>
        <w:t>У  детей  пульс  считают  на  протяжении:</w:t>
      </w:r>
    </w:p>
    <w:p w:rsidR="006A64D9" w:rsidRPr="00191B5C" w:rsidRDefault="00191B5C" w:rsidP="00191B5C">
      <w:pPr>
        <w:shd w:val="clear" w:color="auto" w:fill="FFFFFF"/>
        <w:spacing w:after="0" w:line="240" w:lineRule="auto"/>
        <w:ind w:left="360" w:firstLine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A64D9" w:rsidRPr="00191B5C">
        <w:rPr>
          <w:rFonts w:ascii="Times New Roman" w:eastAsia="Times New Roman" w:hAnsi="Times New Roman" w:cs="Times New Roman"/>
          <w:sz w:val="24"/>
          <w:szCs w:val="24"/>
          <w:lang w:eastAsia="ru-RU"/>
        </w:rPr>
        <w:t>)15 сек</w:t>
      </w:r>
    </w:p>
    <w:p w:rsidR="006A64D9" w:rsidRPr="00191B5C" w:rsidRDefault="00191B5C" w:rsidP="00191B5C">
      <w:pPr>
        <w:shd w:val="clear" w:color="auto" w:fill="FFFFFF"/>
        <w:spacing w:after="0" w:line="240" w:lineRule="auto"/>
        <w:ind w:left="360" w:firstLine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A64D9" w:rsidRPr="00191B5C">
        <w:rPr>
          <w:rFonts w:ascii="Times New Roman" w:eastAsia="Times New Roman" w:hAnsi="Times New Roman" w:cs="Times New Roman"/>
          <w:sz w:val="24"/>
          <w:szCs w:val="24"/>
          <w:lang w:eastAsia="ru-RU"/>
        </w:rPr>
        <w:t>)30 сек</w:t>
      </w:r>
    </w:p>
    <w:p w:rsidR="006A64D9" w:rsidRPr="00191B5C" w:rsidRDefault="00191B5C" w:rsidP="00191B5C">
      <w:pPr>
        <w:shd w:val="clear" w:color="auto" w:fill="FFFFFF"/>
        <w:spacing w:after="0" w:line="240" w:lineRule="auto"/>
        <w:ind w:left="360" w:firstLine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A64D9" w:rsidRPr="00191B5C">
        <w:rPr>
          <w:rFonts w:ascii="Times New Roman" w:eastAsia="Times New Roman" w:hAnsi="Times New Roman" w:cs="Times New Roman"/>
          <w:sz w:val="24"/>
          <w:szCs w:val="24"/>
          <w:lang w:eastAsia="ru-RU"/>
        </w:rPr>
        <w:t>)полной</w:t>
      </w:r>
      <w:proofErr w:type="gramEnd"/>
      <w:r w:rsidR="006A64D9" w:rsidRPr="001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минуты</w:t>
      </w:r>
    </w:p>
    <w:p w:rsidR="006A64D9" w:rsidRPr="00191B5C" w:rsidRDefault="00191B5C" w:rsidP="00191B5C">
      <w:pPr>
        <w:shd w:val="clear" w:color="auto" w:fill="FFFFFF"/>
        <w:spacing w:after="0" w:line="240" w:lineRule="auto"/>
        <w:ind w:left="360" w:firstLine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A64D9" w:rsidRPr="00191B5C">
        <w:rPr>
          <w:rFonts w:ascii="Times New Roman" w:eastAsia="Times New Roman" w:hAnsi="Times New Roman" w:cs="Times New Roman"/>
          <w:sz w:val="24"/>
          <w:szCs w:val="24"/>
          <w:lang w:eastAsia="ru-RU"/>
        </w:rPr>
        <w:t>)двух</w:t>
      </w:r>
      <w:proofErr w:type="gramEnd"/>
      <w:r w:rsidR="006A64D9" w:rsidRPr="001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</w:p>
    <w:p w:rsidR="006A64D9" w:rsidRPr="00191B5C" w:rsidRDefault="00191B5C" w:rsidP="00191B5C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Частота  дыхания  у  здорового  ребенка  грудного  возраста  составляет  в  1  </w:t>
      </w:r>
      <w:r w:rsidRPr="00191B5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минуту:</w:t>
      </w:r>
    </w:p>
    <w:p w:rsidR="006A64D9" w:rsidRPr="00191B5C" w:rsidRDefault="00191B5C" w:rsidP="00191B5C">
      <w:pPr>
        <w:shd w:val="clear" w:color="auto" w:fill="FFFFFF"/>
        <w:spacing w:after="0" w:line="240" w:lineRule="auto"/>
        <w:ind w:left="360" w:firstLine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A64D9" w:rsidRPr="00191B5C">
        <w:rPr>
          <w:rFonts w:ascii="Times New Roman" w:eastAsia="Times New Roman" w:hAnsi="Times New Roman" w:cs="Times New Roman"/>
          <w:sz w:val="24"/>
          <w:szCs w:val="24"/>
          <w:lang w:eastAsia="ru-RU"/>
        </w:rPr>
        <w:t>)20-25</w:t>
      </w:r>
    </w:p>
    <w:p w:rsidR="006A64D9" w:rsidRPr="00191B5C" w:rsidRDefault="00191B5C" w:rsidP="00191B5C">
      <w:pPr>
        <w:shd w:val="clear" w:color="auto" w:fill="FFFFFF"/>
        <w:spacing w:after="0" w:line="240" w:lineRule="auto"/>
        <w:ind w:left="360" w:firstLine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A64D9" w:rsidRPr="00191B5C">
        <w:rPr>
          <w:rFonts w:ascii="Times New Roman" w:eastAsia="Times New Roman" w:hAnsi="Times New Roman" w:cs="Times New Roman"/>
          <w:sz w:val="24"/>
          <w:szCs w:val="24"/>
          <w:lang w:eastAsia="ru-RU"/>
        </w:rPr>
        <w:t>)25-30</w:t>
      </w:r>
    </w:p>
    <w:p w:rsidR="006A64D9" w:rsidRPr="00191B5C" w:rsidRDefault="00191B5C" w:rsidP="00191B5C">
      <w:pPr>
        <w:shd w:val="clear" w:color="auto" w:fill="FFFFFF"/>
        <w:spacing w:after="0" w:line="240" w:lineRule="auto"/>
        <w:ind w:left="360" w:firstLine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A64D9" w:rsidRPr="00191B5C">
        <w:rPr>
          <w:rFonts w:ascii="Times New Roman" w:eastAsia="Times New Roman" w:hAnsi="Times New Roman" w:cs="Times New Roman"/>
          <w:sz w:val="24"/>
          <w:szCs w:val="24"/>
          <w:lang w:eastAsia="ru-RU"/>
        </w:rPr>
        <w:t>)30-35</w:t>
      </w:r>
    </w:p>
    <w:p w:rsidR="006A64D9" w:rsidRPr="00191B5C" w:rsidRDefault="00191B5C" w:rsidP="00191B5C">
      <w:pPr>
        <w:shd w:val="clear" w:color="auto" w:fill="FFFFFF"/>
        <w:spacing w:after="0" w:line="240" w:lineRule="auto"/>
        <w:ind w:left="360" w:firstLine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A64D9" w:rsidRPr="001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)35-40 </w:t>
      </w:r>
    </w:p>
    <w:p w:rsidR="006A64D9" w:rsidRPr="006A64D9" w:rsidRDefault="00191B5C" w:rsidP="006A64D9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Суточный объем молока для детей первых 10 мес. Жизни не должен превышать (л)</w:t>
      </w:r>
      <w:r w:rsidR="006A64D9" w:rsidRPr="006A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A64D9" w:rsidRPr="006A64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 0,5</w:t>
      </w:r>
      <w:r w:rsidR="006A64D9" w:rsidRPr="006A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A64D9" w:rsidRPr="006A64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 1,0</w:t>
      </w:r>
      <w:r w:rsidR="006A64D9" w:rsidRPr="006A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A64D9" w:rsidRPr="006A64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 1,5</w:t>
      </w:r>
      <w:r w:rsidR="006A64D9" w:rsidRPr="006A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A64D9" w:rsidRPr="006A64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 2,0</w:t>
      </w:r>
    </w:p>
    <w:p w:rsidR="006A64D9" w:rsidRPr="006A64D9" w:rsidRDefault="006A64D9" w:rsidP="006A64D9">
      <w:pPr>
        <w:pStyle w:val="a3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 w:rsidRPr="006A64D9">
        <w:rPr>
          <w:color w:val="000000"/>
        </w:rPr>
        <w:t>При осмотре кожи ребенка оценивается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а) влажность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б) температура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в) цвет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г) эластичность</w:t>
      </w:r>
    </w:p>
    <w:p w:rsidR="006A64D9" w:rsidRPr="006A64D9" w:rsidRDefault="006A64D9" w:rsidP="006A64D9">
      <w:pPr>
        <w:pStyle w:val="a3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 w:rsidRPr="006A64D9">
        <w:rPr>
          <w:color w:val="000000"/>
        </w:rPr>
        <w:t>Ребенок начинает удерживать голову в возрасте (мес.)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а) 1-2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б) 3-4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в) 5-6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г) 7-8</w:t>
      </w:r>
    </w:p>
    <w:p w:rsidR="006A64D9" w:rsidRPr="006A64D9" w:rsidRDefault="006A64D9" w:rsidP="006A64D9">
      <w:pPr>
        <w:pStyle w:val="a3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 w:rsidRPr="006A64D9">
        <w:rPr>
          <w:color w:val="000000"/>
        </w:rPr>
        <w:t>Ребенок самостоятельно сидит в возрасте (мес.)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а) 2-4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б) 4-5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в) 6-7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г) 8-9</w:t>
      </w:r>
    </w:p>
    <w:p w:rsidR="006A64D9" w:rsidRPr="006A64D9" w:rsidRDefault="006A64D9" w:rsidP="006A64D9">
      <w:pPr>
        <w:pStyle w:val="a3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 w:rsidRPr="006A64D9">
        <w:rPr>
          <w:color w:val="000000"/>
        </w:rPr>
        <w:t>Форма большого родничка у новорожденного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а) овальная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б) округлая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в) треугольная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г) ромбовидная</w:t>
      </w:r>
    </w:p>
    <w:p w:rsidR="006A64D9" w:rsidRPr="006A64D9" w:rsidRDefault="006A64D9" w:rsidP="006A64D9">
      <w:pPr>
        <w:pStyle w:val="a3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 w:rsidRPr="006A64D9">
        <w:rPr>
          <w:color w:val="000000"/>
        </w:rPr>
        <w:t>Большой родничок у новорожденного располагается между костями черепа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а) лобной и теменными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б) теменными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в) затылочной и теменными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г) височной и теменной</w:t>
      </w:r>
    </w:p>
    <w:p w:rsidR="006A64D9" w:rsidRPr="006A64D9" w:rsidRDefault="006A64D9" w:rsidP="006A64D9">
      <w:pPr>
        <w:pStyle w:val="a3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 w:rsidRPr="006A64D9">
        <w:rPr>
          <w:color w:val="000000"/>
        </w:rPr>
        <w:t>Первые молочные зубы появляются у детей в возрасте (мес.)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lastRenderedPageBreak/>
        <w:t>а) 2–3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б) 4–5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в) 6–7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г) 8–9</w:t>
      </w:r>
    </w:p>
    <w:p w:rsidR="006A64D9" w:rsidRPr="006A64D9" w:rsidRDefault="006A64D9" w:rsidP="006A64D9">
      <w:pPr>
        <w:pStyle w:val="a3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 w:rsidRPr="006A64D9">
        <w:rPr>
          <w:color w:val="000000"/>
        </w:rPr>
        <w:t>У новорожденного отмечается физиологическая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а) гипертония мышц-разгибателей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б) гипертония мышц-сгибателей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в) гипотония мышц-сгибателей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 xml:space="preserve">г) </w:t>
      </w:r>
      <w:proofErr w:type="spellStart"/>
      <w:r w:rsidRPr="006A64D9">
        <w:rPr>
          <w:iCs/>
          <w:color w:val="000000"/>
        </w:rPr>
        <w:t>нормотония</w:t>
      </w:r>
      <w:proofErr w:type="spellEnd"/>
      <w:r w:rsidRPr="006A64D9">
        <w:rPr>
          <w:iCs/>
          <w:color w:val="000000"/>
        </w:rPr>
        <w:t xml:space="preserve"> мышц</w:t>
      </w:r>
    </w:p>
    <w:p w:rsidR="006A64D9" w:rsidRPr="006A64D9" w:rsidRDefault="006A64D9" w:rsidP="006A64D9">
      <w:pPr>
        <w:pStyle w:val="a3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 w:rsidRPr="006A64D9">
        <w:rPr>
          <w:color w:val="000000"/>
        </w:rPr>
        <w:t>Большой родничок у ребенка закрывается в возрасте (мес.)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а) 4–7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б) 8–11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в) 12–15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г) 15–17</w:t>
      </w:r>
    </w:p>
    <w:p w:rsidR="006A64D9" w:rsidRPr="006A64D9" w:rsidRDefault="006A64D9" w:rsidP="006A64D9">
      <w:pPr>
        <w:pStyle w:val="a3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 w:rsidRPr="006A64D9">
        <w:rPr>
          <w:color w:val="000000"/>
        </w:rPr>
        <w:t>Грудной кифоз возникает у ребенка в возрасте (мес.)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а) 3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б) 6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в) 9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г) 12</w:t>
      </w:r>
    </w:p>
    <w:p w:rsidR="006A64D9" w:rsidRPr="006A64D9" w:rsidRDefault="006A64D9" w:rsidP="006A64D9">
      <w:pPr>
        <w:pStyle w:val="a3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 w:rsidRPr="006A64D9">
        <w:rPr>
          <w:color w:val="000000"/>
        </w:rPr>
        <w:t>Формула 100 + n (n - число месяцев) применяется у ребенка старше 1 года для расчета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а) систолического АД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б) диастолического АД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в) пульсового давления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г) дефицита пульса</w:t>
      </w:r>
    </w:p>
    <w:p w:rsidR="006A64D9" w:rsidRPr="006A64D9" w:rsidRDefault="006A64D9" w:rsidP="006A64D9">
      <w:pPr>
        <w:pStyle w:val="a3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 w:rsidRPr="006A64D9">
        <w:rPr>
          <w:color w:val="000000"/>
        </w:rPr>
        <w:t>Формула 76 + 2n (n — число месяцев) применяется у грудного ребенка для расчета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а) систолического АД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б) диастолического АД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в) пульсового давления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г) частоты дыхательных движений</w:t>
      </w:r>
    </w:p>
    <w:p w:rsidR="006A64D9" w:rsidRPr="006A64D9" w:rsidRDefault="006A64D9" w:rsidP="006A64D9">
      <w:pPr>
        <w:pStyle w:val="a3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 w:rsidRPr="006A64D9">
        <w:rPr>
          <w:color w:val="000000"/>
        </w:rPr>
        <w:t>Диастолическое давление у детей составляет от систолического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491"/>
        <w:rPr>
          <w:color w:val="000000"/>
        </w:rPr>
      </w:pPr>
      <w:r w:rsidRPr="006A64D9">
        <w:rPr>
          <w:iCs/>
          <w:color w:val="000000"/>
        </w:rPr>
        <w:t>а) 1/2 + 10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491"/>
        <w:rPr>
          <w:color w:val="000000"/>
        </w:rPr>
      </w:pPr>
      <w:r w:rsidRPr="006A64D9">
        <w:rPr>
          <w:iCs/>
          <w:color w:val="000000"/>
        </w:rPr>
        <w:t>б) 1/2 + 20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491"/>
        <w:rPr>
          <w:color w:val="000000"/>
        </w:rPr>
      </w:pPr>
      <w:r w:rsidRPr="006A64D9">
        <w:rPr>
          <w:iCs/>
          <w:color w:val="000000"/>
        </w:rPr>
        <w:t>в) 1/4 + 10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491"/>
        <w:rPr>
          <w:color w:val="000000"/>
        </w:rPr>
      </w:pPr>
      <w:r w:rsidRPr="006A64D9">
        <w:rPr>
          <w:iCs/>
          <w:color w:val="000000"/>
        </w:rPr>
        <w:t>г) 1/4 + 20</w:t>
      </w:r>
    </w:p>
    <w:p w:rsidR="006A64D9" w:rsidRPr="006A64D9" w:rsidRDefault="006A64D9" w:rsidP="006A64D9">
      <w:pPr>
        <w:pStyle w:val="a3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 w:rsidRPr="006A64D9">
        <w:rPr>
          <w:color w:val="000000"/>
        </w:rPr>
        <w:t>Формула для определения количества молочных зубов у ребенка в возрасте 6–24 мес. (n – число месяцев)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491"/>
        <w:rPr>
          <w:color w:val="000000"/>
        </w:rPr>
      </w:pPr>
      <w:r w:rsidRPr="006A64D9">
        <w:rPr>
          <w:iCs/>
          <w:color w:val="000000"/>
        </w:rPr>
        <w:t>а) n - 1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491"/>
        <w:rPr>
          <w:color w:val="000000"/>
        </w:rPr>
      </w:pPr>
      <w:r w:rsidRPr="006A64D9">
        <w:rPr>
          <w:iCs/>
          <w:color w:val="000000"/>
        </w:rPr>
        <w:t>б) n - 2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491"/>
        <w:rPr>
          <w:color w:val="000000"/>
        </w:rPr>
      </w:pPr>
      <w:r w:rsidRPr="006A64D9">
        <w:rPr>
          <w:iCs/>
          <w:color w:val="000000"/>
        </w:rPr>
        <w:t>в) n - 3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491"/>
        <w:rPr>
          <w:color w:val="000000"/>
        </w:rPr>
      </w:pPr>
      <w:r w:rsidRPr="006A64D9">
        <w:rPr>
          <w:iCs/>
          <w:color w:val="000000"/>
        </w:rPr>
        <w:t>г) n - 4</w:t>
      </w:r>
    </w:p>
    <w:p w:rsidR="006A64D9" w:rsidRPr="006A64D9" w:rsidRDefault="006A64D9" w:rsidP="006A64D9">
      <w:pPr>
        <w:pStyle w:val="a3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 w:rsidRPr="006A64D9">
        <w:rPr>
          <w:color w:val="000000"/>
        </w:rPr>
        <w:t>Смена молочных зубов на постоянные начинается у ребенка в возрасте (лет)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491"/>
        <w:rPr>
          <w:color w:val="000000"/>
        </w:rPr>
      </w:pPr>
      <w:r w:rsidRPr="006A64D9">
        <w:rPr>
          <w:iCs/>
          <w:color w:val="000000"/>
        </w:rPr>
        <w:t>а) 2–5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491"/>
        <w:rPr>
          <w:color w:val="000000"/>
        </w:rPr>
      </w:pPr>
      <w:r w:rsidRPr="006A64D9">
        <w:rPr>
          <w:iCs/>
          <w:color w:val="000000"/>
        </w:rPr>
        <w:t>б) 5–7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491"/>
        <w:rPr>
          <w:color w:val="000000"/>
        </w:rPr>
      </w:pPr>
      <w:r w:rsidRPr="006A64D9">
        <w:rPr>
          <w:iCs/>
          <w:color w:val="000000"/>
        </w:rPr>
        <w:t>в) 7–10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491"/>
        <w:rPr>
          <w:color w:val="000000"/>
        </w:rPr>
      </w:pPr>
      <w:r w:rsidRPr="006A64D9">
        <w:rPr>
          <w:iCs/>
          <w:color w:val="000000"/>
        </w:rPr>
        <w:t>г) 10–13</w:t>
      </w:r>
    </w:p>
    <w:p w:rsidR="006A64D9" w:rsidRPr="006A64D9" w:rsidRDefault="006A64D9" w:rsidP="006A64D9">
      <w:pPr>
        <w:pStyle w:val="a3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 w:rsidRPr="006A64D9">
        <w:rPr>
          <w:color w:val="000000"/>
        </w:rPr>
        <w:t>Частое развитие токсикоза у детей при различных заболеваниях обусловлено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 xml:space="preserve">а) слабой </w:t>
      </w:r>
      <w:proofErr w:type="spellStart"/>
      <w:r w:rsidRPr="006A64D9">
        <w:rPr>
          <w:iCs/>
          <w:color w:val="000000"/>
        </w:rPr>
        <w:t>детоксицирующей</w:t>
      </w:r>
      <w:proofErr w:type="spellEnd"/>
      <w:r w:rsidRPr="006A64D9">
        <w:rPr>
          <w:iCs/>
          <w:color w:val="000000"/>
        </w:rPr>
        <w:t xml:space="preserve"> функцией печени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б) слабой секреторной функцией желудка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 xml:space="preserve">в) высокой </w:t>
      </w:r>
      <w:proofErr w:type="spellStart"/>
      <w:r w:rsidRPr="006A64D9">
        <w:rPr>
          <w:iCs/>
          <w:color w:val="000000"/>
        </w:rPr>
        <w:t>детоксицирующей</w:t>
      </w:r>
      <w:proofErr w:type="spellEnd"/>
      <w:r w:rsidRPr="006A64D9">
        <w:rPr>
          <w:iCs/>
          <w:color w:val="000000"/>
        </w:rPr>
        <w:t xml:space="preserve"> функцией печени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г) высокой секреторной функцией желудка</w:t>
      </w:r>
    </w:p>
    <w:p w:rsidR="006A64D9" w:rsidRPr="006A64D9" w:rsidRDefault="006A64D9" w:rsidP="006A64D9">
      <w:pPr>
        <w:pStyle w:val="a3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 w:rsidRPr="006A64D9">
        <w:rPr>
          <w:color w:val="000000"/>
        </w:rPr>
        <w:t xml:space="preserve">Емкость мочевого пузыря </w:t>
      </w:r>
      <w:proofErr w:type="spellStart"/>
      <w:r w:rsidRPr="006A64D9">
        <w:rPr>
          <w:color w:val="000000"/>
        </w:rPr>
        <w:t>новорожденнного</w:t>
      </w:r>
      <w:proofErr w:type="spellEnd"/>
      <w:r w:rsidRPr="006A64D9">
        <w:rPr>
          <w:color w:val="000000"/>
        </w:rPr>
        <w:t xml:space="preserve"> (в мл)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709"/>
        <w:rPr>
          <w:color w:val="000000"/>
        </w:rPr>
      </w:pPr>
      <w:r w:rsidRPr="006A64D9">
        <w:rPr>
          <w:iCs/>
          <w:color w:val="000000"/>
        </w:rPr>
        <w:lastRenderedPageBreak/>
        <w:t>а) 50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709"/>
        <w:rPr>
          <w:color w:val="000000"/>
        </w:rPr>
      </w:pPr>
      <w:r w:rsidRPr="006A64D9">
        <w:rPr>
          <w:iCs/>
          <w:color w:val="000000"/>
        </w:rPr>
        <w:t>б) 100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709"/>
        <w:rPr>
          <w:color w:val="000000"/>
        </w:rPr>
      </w:pPr>
      <w:r w:rsidRPr="006A64D9">
        <w:rPr>
          <w:iCs/>
          <w:color w:val="000000"/>
        </w:rPr>
        <w:t>в) 150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709"/>
        <w:rPr>
          <w:color w:val="000000"/>
        </w:rPr>
      </w:pPr>
      <w:r w:rsidRPr="006A64D9">
        <w:rPr>
          <w:iCs/>
          <w:color w:val="000000"/>
        </w:rPr>
        <w:t>г) 200</w:t>
      </w:r>
    </w:p>
    <w:p w:rsidR="006A64D9" w:rsidRPr="006A64D9" w:rsidRDefault="006A64D9" w:rsidP="006A64D9">
      <w:pPr>
        <w:pStyle w:val="a3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 w:rsidRPr="006A64D9">
        <w:rPr>
          <w:color w:val="000000"/>
        </w:rPr>
        <w:t>Формула определения суточного диуреза у детей 1–10 лет. (n – число лет)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851" w:hanging="142"/>
        <w:rPr>
          <w:color w:val="000000"/>
        </w:rPr>
      </w:pPr>
      <w:r w:rsidRPr="006A64D9">
        <w:rPr>
          <w:iCs/>
          <w:color w:val="000000"/>
        </w:rPr>
        <w:t>а) 600 мл - 100 (n - 1)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851" w:hanging="142"/>
        <w:rPr>
          <w:color w:val="000000"/>
        </w:rPr>
      </w:pPr>
      <w:r w:rsidRPr="006A64D9">
        <w:rPr>
          <w:iCs/>
          <w:color w:val="000000"/>
        </w:rPr>
        <w:t>б) 600 мл + 100 (n - 1)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851" w:hanging="142"/>
        <w:rPr>
          <w:color w:val="000000"/>
        </w:rPr>
      </w:pPr>
      <w:r w:rsidRPr="006A64D9">
        <w:rPr>
          <w:iCs/>
          <w:color w:val="000000"/>
        </w:rPr>
        <w:t>в) 400 мл - 100 (n - 1)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851" w:hanging="142"/>
        <w:rPr>
          <w:color w:val="000000"/>
        </w:rPr>
      </w:pPr>
      <w:r w:rsidRPr="006A64D9">
        <w:rPr>
          <w:iCs/>
          <w:color w:val="000000"/>
        </w:rPr>
        <w:t>г) 400 мл + 100 (n - 1)</w:t>
      </w:r>
    </w:p>
    <w:p w:rsidR="006A64D9" w:rsidRPr="006A64D9" w:rsidRDefault="006A64D9" w:rsidP="006A64D9">
      <w:pPr>
        <w:pStyle w:val="a3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 w:rsidRPr="006A64D9">
        <w:rPr>
          <w:color w:val="000000"/>
        </w:rPr>
        <w:t>Содержание гемоглобина у новорожденного в норме составляет (в г/л)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а) 100–120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б) 120–140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в) 140–170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г) 170–240</w:t>
      </w:r>
    </w:p>
    <w:p w:rsidR="006A64D9" w:rsidRPr="006A64D9" w:rsidRDefault="006A64D9" w:rsidP="006A64D9">
      <w:pPr>
        <w:pStyle w:val="a3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 w:rsidRPr="006A64D9">
        <w:rPr>
          <w:color w:val="000000"/>
        </w:rPr>
        <w:t>Количество эритроцитов в крови у новорожденного в норме составляет (в 1 л)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а) 2,5–3,5´10</w:t>
      </w:r>
      <w:r w:rsidRPr="006A64D9">
        <w:rPr>
          <w:iCs/>
          <w:color w:val="000000"/>
          <w:vertAlign w:val="superscript"/>
        </w:rPr>
        <w:t>9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б) 2,5–3,5´10</w:t>
      </w:r>
      <w:r w:rsidRPr="006A64D9">
        <w:rPr>
          <w:iCs/>
          <w:color w:val="000000"/>
          <w:vertAlign w:val="superscript"/>
        </w:rPr>
        <w:t>12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в) 4,5–7,5´10</w:t>
      </w:r>
      <w:r w:rsidRPr="006A64D9">
        <w:rPr>
          <w:iCs/>
          <w:color w:val="000000"/>
          <w:vertAlign w:val="superscript"/>
        </w:rPr>
        <w:t>9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360" w:firstLine="349"/>
        <w:rPr>
          <w:color w:val="000000"/>
        </w:rPr>
      </w:pPr>
      <w:r w:rsidRPr="006A64D9">
        <w:rPr>
          <w:iCs/>
          <w:color w:val="000000"/>
        </w:rPr>
        <w:t>г) 4,5–7,5´10</w:t>
      </w:r>
      <w:r w:rsidRPr="006A64D9">
        <w:rPr>
          <w:iCs/>
          <w:color w:val="000000"/>
          <w:vertAlign w:val="superscript"/>
        </w:rPr>
        <w:t>12</w:t>
      </w:r>
    </w:p>
    <w:p w:rsidR="006A64D9" w:rsidRPr="006A64D9" w:rsidRDefault="006A64D9" w:rsidP="006A64D9">
      <w:pPr>
        <w:pStyle w:val="a3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 w:rsidRPr="006A64D9">
        <w:rPr>
          <w:color w:val="000000"/>
        </w:rPr>
        <w:t>Второй физиологический перекрест в лейкоцитарной формуле ребенка происходит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709"/>
        <w:rPr>
          <w:color w:val="000000"/>
        </w:rPr>
      </w:pPr>
      <w:r w:rsidRPr="006A64D9">
        <w:rPr>
          <w:iCs/>
          <w:color w:val="000000"/>
        </w:rPr>
        <w:t>а) на 1–2 день жизни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709"/>
        <w:rPr>
          <w:color w:val="000000"/>
        </w:rPr>
      </w:pPr>
      <w:r w:rsidRPr="006A64D9">
        <w:rPr>
          <w:iCs/>
          <w:color w:val="000000"/>
        </w:rPr>
        <w:t>б) на 5–6 день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709"/>
        <w:rPr>
          <w:color w:val="000000"/>
        </w:rPr>
      </w:pPr>
      <w:r w:rsidRPr="006A64D9">
        <w:rPr>
          <w:iCs/>
          <w:color w:val="000000"/>
        </w:rPr>
        <w:t>в) в 1–2 года</w:t>
      </w:r>
    </w:p>
    <w:p w:rsidR="006A64D9" w:rsidRPr="006A64D9" w:rsidRDefault="006A64D9" w:rsidP="00191B5C">
      <w:pPr>
        <w:pStyle w:val="a3"/>
        <w:spacing w:before="0" w:beforeAutospacing="0" w:after="0" w:afterAutospacing="0"/>
        <w:ind w:left="709"/>
        <w:rPr>
          <w:color w:val="000000"/>
        </w:rPr>
      </w:pPr>
      <w:r w:rsidRPr="006A64D9">
        <w:rPr>
          <w:iCs/>
          <w:color w:val="000000"/>
        </w:rPr>
        <w:t>г) в 5–6 лет</w:t>
      </w:r>
    </w:p>
    <w:p w:rsidR="00726FD5" w:rsidRPr="006A64D9" w:rsidRDefault="00726FD5" w:rsidP="006A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6FD5" w:rsidRPr="006A64D9" w:rsidSect="0072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7D9C"/>
    <w:multiLevelType w:val="multilevel"/>
    <w:tmpl w:val="2CE6ED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608F7"/>
    <w:multiLevelType w:val="multilevel"/>
    <w:tmpl w:val="547A26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9108C"/>
    <w:multiLevelType w:val="multilevel"/>
    <w:tmpl w:val="1ED8A6B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478E4"/>
    <w:multiLevelType w:val="multilevel"/>
    <w:tmpl w:val="4D66BFE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F1E21"/>
    <w:multiLevelType w:val="multilevel"/>
    <w:tmpl w:val="3A448F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67096B"/>
    <w:multiLevelType w:val="hybridMultilevel"/>
    <w:tmpl w:val="0CB0F776"/>
    <w:lvl w:ilvl="0" w:tplc="71AC38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347B2"/>
    <w:multiLevelType w:val="multilevel"/>
    <w:tmpl w:val="8B64FA0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046547"/>
    <w:multiLevelType w:val="multilevel"/>
    <w:tmpl w:val="6756DB9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670A98"/>
    <w:multiLevelType w:val="multilevel"/>
    <w:tmpl w:val="2F0416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7A2FAD"/>
    <w:multiLevelType w:val="multilevel"/>
    <w:tmpl w:val="68BC8CE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DA58C4"/>
    <w:multiLevelType w:val="multilevel"/>
    <w:tmpl w:val="44FA98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FF3222"/>
    <w:multiLevelType w:val="multilevel"/>
    <w:tmpl w:val="1FE4E2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CE1DF6"/>
    <w:multiLevelType w:val="multilevel"/>
    <w:tmpl w:val="5806688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24342A"/>
    <w:multiLevelType w:val="multilevel"/>
    <w:tmpl w:val="C95423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C4518E"/>
    <w:multiLevelType w:val="multilevel"/>
    <w:tmpl w:val="155CDB8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1B025F"/>
    <w:multiLevelType w:val="multilevel"/>
    <w:tmpl w:val="281C02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233785"/>
    <w:multiLevelType w:val="multilevel"/>
    <w:tmpl w:val="6A84BD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D8315C"/>
    <w:multiLevelType w:val="multilevel"/>
    <w:tmpl w:val="B8FABD6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926E67"/>
    <w:multiLevelType w:val="multilevel"/>
    <w:tmpl w:val="8BB40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31607D"/>
    <w:multiLevelType w:val="multilevel"/>
    <w:tmpl w:val="B048284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0332A0"/>
    <w:multiLevelType w:val="multilevel"/>
    <w:tmpl w:val="CACC8DE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C643CF"/>
    <w:multiLevelType w:val="multilevel"/>
    <w:tmpl w:val="48DEBF5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E35A3D"/>
    <w:multiLevelType w:val="multilevel"/>
    <w:tmpl w:val="4DC03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D02691"/>
    <w:multiLevelType w:val="multilevel"/>
    <w:tmpl w:val="6BAC425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D6273B"/>
    <w:multiLevelType w:val="multilevel"/>
    <w:tmpl w:val="9B186CC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8"/>
    <w:lvlOverride w:ilvl="0">
      <w:startOverride w:val="1"/>
    </w:lvlOverride>
  </w:num>
  <w:num w:numId="3">
    <w:abstractNumId w:val="15"/>
  </w:num>
  <w:num w:numId="4">
    <w:abstractNumId w:val="4"/>
  </w:num>
  <w:num w:numId="5">
    <w:abstractNumId w:val="0"/>
  </w:num>
  <w:num w:numId="6">
    <w:abstractNumId w:val="11"/>
  </w:num>
  <w:num w:numId="7">
    <w:abstractNumId w:val="10"/>
  </w:num>
  <w:num w:numId="8">
    <w:abstractNumId w:val="1"/>
  </w:num>
  <w:num w:numId="9">
    <w:abstractNumId w:val="13"/>
  </w:num>
  <w:num w:numId="10">
    <w:abstractNumId w:val="16"/>
  </w:num>
  <w:num w:numId="11">
    <w:abstractNumId w:val="8"/>
  </w:num>
  <w:num w:numId="12">
    <w:abstractNumId w:val="17"/>
  </w:num>
  <w:num w:numId="13">
    <w:abstractNumId w:val="14"/>
  </w:num>
  <w:num w:numId="14">
    <w:abstractNumId w:val="20"/>
  </w:num>
  <w:num w:numId="15">
    <w:abstractNumId w:val="6"/>
  </w:num>
  <w:num w:numId="16">
    <w:abstractNumId w:val="19"/>
  </w:num>
  <w:num w:numId="17">
    <w:abstractNumId w:val="12"/>
  </w:num>
  <w:num w:numId="18">
    <w:abstractNumId w:val="7"/>
  </w:num>
  <w:num w:numId="19">
    <w:abstractNumId w:val="2"/>
  </w:num>
  <w:num w:numId="20">
    <w:abstractNumId w:val="24"/>
  </w:num>
  <w:num w:numId="21">
    <w:abstractNumId w:val="23"/>
  </w:num>
  <w:num w:numId="22">
    <w:abstractNumId w:val="3"/>
  </w:num>
  <w:num w:numId="23">
    <w:abstractNumId w:val="9"/>
  </w:num>
  <w:num w:numId="24">
    <w:abstractNumId w:val="2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D9"/>
    <w:rsid w:val="00191B5C"/>
    <w:rsid w:val="004A52E7"/>
    <w:rsid w:val="005B3448"/>
    <w:rsid w:val="006A64D9"/>
    <w:rsid w:val="00726FD5"/>
    <w:rsid w:val="007461C5"/>
    <w:rsid w:val="00814DB5"/>
    <w:rsid w:val="00E1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45077-4F40-4B29-9F1D-4178EF6D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2E7"/>
  </w:style>
  <w:style w:type="paragraph" w:styleId="2">
    <w:name w:val="heading 2"/>
    <w:basedOn w:val="a"/>
    <w:link w:val="20"/>
    <w:uiPriority w:val="9"/>
    <w:qFormat/>
    <w:rsid w:val="006A6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A64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6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64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6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6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5998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6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</cp:lastModifiedBy>
  <cp:revision>2</cp:revision>
  <dcterms:created xsi:type="dcterms:W3CDTF">2020-05-11T12:07:00Z</dcterms:created>
  <dcterms:modified xsi:type="dcterms:W3CDTF">2020-05-11T12:07:00Z</dcterms:modified>
</cp:coreProperties>
</file>