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2865F" w14:textId="730BA141" w:rsidR="00140F4B" w:rsidRDefault="009D73C6" w:rsidP="009D73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73C6">
        <w:rPr>
          <w:rFonts w:ascii="Times New Roman" w:hAnsi="Times New Roman" w:cs="Times New Roman"/>
          <w:b/>
          <w:bCs/>
          <w:sz w:val="28"/>
          <w:szCs w:val="28"/>
        </w:rPr>
        <w:t xml:space="preserve">Зубакина Яна 202-1 </w:t>
      </w:r>
    </w:p>
    <w:p w14:paraId="2036405D" w14:textId="53A67089" w:rsidR="00067049" w:rsidRDefault="00067049" w:rsidP="000670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7049">
        <w:rPr>
          <w:rFonts w:ascii="Times New Roman" w:hAnsi="Times New Roman" w:cs="Times New Roman"/>
          <w:b/>
          <w:bCs/>
          <w:sz w:val="28"/>
          <w:szCs w:val="28"/>
        </w:rPr>
        <w:t>Тема № 6 (12 часов)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067049">
        <w:rPr>
          <w:rFonts w:ascii="Times New Roman" w:hAnsi="Times New Roman" w:cs="Times New Roman"/>
          <w:b/>
          <w:bCs/>
          <w:sz w:val="28"/>
          <w:szCs w:val="28"/>
        </w:rPr>
        <w:t>Биологически-активные добавки. Анализ ассортимента. Хранение. Реализация. Документы, подтверждающие качество.</w:t>
      </w:r>
    </w:p>
    <w:p w14:paraId="33381C40" w14:textId="19E31A81" w:rsidR="00067049" w:rsidRDefault="00067049" w:rsidP="000670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49">
        <w:rPr>
          <w:rFonts w:ascii="Times New Roman" w:hAnsi="Times New Roman" w:cs="Times New Roman"/>
          <w:b/>
          <w:bCs/>
          <w:sz w:val="28"/>
          <w:szCs w:val="28"/>
        </w:rPr>
        <w:t>Биологически активная добавка (БАД)</w:t>
      </w:r>
      <w:r>
        <w:rPr>
          <w:rFonts w:ascii="Times New Roman" w:hAnsi="Times New Roman" w:cs="Times New Roman"/>
          <w:sz w:val="28"/>
          <w:szCs w:val="28"/>
        </w:rPr>
        <w:t>-это</w:t>
      </w:r>
      <w:r w:rsidRPr="00067049">
        <w:rPr>
          <w:rFonts w:ascii="Times New Roman" w:hAnsi="Times New Roman" w:cs="Times New Roman"/>
          <w:sz w:val="28"/>
          <w:szCs w:val="28"/>
        </w:rPr>
        <w:t xml:space="preserve"> композиции натуральных или идентичных натуральным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>биологически активных веществ, предназначенных для непосредственного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>приема с пищей или введения в состав пищевых продуктов с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>обогащения рациона отдельными пищевыми БАД из растительного,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>животного или минерального сырья, а также химическими или биологически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067049">
        <w:rPr>
          <w:rFonts w:ascii="Times New Roman" w:hAnsi="Times New Roman" w:cs="Times New Roman"/>
          <w:sz w:val="28"/>
          <w:szCs w:val="28"/>
        </w:rPr>
        <w:t>ктивными веществами и их комплексами.</w:t>
      </w:r>
    </w:p>
    <w:p w14:paraId="387C8B20" w14:textId="46A2A13F" w:rsidR="00067049" w:rsidRDefault="00067049" w:rsidP="000670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7049">
        <w:rPr>
          <w:rFonts w:ascii="Times New Roman" w:hAnsi="Times New Roman" w:cs="Times New Roman"/>
          <w:b/>
          <w:bCs/>
          <w:sz w:val="28"/>
          <w:szCs w:val="28"/>
        </w:rPr>
        <w:t>Классификация</w:t>
      </w:r>
    </w:p>
    <w:p w14:paraId="6810C626" w14:textId="4876A5F2" w:rsidR="00067049" w:rsidRPr="00067049" w:rsidRDefault="00067049" w:rsidP="009654C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Нутрицевтики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67049"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>это биологически активные добавки к пище,</w:t>
      </w:r>
      <w:r w:rsidR="00041DCE">
        <w:rPr>
          <w:rFonts w:ascii="Times New Roman" w:hAnsi="Times New Roman" w:cs="Times New Roman"/>
          <w:sz w:val="28"/>
          <w:szCs w:val="28"/>
        </w:rPr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 xml:space="preserve">применяемые для коррекции химического состава пищи человека. Они содержат незаменимые пищевые вещества: витамины, </w:t>
      </w:r>
      <w:proofErr w:type="spellStart"/>
      <w:r w:rsidRPr="00067049">
        <w:rPr>
          <w:rFonts w:ascii="Times New Roman" w:hAnsi="Times New Roman" w:cs="Times New Roman"/>
          <w:sz w:val="28"/>
          <w:szCs w:val="28"/>
        </w:rPr>
        <w:t>полинасыщенные</w:t>
      </w:r>
      <w:proofErr w:type="spellEnd"/>
      <w:r w:rsidRPr="00067049">
        <w:rPr>
          <w:rFonts w:ascii="Times New Roman" w:hAnsi="Times New Roman" w:cs="Times New Roman"/>
          <w:sz w:val="28"/>
          <w:szCs w:val="28"/>
        </w:rPr>
        <w:t xml:space="preserve"> жирные кислоты, макро- и микроэлементы, пищевые волокна, другие пищевые вещества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</w:t>
      </w:r>
      <w:r w:rsidRPr="00067049">
        <w:rPr>
          <w:rFonts w:ascii="Times New Roman" w:hAnsi="Times New Roman" w:cs="Times New Roman"/>
          <w:sz w:val="28"/>
          <w:szCs w:val="28"/>
        </w:rPr>
        <w:t xml:space="preserve">восполняют дефицит пищевых веществ, улучшают обмен веществ, укрепляют иммунитет, способствуют </w:t>
      </w:r>
      <w:proofErr w:type="spellStart"/>
      <w:r w:rsidRPr="00067049">
        <w:rPr>
          <w:rFonts w:ascii="Times New Roman" w:hAnsi="Times New Roman" w:cs="Times New Roman"/>
          <w:sz w:val="28"/>
          <w:szCs w:val="28"/>
        </w:rPr>
        <w:t>адаптогенному</w:t>
      </w:r>
      <w:proofErr w:type="spellEnd"/>
      <w:r w:rsidRPr="00067049">
        <w:rPr>
          <w:rFonts w:ascii="Times New Roman" w:hAnsi="Times New Roman" w:cs="Times New Roman"/>
          <w:sz w:val="28"/>
          <w:szCs w:val="28"/>
        </w:rPr>
        <w:t xml:space="preserve"> эффекту к неблагоприятным факторам внешней среды.</w:t>
      </w:r>
    </w:p>
    <w:p w14:paraId="416C4BB5" w14:textId="48BD4959" w:rsidR="00067049" w:rsidRPr="00067049" w:rsidRDefault="00067049" w:rsidP="009654C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Парафармацевтика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67049">
        <w:t xml:space="preserve"> </w:t>
      </w:r>
      <w:r w:rsidRPr="00067049">
        <w:rPr>
          <w:rFonts w:ascii="Times New Roman" w:hAnsi="Times New Roman" w:cs="Times New Roman"/>
          <w:sz w:val="28"/>
          <w:szCs w:val="28"/>
        </w:rPr>
        <w:t>это биологически активные добавки к пище, применяемые для профилактики, вспомогательной терапии и поддержки в физиологических границах функциональной активности органов и систем.</w:t>
      </w:r>
    </w:p>
    <w:p w14:paraId="43D34652" w14:textId="77777777" w:rsidR="00945DC6" w:rsidRPr="00945DC6" w:rsidRDefault="00B91262" w:rsidP="009654C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Эубиотики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945DC6" w:rsidRPr="00945DC6">
        <w:rPr>
          <w:rFonts w:ascii="Times New Roman" w:hAnsi="Times New Roman" w:cs="Times New Roman"/>
          <w:sz w:val="28"/>
          <w:szCs w:val="28"/>
        </w:rPr>
        <w:t>бактериальные препараты, регулирующие микрофлору кишечника, влагалища, полости рта. Они производятся в специальных производствах микробиологической промышленности</w:t>
      </w:r>
      <w:r w:rsidR="00945DC6">
        <w:rPr>
          <w:rFonts w:ascii="Times New Roman" w:hAnsi="Times New Roman" w:cs="Times New Roman"/>
          <w:sz w:val="28"/>
          <w:szCs w:val="28"/>
        </w:rPr>
        <w:t xml:space="preserve"> в них входят Пробиотики и </w:t>
      </w:r>
      <w:proofErr w:type="spellStart"/>
      <w:r w:rsidR="00945DC6">
        <w:rPr>
          <w:rFonts w:ascii="Times New Roman" w:hAnsi="Times New Roman" w:cs="Times New Roman"/>
          <w:sz w:val="28"/>
          <w:szCs w:val="28"/>
        </w:rPr>
        <w:t>Пребиотики</w:t>
      </w:r>
      <w:proofErr w:type="spellEnd"/>
      <w:r w:rsidR="00945DC6">
        <w:rPr>
          <w:rFonts w:ascii="Times New Roman" w:hAnsi="Times New Roman" w:cs="Times New Roman"/>
          <w:sz w:val="28"/>
          <w:szCs w:val="28"/>
        </w:rPr>
        <w:t>.</w:t>
      </w:r>
    </w:p>
    <w:p w14:paraId="452006B2" w14:textId="0AC90F5C" w:rsidR="00945DC6" w:rsidRDefault="00945DC6" w:rsidP="006540F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C6">
        <w:rPr>
          <w:rFonts w:ascii="Times New Roman" w:hAnsi="Times New Roman" w:cs="Times New Roman"/>
          <w:sz w:val="28"/>
          <w:szCs w:val="28"/>
        </w:rPr>
        <w:t>Пробиотики-</w:t>
      </w:r>
      <w:r w:rsidR="00041DCE">
        <w:rPr>
          <w:rFonts w:ascii="Times New Roman" w:hAnsi="Times New Roman" w:cs="Times New Roman"/>
          <w:sz w:val="28"/>
          <w:szCs w:val="28"/>
        </w:rPr>
        <w:t xml:space="preserve"> </w:t>
      </w:r>
      <w:r w:rsidRPr="00945DC6">
        <w:rPr>
          <w:rFonts w:ascii="Times New Roman" w:hAnsi="Times New Roman" w:cs="Times New Roman"/>
          <w:sz w:val="28"/>
          <w:szCs w:val="28"/>
        </w:rPr>
        <w:t>БАДы содержащие живые или ослабленные микроорганизмы нормальной микрофлоры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DC6">
        <w:rPr>
          <w:rFonts w:ascii="Times New Roman" w:hAnsi="Times New Roman" w:cs="Times New Roman"/>
          <w:sz w:val="28"/>
          <w:szCs w:val="28"/>
        </w:rPr>
        <w:t xml:space="preserve">(лакто- и бифидобактерии) с целью восстановить </w:t>
      </w:r>
      <w:proofErr w:type="spellStart"/>
      <w:r w:rsidRPr="00945DC6">
        <w:rPr>
          <w:rFonts w:ascii="Times New Roman" w:hAnsi="Times New Roman" w:cs="Times New Roman"/>
          <w:sz w:val="28"/>
          <w:szCs w:val="28"/>
        </w:rPr>
        <w:t>микробаланс</w:t>
      </w:r>
      <w:proofErr w:type="spellEnd"/>
      <w:r w:rsidRPr="00945DC6">
        <w:rPr>
          <w:rFonts w:ascii="Times New Roman" w:hAnsi="Times New Roman" w:cs="Times New Roman"/>
          <w:sz w:val="28"/>
          <w:szCs w:val="28"/>
        </w:rPr>
        <w:t>.</w:t>
      </w:r>
    </w:p>
    <w:p w14:paraId="409AF1C1" w14:textId="229B4FEF" w:rsidR="00945DC6" w:rsidRDefault="00945DC6" w:rsidP="006540F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Пребиотики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-БАДы растительного происхождения, клетчатка пищевых волокон способная нормализовать микрофлору</w:t>
      </w:r>
      <w:r w:rsidR="009654C7">
        <w:rPr>
          <w:rFonts w:ascii="Times New Roman" w:hAnsi="Times New Roman" w:cs="Times New Roman"/>
          <w:sz w:val="28"/>
          <w:szCs w:val="28"/>
        </w:rPr>
        <w:t>.</w:t>
      </w:r>
    </w:p>
    <w:p w14:paraId="3B563C9F" w14:textId="5C0F425D" w:rsidR="006540F9" w:rsidRDefault="006540F9" w:rsidP="006540F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40F9">
        <w:rPr>
          <w:rFonts w:ascii="Times New Roman" w:hAnsi="Times New Roman" w:cs="Times New Roman"/>
          <w:sz w:val="28"/>
          <w:szCs w:val="28"/>
        </w:rPr>
        <w:t>Симбиотики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6540F9">
        <w:rPr>
          <w:rFonts w:ascii="Times New Roman" w:hAnsi="Times New Roman" w:cs="Times New Roman"/>
          <w:sz w:val="28"/>
          <w:szCs w:val="28"/>
        </w:rPr>
        <w:t xml:space="preserve">комбинированные препараты, в которые входят пробиотики и </w:t>
      </w:r>
      <w:proofErr w:type="spellStart"/>
      <w:r w:rsidRPr="006540F9">
        <w:rPr>
          <w:rFonts w:ascii="Times New Roman" w:hAnsi="Times New Roman" w:cs="Times New Roman"/>
          <w:sz w:val="28"/>
          <w:szCs w:val="28"/>
        </w:rPr>
        <w:t>пребиотики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480221" w14:textId="77777777" w:rsidR="00041DCE" w:rsidRDefault="00041DCE" w:rsidP="009654C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D74E9F" w14:textId="4A3DC0B8" w:rsidR="00FC1BFC" w:rsidRDefault="00FC1BFC" w:rsidP="00FC1B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1BFC">
        <w:rPr>
          <w:rFonts w:ascii="Times New Roman" w:hAnsi="Times New Roman" w:cs="Times New Roman"/>
          <w:b/>
          <w:bCs/>
          <w:sz w:val="28"/>
          <w:szCs w:val="28"/>
        </w:rPr>
        <w:t>Требования к маркировке в соответствии с требованиями  СанПиН 2.3.2.1290-03 «Гигиенические требования к организации производства и оборота БАД», Технического регламента Таможенного Союза  (ТР ТМ)</w:t>
      </w:r>
    </w:p>
    <w:p w14:paraId="3E17317B" w14:textId="77777777" w:rsidR="006540F9" w:rsidRDefault="006540F9" w:rsidP="00FC1BF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1F110" w14:textId="72C1A6AF" w:rsidR="00FC1BFC" w:rsidRPr="00FC1BFC" w:rsidRDefault="00FC1BFC" w:rsidP="00EF54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BFC">
        <w:rPr>
          <w:rFonts w:ascii="Times New Roman" w:hAnsi="Times New Roman" w:cs="Times New Roman"/>
          <w:sz w:val="28"/>
          <w:szCs w:val="28"/>
        </w:rPr>
        <w:t>Требования к информации, нанесенной на этикетку БАД, устанавливаются в соответствии с действующими законодательными и нормативными документами, регламентирующими вынесение на этикетку информации для потребителя.</w:t>
      </w:r>
    </w:p>
    <w:p w14:paraId="6279CBFA" w14:textId="3775FFCA" w:rsidR="00FC1BFC" w:rsidRPr="00FC1BFC" w:rsidRDefault="00FC1BFC" w:rsidP="00FC1B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BFC">
        <w:rPr>
          <w:rFonts w:ascii="Times New Roman" w:hAnsi="Times New Roman" w:cs="Times New Roman"/>
          <w:sz w:val="28"/>
          <w:szCs w:val="28"/>
        </w:rPr>
        <w:t xml:space="preserve"> Информация о БАД должна содержать:</w:t>
      </w:r>
    </w:p>
    <w:p w14:paraId="75931580" w14:textId="20A3B872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наименования БАД, и в частности:</w:t>
      </w:r>
    </w:p>
    <w:p w14:paraId="26ACCDFB" w14:textId="6F51C88F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товарный знак изготовителя (при наличии);</w:t>
      </w:r>
    </w:p>
    <w:p w14:paraId="4E66E109" w14:textId="41847097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обозначения нормативной или технической документации, обязательным требованиям которых должны соответствовать БАД (для БАД отечественного производства и стран СНГ);</w:t>
      </w:r>
    </w:p>
    <w:p w14:paraId="5BD401B7" w14:textId="3751CB46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состав БАД, с указанием ингредиентного состава в порядке, соответствующем их убыванию в весовом или процентном выражении;</w:t>
      </w:r>
    </w:p>
    <w:p w14:paraId="0C855FBE" w14:textId="77777777" w:rsidR="00EF546F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сведения об основных потребительских свойствах БАД;</w:t>
      </w:r>
    </w:p>
    <w:p w14:paraId="5307F32A" w14:textId="0149EFE9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сведения о весе или объеме БАД в единице потребительской упаковки и весе или объеме единицы продукта;</w:t>
      </w:r>
    </w:p>
    <w:p w14:paraId="73086BCB" w14:textId="73B6A1EF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сведения о противопоказаниях для применения при отдельных видах заболеваний;</w:t>
      </w:r>
    </w:p>
    <w:p w14:paraId="251C4D46" w14:textId="0258B123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указание, что БАД не является лекарством;</w:t>
      </w:r>
    </w:p>
    <w:p w14:paraId="49CD3A17" w14:textId="5544ABF1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дата изготовления, гарантийный срок годности или дата конечного срока реализации продукции;</w:t>
      </w:r>
    </w:p>
    <w:p w14:paraId="613A5F04" w14:textId="423EFBAD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условия хранения;</w:t>
      </w:r>
    </w:p>
    <w:p w14:paraId="175C146B" w14:textId="4FDBB22A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lastRenderedPageBreak/>
        <w:t>информация о государственной регистрации БАД с указанием номера и даты;</w:t>
      </w:r>
    </w:p>
    <w:p w14:paraId="4287F8EE" w14:textId="28337A81" w:rsidR="00FC1BFC" w:rsidRPr="00EF546F" w:rsidRDefault="00FC1BFC" w:rsidP="00EF546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место нахождения, наименование изготовителя (продавца) и место нахождения и телефон организации, уполномоченной изготовителем (продавцом) на принятие претензий от потребителей.</w:t>
      </w:r>
    </w:p>
    <w:p w14:paraId="756594CE" w14:textId="03050348" w:rsidR="00FC1BFC" w:rsidRPr="00EF546F" w:rsidRDefault="00FC1BFC" w:rsidP="00EF54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Информация, предусмотренная настоящей статьей, доводится до сведения потребителей в любой доступной для прочтения потребителем форме.</w:t>
      </w:r>
    </w:p>
    <w:p w14:paraId="550A9493" w14:textId="798CD59D" w:rsidR="00FC1BFC" w:rsidRDefault="00FC1BFC" w:rsidP="00EF54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46F">
        <w:rPr>
          <w:rFonts w:ascii="Times New Roman" w:hAnsi="Times New Roman" w:cs="Times New Roman"/>
          <w:sz w:val="28"/>
          <w:szCs w:val="28"/>
        </w:rPr>
        <w:t>Использование термина «экологически чистый продукт» в названии и при нанесении информации на этикетку БАД, а также использование иных терминов, не имеющих законодательного и научного обоснования, не допускается.</w:t>
      </w:r>
    </w:p>
    <w:p w14:paraId="59BC6281" w14:textId="4034B9CC" w:rsidR="00E433DA" w:rsidRPr="0011578C" w:rsidRDefault="0011578C" w:rsidP="001157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578C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Технического регламента Таможенного Союза </w:t>
      </w:r>
      <w:r w:rsidRPr="0011578C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C96F18" w:rsidRPr="0011578C">
        <w:rPr>
          <w:rFonts w:ascii="Times New Roman" w:hAnsi="Times New Roman" w:cs="Times New Roman"/>
          <w:b/>
          <w:bCs/>
          <w:sz w:val="28"/>
          <w:szCs w:val="28"/>
        </w:rPr>
        <w:t>ТР ТС 022/2011</w:t>
      </w:r>
      <w:r w:rsidRPr="0011578C">
        <w:rPr>
          <w:rFonts w:ascii="Times New Roman" w:hAnsi="Times New Roman" w:cs="Times New Roman"/>
          <w:b/>
          <w:bCs/>
          <w:sz w:val="28"/>
          <w:szCs w:val="28"/>
        </w:rPr>
        <w:t>).</w:t>
      </w:r>
      <w:r w:rsidR="00C96F18" w:rsidRPr="001157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3464117" w14:textId="77777777" w:rsidR="0011578C" w:rsidRPr="0011578C" w:rsidRDefault="0011578C" w:rsidP="00115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8C">
        <w:rPr>
          <w:rFonts w:ascii="Times New Roman" w:hAnsi="Times New Roman" w:cs="Times New Roman"/>
          <w:sz w:val="28"/>
          <w:szCs w:val="28"/>
        </w:rPr>
        <w:t>Маркировка упаковки (укупорочных средств) должна содержать:</w:t>
      </w:r>
    </w:p>
    <w:p w14:paraId="592111A6" w14:textId="5FE99F05" w:rsidR="0011578C" w:rsidRPr="0011578C" w:rsidRDefault="0011578C" w:rsidP="0011578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8C">
        <w:rPr>
          <w:rFonts w:ascii="Times New Roman" w:hAnsi="Times New Roman" w:cs="Times New Roman"/>
          <w:sz w:val="28"/>
          <w:szCs w:val="28"/>
        </w:rPr>
        <w:t>цифровое обозначение и (или) буквенное обозначение (аббревиатуру) материала, из которого изготавливается упаковка;</w:t>
      </w:r>
    </w:p>
    <w:p w14:paraId="64AEF740" w14:textId="770C119C" w:rsidR="0011578C" w:rsidRPr="0011578C" w:rsidRDefault="0011578C" w:rsidP="0011578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42774967"/>
      <w:r w:rsidRPr="0011578C">
        <w:rPr>
          <w:rFonts w:ascii="Times New Roman" w:hAnsi="Times New Roman" w:cs="Times New Roman"/>
          <w:sz w:val="28"/>
          <w:szCs w:val="28"/>
        </w:rPr>
        <w:t>пиктограммы и символы</w:t>
      </w:r>
      <w:bookmarkEnd w:id="0"/>
      <w:r w:rsidRPr="0011578C">
        <w:rPr>
          <w:rFonts w:ascii="Times New Roman" w:hAnsi="Times New Roman" w:cs="Times New Roman"/>
          <w:sz w:val="28"/>
          <w:szCs w:val="28"/>
        </w:rPr>
        <w:t>;</w:t>
      </w:r>
    </w:p>
    <w:p w14:paraId="4E8C486B" w14:textId="03703639" w:rsidR="0011578C" w:rsidRPr="0011578C" w:rsidRDefault="0011578C" w:rsidP="0011578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8C">
        <w:rPr>
          <w:rFonts w:ascii="Times New Roman" w:hAnsi="Times New Roman" w:cs="Times New Roman"/>
          <w:sz w:val="28"/>
          <w:szCs w:val="28"/>
        </w:rPr>
        <w:t>указание, что данная упаковка разрешена для пищевой продукции;</w:t>
      </w:r>
    </w:p>
    <w:p w14:paraId="08A1C694" w14:textId="02DCE7F3" w:rsidR="006540F9" w:rsidRPr="0011578C" w:rsidRDefault="0011578C" w:rsidP="0011578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8C">
        <w:rPr>
          <w:rFonts w:ascii="Times New Roman" w:hAnsi="Times New Roman" w:cs="Times New Roman"/>
          <w:sz w:val="28"/>
          <w:szCs w:val="28"/>
        </w:rPr>
        <w:t>возможность утилизации использованной упаковки (укупорочных средств) – петля Мебиуса.</w:t>
      </w:r>
    </w:p>
    <w:p w14:paraId="4D9B967F" w14:textId="0EB71FA8" w:rsidR="00343794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578C">
        <w:drawing>
          <wp:inline distT="0" distB="0" distL="0" distR="0" wp14:anchorId="65A6B2E9" wp14:editId="635EFCD4">
            <wp:extent cx="3589130" cy="1651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7874" cy="16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3292" w14:textId="534FF8CB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Петля Мебиуса</w:t>
      </w:r>
    </w:p>
    <w:p w14:paraId="3E085EDC" w14:textId="622BF2F7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14CDCA" w14:textId="782792F9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7D91F1B" w14:textId="77777777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596C2E" w14:textId="060C1047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Pr="0011578C">
        <w:rPr>
          <w:rFonts w:ascii="Times New Roman" w:hAnsi="Times New Roman" w:cs="Times New Roman"/>
          <w:b/>
          <w:bCs/>
          <w:sz w:val="28"/>
          <w:szCs w:val="28"/>
        </w:rPr>
        <w:t>иктограммы и символы</w:t>
      </w:r>
    </w:p>
    <w:p w14:paraId="53DBAF78" w14:textId="68251817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78C">
        <w:drawing>
          <wp:inline distT="0" distB="0" distL="0" distR="0" wp14:anchorId="721A1E31" wp14:editId="0CCBEB3C">
            <wp:extent cx="4840629" cy="288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3023" cy="29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2174" w14:textId="77777777" w:rsidR="0011578C" w:rsidRDefault="0011578C" w:rsidP="001157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905658" w14:textId="77777777" w:rsidR="006540F9" w:rsidRDefault="006540F9" w:rsidP="00654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0F9">
        <w:rPr>
          <w:rFonts w:ascii="Times New Roman" w:hAnsi="Times New Roman" w:cs="Times New Roman"/>
          <w:b/>
          <w:bCs/>
          <w:sz w:val="28"/>
          <w:szCs w:val="28"/>
        </w:rPr>
        <w:t xml:space="preserve">Правила хранения БАДов определяются инструкцией </w:t>
      </w:r>
      <w:proofErr w:type="spellStart"/>
      <w:r w:rsidRPr="006540F9">
        <w:rPr>
          <w:rFonts w:ascii="Times New Roman" w:hAnsi="Times New Roman" w:cs="Times New Roman"/>
          <w:b/>
          <w:bCs/>
          <w:sz w:val="28"/>
          <w:szCs w:val="28"/>
        </w:rPr>
        <w:t>производителя.</w:t>
      </w:r>
      <w:proofErr w:type="spellEnd"/>
    </w:p>
    <w:p w14:paraId="42DDD56D" w14:textId="5535F502" w:rsidR="00041DCE" w:rsidRPr="00041DCE" w:rsidRDefault="006540F9" w:rsidP="00866D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0F9">
        <w:rPr>
          <w:rFonts w:ascii="Times New Roman" w:hAnsi="Times New Roman" w:cs="Times New Roman"/>
          <w:b/>
          <w:bCs/>
          <w:sz w:val="28"/>
          <w:szCs w:val="28"/>
        </w:rPr>
        <w:t>Требования к хранению БАДов в месте их реализации определяются в соответствии с СанПиНом 2.3.2.1290-03 «Гигиенические требования к организации производства и оборота биологически активных добавок к пище (БАД)»</w:t>
      </w:r>
    </w:p>
    <w:p w14:paraId="79274F82" w14:textId="19266275" w:rsidR="00343794" w:rsidRPr="00041DCE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DCE">
        <w:rPr>
          <w:rFonts w:ascii="Times New Roman" w:hAnsi="Times New Roman" w:cs="Times New Roman"/>
          <w:b/>
          <w:bCs/>
          <w:sz w:val="28"/>
          <w:szCs w:val="28"/>
        </w:rPr>
        <w:t>Хранение</w:t>
      </w:r>
      <w:r w:rsidR="00041D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F14AD3C" w14:textId="2BF5360D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Организации, занимающиеся хранением БАД, должны быть оснащены в зависимости от ассортимента:</w:t>
      </w:r>
    </w:p>
    <w:p w14:paraId="1746AE2B" w14:textId="75C95D6A" w:rsidR="00343794" w:rsidRPr="00343794" w:rsidRDefault="00343794" w:rsidP="00343794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стеллажами, поддонами, подтоварниками, шкафами для хранения БАД;</w:t>
      </w:r>
    </w:p>
    <w:p w14:paraId="0D945328" w14:textId="66877611" w:rsidR="00343794" w:rsidRPr="00343794" w:rsidRDefault="00343794" w:rsidP="00343794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холодильными камерами (шкафами) для хранения термолабильных БАД;</w:t>
      </w:r>
    </w:p>
    <w:p w14:paraId="0E46ED77" w14:textId="3B9537B9" w:rsidR="00343794" w:rsidRPr="00343794" w:rsidRDefault="00343794" w:rsidP="00343794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средствами механизации для погрузочно-разгрузочных работ (при необходимости);</w:t>
      </w:r>
    </w:p>
    <w:p w14:paraId="5210B017" w14:textId="299E5E52" w:rsidR="00343794" w:rsidRPr="00343794" w:rsidRDefault="00343794" w:rsidP="00343794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приборами для регистрации параметров воздуха (термометры, психрометры, гигрометры).</w:t>
      </w:r>
    </w:p>
    <w:p w14:paraId="65405598" w14:textId="77777777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lastRenderedPageBreak/>
        <w:t>Термометры, гигрометры или психрометры размещаются вдали от нагревательных приборов, на высоте 1,5-1,7 м от пола и на расстоянии не менее 3 м от двери. Показатели этих приборов ежедневно регистрируются в специальном журнале. Контролирующие приборы должны проходить метрологическую поверку в установленные сроки.</w:t>
      </w:r>
    </w:p>
    <w:p w14:paraId="70208FFE" w14:textId="06709F5D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Каждое наименование и каждая партия (серия) БАД хранятся на отдельных поддонах.</w:t>
      </w:r>
    </w:p>
    <w:p w14:paraId="2C40F311" w14:textId="77777777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На стеллажах, шкафах, полках прикрепляется стеллажная карта с указанием наименования БАД, партии (серии), срока годности, количества единиц хранения.</w:t>
      </w:r>
    </w:p>
    <w:p w14:paraId="52B9AD50" w14:textId="0A62AC17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БАД следует хранить с учетом их физико-химических свойств, при условиях, указанных предприятием-производителем БАД, соблюдая режимы температуры, влажности и освещенности.</w:t>
      </w:r>
    </w:p>
    <w:p w14:paraId="41DE69B7" w14:textId="02D60ADE" w:rsid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В случае, если при хранении, транспортировке БАД допущено нарушение, приведшее к утрате БАД соответствующего качества и приобретению ими опасных свойств, граждане, индивидуальные предприниматели и юридические лица, участвующие в обороте БАД, обязаны информировать об этом владельцев и получателей БАД. Такие БАД не подлежат хранению и реализации, направляются на экспертизу.</w:t>
      </w:r>
    </w:p>
    <w:p w14:paraId="686BA8CF" w14:textId="77777777" w:rsidR="003340D9" w:rsidRDefault="003340D9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6447DE" w14:textId="458BB03C" w:rsidR="00343794" w:rsidRPr="00041DCE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1DCE">
        <w:rPr>
          <w:rFonts w:ascii="Times New Roman" w:hAnsi="Times New Roman" w:cs="Times New Roman"/>
          <w:b/>
          <w:bCs/>
          <w:sz w:val="28"/>
          <w:szCs w:val="28"/>
        </w:rPr>
        <w:t>Реализация</w:t>
      </w:r>
      <w:r w:rsidR="00041D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6293BA5" w14:textId="033603D5" w:rsidR="00343794" w:rsidRPr="00343794" w:rsidRDefault="00343794" w:rsidP="003340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Розничная торговля БАД осуществляется через аптечные учреждения (аптеки, аптечные магазины, аптечные киоски и др.), специализированные магазины по продаже диетических продуктов, продовольственные магазины (специальные отделы, секции, киоски).</w:t>
      </w:r>
      <w:r w:rsidR="006540F9">
        <w:rPr>
          <w:rFonts w:ascii="Times New Roman" w:hAnsi="Times New Roman" w:cs="Times New Roman"/>
          <w:sz w:val="28"/>
          <w:szCs w:val="28"/>
        </w:rPr>
        <w:t>Реализация проводится по запросу потребителя.</w:t>
      </w:r>
    </w:p>
    <w:p w14:paraId="76E1E747" w14:textId="0E3D7A47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торговли.</w:t>
      </w:r>
    </w:p>
    <w:p w14:paraId="537293CA" w14:textId="6908B610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lastRenderedPageBreak/>
        <w:t>Реализуемые БАД должны соответствовать требованиям, установленным нормативной и технической документацией.</w:t>
      </w:r>
    </w:p>
    <w:p w14:paraId="6D9C961B" w14:textId="09B111E8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Розничная продажа БАД осуществляется только в потребительской упаковке.</w:t>
      </w:r>
    </w:p>
    <w:p w14:paraId="2B376EF7" w14:textId="515374B5" w:rsidR="00343794" w:rsidRP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Маркировочный ярлык каждого тарного места с указанием срока годности, вида продукции следует сохранять до окончания реализации продукта.</w:t>
      </w:r>
    </w:p>
    <w:p w14:paraId="6F154CF2" w14:textId="07AEA097" w:rsid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Не допускается реализация БАД:</w:t>
      </w:r>
    </w:p>
    <w:p w14:paraId="4B4B8D71" w14:textId="2AF4094B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не прошедших государственной регистрации;</w:t>
      </w:r>
    </w:p>
    <w:p w14:paraId="2C7E003E" w14:textId="668E4814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без удостоверения о качестве и безопасности;</w:t>
      </w:r>
    </w:p>
    <w:p w14:paraId="78DC1C58" w14:textId="7C15ACAC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не соответствующих санитарным правилам и нормам;</w:t>
      </w:r>
    </w:p>
    <w:p w14:paraId="2F38434C" w14:textId="0831DDC6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с истекшим сроком годности;</w:t>
      </w:r>
    </w:p>
    <w:p w14:paraId="1C7A80AB" w14:textId="543173BC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при отсутствии надлежащих условий реализации;</w:t>
      </w:r>
    </w:p>
    <w:p w14:paraId="22A6F398" w14:textId="41617E27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без этикетки, а также в случае, когда информация на этикетке не соответствует согласованной при государственной регистрации;</w:t>
      </w:r>
    </w:p>
    <w:p w14:paraId="79DBCF07" w14:textId="4C5DA5D2" w:rsidR="00343794" w:rsidRPr="00343794" w:rsidRDefault="00343794" w:rsidP="00343794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при отсутствии на этикетке информации, наносимой в соответствии с требованиями действующего законодательства.</w:t>
      </w:r>
    </w:p>
    <w:p w14:paraId="00A24452" w14:textId="78FA9B1B" w:rsidR="00343794" w:rsidRPr="00343794" w:rsidRDefault="00343794" w:rsidP="003340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продуктов, их использования или уничтожения, утвержденным постановлением Правительства Российской Федерации.</w:t>
      </w:r>
    </w:p>
    <w:p w14:paraId="6C23AC2B" w14:textId="02C3F8B7" w:rsidR="00343794" w:rsidRPr="00343794" w:rsidRDefault="00343794" w:rsidP="003340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>Изъятая продукция до ее использования, утилизации или уничтожения подлежит хранению в отдельном помещении (шкафу), на особом учете, с точным указанием ее количества. Ответственность за сохранность этой продукции несет владелец.</w:t>
      </w:r>
    </w:p>
    <w:p w14:paraId="2F356F25" w14:textId="0EAF5622" w:rsidR="00343794" w:rsidRDefault="00343794" w:rsidP="003340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794">
        <w:rPr>
          <w:rFonts w:ascii="Times New Roman" w:hAnsi="Times New Roman" w:cs="Times New Roman"/>
          <w:sz w:val="28"/>
          <w:szCs w:val="28"/>
        </w:rPr>
        <w:t xml:space="preserve">В случае окончания срока действия Регистрационного удостоверения допускается реализация БАД с </w:t>
      </w:r>
      <w:proofErr w:type="spellStart"/>
      <w:r w:rsidRPr="00343794">
        <w:rPr>
          <w:rFonts w:ascii="Times New Roman" w:hAnsi="Times New Roman" w:cs="Times New Roman"/>
          <w:sz w:val="28"/>
          <w:szCs w:val="28"/>
        </w:rPr>
        <w:t>неистекшим</w:t>
      </w:r>
      <w:proofErr w:type="spellEnd"/>
      <w:r w:rsidRPr="00343794">
        <w:rPr>
          <w:rFonts w:ascii="Times New Roman" w:hAnsi="Times New Roman" w:cs="Times New Roman"/>
          <w:sz w:val="28"/>
          <w:szCs w:val="28"/>
        </w:rPr>
        <w:t xml:space="preserve"> сроком годности при наличии документов, подтверждающих дату выпуска в период действия Регистрационного удостоверения.</w:t>
      </w:r>
    </w:p>
    <w:p w14:paraId="77881BCF" w14:textId="77777777" w:rsidR="003C0A57" w:rsidRDefault="003C0A57" w:rsidP="003340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281" w:type="dxa"/>
        <w:tblLook w:val="04A0" w:firstRow="1" w:lastRow="0" w:firstColumn="1" w:lastColumn="0" w:noHBand="0" w:noVBand="1"/>
      </w:tblPr>
      <w:tblGrid>
        <w:gridCol w:w="2341"/>
        <w:gridCol w:w="2948"/>
        <w:gridCol w:w="2516"/>
        <w:gridCol w:w="2821"/>
      </w:tblGrid>
      <w:tr w:rsidR="0079280E" w14:paraId="1C3B554B" w14:textId="77777777" w:rsidTr="0079280E">
        <w:tc>
          <w:tcPr>
            <w:tcW w:w="2279" w:type="dxa"/>
          </w:tcPr>
          <w:p w14:paraId="0031C5A8" w14:textId="51858AEC" w:rsidR="009620EA" w:rsidRDefault="009620EA" w:rsidP="00962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БАДы</w:t>
            </w:r>
          </w:p>
        </w:tc>
        <w:tc>
          <w:tcPr>
            <w:tcW w:w="3152" w:type="dxa"/>
          </w:tcPr>
          <w:p w14:paraId="1078787B" w14:textId="37295163" w:rsidR="009620EA" w:rsidRDefault="009620EA" w:rsidP="00962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Глицин</w:t>
            </w:r>
          </w:p>
        </w:tc>
        <w:tc>
          <w:tcPr>
            <w:tcW w:w="2649" w:type="dxa"/>
          </w:tcPr>
          <w:p w14:paraId="78B2ADDF" w14:textId="28545474" w:rsidR="009620EA" w:rsidRDefault="009620EA" w:rsidP="003169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20EA">
              <w:rPr>
                <w:rFonts w:ascii="Times New Roman" w:hAnsi="Times New Roman" w:cs="Times New Roman"/>
                <w:sz w:val="28"/>
                <w:szCs w:val="28"/>
              </w:rPr>
              <w:t>Атероклефит</w:t>
            </w:r>
            <w:proofErr w:type="spellEnd"/>
            <w:r w:rsidRPr="009620EA">
              <w:rPr>
                <w:rFonts w:ascii="Times New Roman" w:hAnsi="Times New Roman" w:cs="Times New Roman"/>
                <w:sz w:val="28"/>
                <w:szCs w:val="28"/>
              </w:rPr>
              <w:t xml:space="preserve"> БИО</w:t>
            </w:r>
          </w:p>
        </w:tc>
        <w:tc>
          <w:tcPr>
            <w:tcW w:w="2546" w:type="dxa"/>
          </w:tcPr>
          <w:p w14:paraId="79C52C24" w14:textId="35299595" w:rsidR="009620EA" w:rsidRDefault="003169E0" w:rsidP="003169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9E0">
              <w:rPr>
                <w:rFonts w:ascii="Times New Roman" w:hAnsi="Times New Roman" w:cs="Times New Roman"/>
                <w:sz w:val="28"/>
                <w:szCs w:val="28"/>
              </w:rPr>
              <w:t>Цинк+Витамин</w:t>
            </w:r>
            <w:proofErr w:type="spellEnd"/>
            <w:r w:rsidRPr="003169E0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</w:p>
        </w:tc>
      </w:tr>
      <w:tr w:rsidR="0079280E" w14:paraId="496CEB00" w14:textId="77777777" w:rsidTr="0079280E">
        <w:tc>
          <w:tcPr>
            <w:tcW w:w="2279" w:type="dxa"/>
          </w:tcPr>
          <w:p w14:paraId="2B43ED99" w14:textId="0D000967" w:rsidR="009620EA" w:rsidRDefault="00F14E80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152" w:type="dxa"/>
          </w:tcPr>
          <w:p w14:paraId="67FEC7C4" w14:textId="244E838C" w:rsidR="009620EA" w:rsidRDefault="00F14E80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Парафармацевтика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9" w:type="dxa"/>
          </w:tcPr>
          <w:p w14:paraId="3442AB75" w14:textId="5A9E3ECD" w:rsidR="009620EA" w:rsidRDefault="00F14E80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Парафармацевтика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46" w:type="dxa"/>
          </w:tcPr>
          <w:p w14:paraId="7CB867A4" w14:textId="1A53DB65" w:rsidR="009620EA" w:rsidRDefault="00F14E80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Нутрицевтика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280E" w14:paraId="64602811" w14:textId="77777777" w:rsidTr="0079280E">
        <w:tc>
          <w:tcPr>
            <w:tcW w:w="2279" w:type="dxa"/>
          </w:tcPr>
          <w:p w14:paraId="3B7685FC" w14:textId="0A01A9DB" w:rsidR="003C0A57" w:rsidRDefault="003C0A57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 </w:t>
            </w:r>
          </w:p>
        </w:tc>
        <w:tc>
          <w:tcPr>
            <w:tcW w:w="3152" w:type="dxa"/>
          </w:tcPr>
          <w:p w14:paraId="4CFEE731" w14:textId="78577146" w:rsidR="003C0A57" w:rsidRPr="00F14E80" w:rsidRDefault="003C0A57" w:rsidP="00B03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лицин </w:t>
            </w:r>
            <w:proofErr w:type="spellStart"/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микрокапсулированный</w:t>
            </w:r>
            <w:proofErr w:type="spellEnd"/>
          </w:p>
        </w:tc>
        <w:tc>
          <w:tcPr>
            <w:tcW w:w="2649" w:type="dxa"/>
          </w:tcPr>
          <w:p w14:paraId="2C7A435E" w14:textId="52FBA07A" w:rsidR="003C0A57" w:rsidRDefault="003C0A57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кстракт красного клевера</w:t>
            </w:r>
          </w:p>
          <w:p w14:paraId="486A44F2" w14:textId="77777777" w:rsidR="003C0A57" w:rsidRDefault="003C0A57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кстракт листьев и цветков боярышника</w:t>
            </w:r>
          </w:p>
          <w:p w14:paraId="336B826C" w14:textId="77777777" w:rsidR="003C0A57" w:rsidRDefault="003C0A57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утин</w:t>
            </w:r>
          </w:p>
          <w:p w14:paraId="69F82A0D" w14:textId="1FC295F3" w:rsidR="003C0A57" w:rsidRPr="00B03F74" w:rsidRDefault="003C0A57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икотиновая кислота (ниацин)</w:t>
            </w:r>
          </w:p>
        </w:tc>
        <w:tc>
          <w:tcPr>
            <w:tcW w:w="2546" w:type="dxa"/>
          </w:tcPr>
          <w:p w14:paraId="71DACCE6" w14:textId="77777777" w:rsidR="003C0A57" w:rsidRDefault="003C0A57" w:rsidP="003C0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скорбиновая кислота, </w:t>
            </w:r>
          </w:p>
          <w:p w14:paraId="259E2C13" w14:textId="77777777" w:rsidR="003C0A57" w:rsidRDefault="003C0A57" w:rsidP="003C0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еллюлоза микрокристаллическая (носитель), </w:t>
            </w:r>
          </w:p>
          <w:p w14:paraId="4E11EECF" w14:textId="1A719AEA" w:rsidR="003C0A57" w:rsidRPr="003C0A57" w:rsidRDefault="003C0A57" w:rsidP="003C0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инка </w:t>
            </w:r>
            <w:proofErr w:type="spellStart"/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лактат</w:t>
            </w:r>
            <w:proofErr w:type="spellEnd"/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теарат</w:t>
            </w:r>
            <w:proofErr w:type="spellEnd"/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 кальция растительного происхождения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C0A57">
              <w:rPr>
                <w:rFonts w:ascii="Times New Roman" w:hAnsi="Times New Roman" w:cs="Times New Roman"/>
                <w:sz w:val="28"/>
                <w:szCs w:val="28"/>
              </w:rPr>
              <w:t xml:space="preserve">иоксид кремния аморфный (агенты </w:t>
            </w:r>
            <w:proofErr w:type="spellStart"/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антислеживающие</w:t>
            </w:r>
            <w:proofErr w:type="spellEnd"/>
            <w:r w:rsidRPr="003C0A5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0721A19" w14:textId="77777777" w:rsidR="003C0A57" w:rsidRPr="00B03F74" w:rsidRDefault="003C0A57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80E" w14:paraId="10076004" w14:textId="77777777" w:rsidTr="0079280E">
        <w:tc>
          <w:tcPr>
            <w:tcW w:w="2279" w:type="dxa"/>
          </w:tcPr>
          <w:p w14:paraId="7280328B" w14:textId="0DCA87D4" w:rsidR="009620EA" w:rsidRDefault="00F14E80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Показания к применению </w:t>
            </w:r>
          </w:p>
        </w:tc>
        <w:tc>
          <w:tcPr>
            <w:tcW w:w="3152" w:type="dxa"/>
          </w:tcPr>
          <w:p w14:paraId="43F63254" w14:textId="77777777" w:rsidR="00F14E80" w:rsidRPr="00F14E80" w:rsidRDefault="00F14E80" w:rsidP="00B03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</w:rPr>
              <w:t>сниженная умственная работоспособность;</w:t>
            </w:r>
          </w:p>
          <w:p w14:paraId="56F59A47" w14:textId="33AA9B6F" w:rsidR="00F14E80" w:rsidRPr="00F14E80" w:rsidRDefault="00F14E80" w:rsidP="00B03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</w:rPr>
              <w:t>стрессовые ситуации психоэмоциональное напряжение (в период экзаменов, конфликтных и т.п. ситуациях);</w:t>
            </w:r>
          </w:p>
          <w:p w14:paraId="3B1FECA4" w14:textId="7BE50658" w:rsidR="009620EA" w:rsidRDefault="00F14E80" w:rsidP="00B03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4E80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заболевания нервной системы сопровождающиеся повышенной возбудимостью, эмоциональной нестабильностью, снижением умственной </w:t>
            </w:r>
            <w:r w:rsidRPr="00F14E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работоспособности и нарушением сна: неврозы, ишемический инсульт.</w:t>
            </w:r>
          </w:p>
        </w:tc>
        <w:tc>
          <w:tcPr>
            <w:tcW w:w="2649" w:type="dxa"/>
          </w:tcPr>
          <w:p w14:paraId="52C62A04" w14:textId="701F1C46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Рекомендуется в качестве дополнительного источника флавоноидов, витаминов: С, РР.</w:t>
            </w:r>
          </w:p>
        </w:tc>
        <w:tc>
          <w:tcPr>
            <w:tcW w:w="2546" w:type="dxa"/>
          </w:tcPr>
          <w:p w14:paraId="1746BE83" w14:textId="0657B15D" w:rsidR="009620EA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В период сезонных эпидемий гриппа и простуды.</w:t>
            </w:r>
          </w:p>
        </w:tc>
      </w:tr>
      <w:tr w:rsidR="0079280E" w14:paraId="7BF6FF91" w14:textId="77777777" w:rsidTr="0079280E">
        <w:tc>
          <w:tcPr>
            <w:tcW w:w="2279" w:type="dxa"/>
          </w:tcPr>
          <w:p w14:paraId="05FB2451" w14:textId="308D0B1F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 применения </w:t>
            </w:r>
          </w:p>
        </w:tc>
        <w:tc>
          <w:tcPr>
            <w:tcW w:w="3152" w:type="dxa"/>
          </w:tcPr>
          <w:p w14:paraId="0ED81C25" w14:textId="77777777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Глицин назначается по 1 таб. 2-3 раза/</w:t>
            </w:r>
            <w:proofErr w:type="spellStart"/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B03F74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14-30 дней.</w:t>
            </w:r>
          </w:p>
          <w:p w14:paraId="0EACE702" w14:textId="04105FA3" w:rsidR="00B03F74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 xml:space="preserve">Глицин применяется </w:t>
            </w:r>
            <w:proofErr w:type="spellStart"/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подъязычно</w:t>
            </w:r>
            <w:proofErr w:type="spellEnd"/>
            <w:r w:rsidRPr="00B03F74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трансбуккально</w:t>
            </w:r>
            <w:proofErr w:type="spellEnd"/>
            <w:r w:rsidRPr="00B03F74">
              <w:rPr>
                <w:rFonts w:ascii="Times New Roman" w:hAnsi="Times New Roman" w:cs="Times New Roman"/>
                <w:sz w:val="28"/>
                <w:szCs w:val="28"/>
              </w:rPr>
              <w:t xml:space="preserve"> по 100 мг</w:t>
            </w:r>
          </w:p>
        </w:tc>
        <w:tc>
          <w:tcPr>
            <w:tcW w:w="2649" w:type="dxa"/>
          </w:tcPr>
          <w:p w14:paraId="5D31D68A" w14:textId="65ADEC0B" w:rsidR="00B03F74" w:rsidRPr="00B03F74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Взрослым по 1 капсуле 2 раза в день во время еды.</w:t>
            </w:r>
          </w:p>
          <w:p w14:paraId="13E4D7F9" w14:textId="5C454978" w:rsidR="00B03F74" w:rsidRPr="00B03F74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приема - 1 месяц. </w:t>
            </w:r>
          </w:p>
          <w:p w14:paraId="1A26F851" w14:textId="4D3E2F6B" w:rsidR="009620EA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Прием рекомендуется повторять 3 - 4 раза в год.</w:t>
            </w:r>
          </w:p>
        </w:tc>
        <w:tc>
          <w:tcPr>
            <w:tcW w:w="2546" w:type="dxa"/>
          </w:tcPr>
          <w:p w14:paraId="641104EE" w14:textId="5B160F4F" w:rsidR="009620EA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Взрослым по 1 таблетке в день во время еды. Продолжительность приема 1,5 месяца. При необходимости прием можно повторить. Рекомендуется ежедневный прием в период сезонных эпидемий гриппа и простуды.</w:t>
            </w:r>
          </w:p>
        </w:tc>
      </w:tr>
      <w:tr w:rsidR="0079280E" w14:paraId="42BA0A6B" w14:textId="77777777" w:rsidTr="0079280E">
        <w:tc>
          <w:tcPr>
            <w:tcW w:w="2279" w:type="dxa"/>
          </w:tcPr>
          <w:p w14:paraId="4DB74719" w14:textId="2DDA3496" w:rsidR="009620EA" w:rsidRDefault="00B03F74" w:rsidP="00B03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Противопоказания </w:t>
            </w:r>
          </w:p>
        </w:tc>
        <w:tc>
          <w:tcPr>
            <w:tcW w:w="3152" w:type="dxa"/>
          </w:tcPr>
          <w:p w14:paraId="0B2F79CE" w14:textId="6B070438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индивидуальная повышенная чувствительность к компонентам препарата.</w:t>
            </w:r>
          </w:p>
        </w:tc>
        <w:tc>
          <w:tcPr>
            <w:tcW w:w="2649" w:type="dxa"/>
          </w:tcPr>
          <w:p w14:paraId="300F26A0" w14:textId="77777777" w:rsidR="00B03F74" w:rsidRPr="00B03F74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Индивидуальная непереносимость компонентов;</w:t>
            </w:r>
          </w:p>
          <w:p w14:paraId="50499DEB" w14:textId="77777777" w:rsidR="00B03F74" w:rsidRPr="00B03F74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беременность;</w:t>
            </w:r>
          </w:p>
          <w:p w14:paraId="376080A5" w14:textId="333C1963" w:rsidR="009620EA" w:rsidRDefault="00B03F74" w:rsidP="00B03F7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период грудного вскармливания.</w:t>
            </w:r>
          </w:p>
        </w:tc>
        <w:tc>
          <w:tcPr>
            <w:tcW w:w="2546" w:type="dxa"/>
          </w:tcPr>
          <w:p w14:paraId="0C34053F" w14:textId="266767D1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индивидуальная повышенная чувствительность к компонентам препарата.</w:t>
            </w:r>
          </w:p>
        </w:tc>
      </w:tr>
      <w:tr w:rsidR="0079280E" w14:paraId="6AB98C76" w14:textId="77777777" w:rsidTr="0079280E">
        <w:tc>
          <w:tcPr>
            <w:tcW w:w="2279" w:type="dxa"/>
          </w:tcPr>
          <w:p w14:paraId="762E7E1D" w14:textId="0DFD641F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Условия хранения</w:t>
            </w:r>
          </w:p>
        </w:tc>
        <w:tc>
          <w:tcPr>
            <w:tcW w:w="3152" w:type="dxa"/>
          </w:tcPr>
          <w:p w14:paraId="693EB13D" w14:textId="77777777" w:rsidR="00B03F74" w:rsidRPr="00B03F74" w:rsidRDefault="00B03F74" w:rsidP="00B03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Препарат следует хранить в сухом, защищенном от света, недоступном для детей месте при температуре не выше 25°С.</w:t>
            </w:r>
          </w:p>
          <w:p w14:paraId="70A9172B" w14:textId="77777777" w:rsidR="009620EA" w:rsidRDefault="009620EA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9" w:type="dxa"/>
          </w:tcPr>
          <w:p w14:paraId="21EAB78C" w14:textId="41F05FA2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Хранить при температуре не выше + 25°С.</w:t>
            </w:r>
          </w:p>
        </w:tc>
        <w:tc>
          <w:tcPr>
            <w:tcW w:w="2546" w:type="dxa"/>
          </w:tcPr>
          <w:p w14:paraId="44903121" w14:textId="570D3BD2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Хранить при температуре не выше + 25°С.</w:t>
            </w:r>
          </w:p>
        </w:tc>
      </w:tr>
      <w:tr w:rsidR="0079280E" w14:paraId="019901B6" w14:textId="77777777" w:rsidTr="0079280E">
        <w:tc>
          <w:tcPr>
            <w:tcW w:w="2279" w:type="dxa"/>
          </w:tcPr>
          <w:p w14:paraId="6B4E8406" w14:textId="69E050D4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Условия реализации</w:t>
            </w:r>
          </w:p>
        </w:tc>
        <w:tc>
          <w:tcPr>
            <w:tcW w:w="3152" w:type="dxa"/>
          </w:tcPr>
          <w:p w14:paraId="3E2BCF5E" w14:textId="3FF5F193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Препарат отпускается без рецепта</w:t>
            </w:r>
          </w:p>
        </w:tc>
        <w:tc>
          <w:tcPr>
            <w:tcW w:w="2649" w:type="dxa"/>
          </w:tcPr>
          <w:p w14:paraId="31BF2649" w14:textId="5D97A457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Препарат отпускается без рецепта</w:t>
            </w:r>
          </w:p>
        </w:tc>
        <w:tc>
          <w:tcPr>
            <w:tcW w:w="2546" w:type="dxa"/>
          </w:tcPr>
          <w:p w14:paraId="0D2C8FE5" w14:textId="758749F8" w:rsidR="009620EA" w:rsidRDefault="00B03F74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F74">
              <w:rPr>
                <w:rFonts w:ascii="Times New Roman" w:hAnsi="Times New Roman" w:cs="Times New Roman"/>
                <w:sz w:val="28"/>
                <w:szCs w:val="28"/>
              </w:rPr>
              <w:t>Препарат отпускается без рецепта</w:t>
            </w:r>
          </w:p>
        </w:tc>
      </w:tr>
      <w:tr w:rsidR="0079280E" w14:paraId="00D8C083" w14:textId="77777777" w:rsidTr="0079280E">
        <w:tc>
          <w:tcPr>
            <w:tcW w:w="2279" w:type="dxa"/>
          </w:tcPr>
          <w:p w14:paraId="7E9B496A" w14:textId="2033789E" w:rsidR="0079280E" w:rsidRPr="00B03F74" w:rsidRDefault="0079280E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  <w:tc>
          <w:tcPr>
            <w:tcW w:w="3152" w:type="dxa"/>
          </w:tcPr>
          <w:p w14:paraId="265C695C" w14:textId="2512ADDB" w:rsidR="0079280E" w:rsidRPr="00B03F74" w:rsidRDefault="0079280E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A46933" wp14:editId="4516807F">
                  <wp:extent cx="1806501" cy="1936750"/>
                  <wp:effectExtent l="0" t="0" r="381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246" cy="197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14:paraId="4242C005" w14:textId="00CABC3A" w:rsidR="0079280E" w:rsidRPr="00B03F74" w:rsidRDefault="0079280E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A3A1B5" wp14:editId="3C462446">
                  <wp:extent cx="1441450" cy="1441450"/>
                  <wp:effectExtent l="0" t="0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15CD523E" w14:textId="12019E77" w:rsidR="0079280E" w:rsidRPr="00B03F74" w:rsidRDefault="0079280E" w:rsidP="003437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28FDD7" wp14:editId="669AE61F">
                  <wp:extent cx="1549400" cy="1905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678" cy="192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30F48" w14:textId="77777777" w:rsidR="00343794" w:rsidRDefault="00343794" w:rsidP="003437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3C5FC2" w14:textId="77777777" w:rsidR="009654C7" w:rsidRPr="00945DC6" w:rsidRDefault="009654C7" w:rsidP="00945DC6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20B3B3F9" w14:textId="249D645D" w:rsidR="00067049" w:rsidRPr="00945DC6" w:rsidRDefault="00B91262" w:rsidP="00945DC6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945DC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67049" w:rsidRPr="0094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47C6A"/>
    <w:multiLevelType w:val="hybridMultilevel"/>
    <w:tmpl w:val="71402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348B1"/>
    <w:multiLevelType w:val="hybridMultilevel"/>
    <w:tmpl w:val="06264B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D078F"/>
    <w:multiLevelType w:val="hybridMultilevel"/>
    <w:tmpl w:val="68BEBA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5489F"/>
    <w:multiLevelType w:val="hybridMultilevel"/>
    <w:tmpl w:val="77104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54A6C"/>
    <w:multiLevelType w:val="hybridMultilevel"/>
    <w:tmpl w:val="19A29E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68D0874"/>
    <w:multiLevelType w:val="hybridMultilevel"/>
    <w:tmpl w:val="172A1E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8FA4E2A"/>
    <w:multiLevelType w:val="hybridMultilevel"/>
    <w:tmpl w:val="CF28A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14"/>
    <w:rsid w:val="00041DCE"/>
    <w:rsid w:val="00067049"/>
    <w:rsid w:val="0011578C"/>
    <w:rsid w:val="00140F4B"/>
    <w:rsid w:val="003169E0"/>
    <w:rsid w:val="003340D9"/>
    <w:rsid w:val="00343794"/>
    <w:rsid w:val="003C0A57"/>
    <w:rsid w:val="006540F9"/>
    <w:rsid w:val="0079280E"/>
    <w:rsid w:val="008428E3"/>
    <w:rsid w:val="0086347F"/>
    <w:rsid w:val="00866DDC"/>
    <w:rsid w:val="00945DC6"/>
    <w:rsid w:val="009620EA"/>
    <w:rsid w:val="009654C7"/>
    <w:rsid w:val="009D73C6"/>
    <w:rsid w:val="00B01843"/>
    <w:rsid w:val="00B03F74"/>
    <w:rsid w:val="00B91262"/>
    <w:rsid w:val="00C96F18"/>
    <w:rsid w:val="00E433DA"/>
    <w:rsid w:val="00E97C14"/>
    <w:rsid w:val="00EF546F"/>
    <w:rsid w:val="00F14E80"/>
    <w:rsid w:val="00FC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AEE29"/>
  <w15:chartTrackingRefBased/>
  <w15:docId w15:val="{1D0DF64A-C63D-4716-86CF-A1178656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049"/>
    <w:pPr>
      <w:ind w:left="720"/>
      <w:contextualSpacing/>
    </w:pPr>
  </w:style>
  <w:style w:type="table" w:styleId="a4">
    <w:name w:val="Table Grid"/>
    <w:basedOn w:val="a1"/>
    <w:uiPriority w:val="39"/>
    <w:rsid w:val="00962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A343E-3CA2-4806-A35F-C28B5CD42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8</cp:revision>
  <dcterms:created xsi:type="dcterms:W3CDTF">2020-05-31T06:58:00Z</dcterms:created>
  <dcterms:modified xsi:type="dcterms:W3CDTF">2020-06-11T06:51:00Z</dcterms:modified>
</cp:coreProperties>
</file>