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67" w:rsidRPr="000C0C67" w:rsidRDefault="000C0C67" w:rsidP="000C0C67">
      <w:pPr>
        <w:ind w:left="-851"/>
        <w:jc w:val="center"/>
        <w:rPr>
          <w:i/>
          <w:sz w:val="28"/>
          <w:szCs w:val="28"/>
        </w:rPr>
      </w:pPr>
      <w:r w:rsidRPr="000C0C67">
        <w:rPr>
          <w:b/>
          <w:i/>
          <w:sz w:val="28"/>
          <w:szCs w:val="28"/>
        </w:rPr>
        <w:t>Контрольная работа №1:</w:t>
      </w:r>
      <w:r w:rsidRPr="000C0C67">
        <w:rPr>
          <w:i/>
          <w:sz w:val="28"/>
          <w:szCs w:val="28"/>
        </w:rPr>
        <w:t xml:space="preserve"> </w:t>
      </w:r>
      <w:proofErr w:type="spellStart"/>
      <w:r w:rsidRPr="000C0C67">
        <w:rPr>
          <w:i/>
          <w:sz w:val="28"/>
          <w:szCs w:val="28"/>
        </w:rPr>
        <w:t>Протолитическое</w:t>
      </w:r>
      <w:proofErr w:type="spellEnd"/>
      <w:r w:rsidRPr="000C0C67">
        <w:rPr>
          <w:i/>
          <w:sz w:val="28"/>
          <w:szCs w:val="28"/>
        </w:rPr>
        <w:t xml:space="preserve"> равновесие в растворах. Методы титриметрического анализа.</w:t>
      </w:r>
    </w:p>
    <w:p w:rsidR="000C0C67" w:rsidRPr="000C0C67" w:rsidRDefault="000C0C67" w:rsidP="000C0C67">
      <w:pPr>
        <w:ind w:left="-851"/>
        <w:jc w:val="center"/>
        <w:rPr>
          <w:i/>
          <w:sz w:val="28"/>
          <w:szCs w:val="28"/>
        </w:rPr>
      </w:pP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 xml:space="preserve">Понятия «раствор», «растворитель», классификация растворов. Грубодисперсные, коллоидные системы и истинные растворы. 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Способы выражения концентрации раствора. Формулы для расчета, их взаимосвязь (молярная, эквивалентная, процентная, моляльная концентрация растворов, титр).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Понятие «кислота». Ионизация кислот, константа кислотности. Физический смысл константы кислотности.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 xml:space="preserve">Понятие «основание». Ионизация оснований, константа </w:t>
      </w:r>
      <w:proofErr w:type="spellStart"/>
      <w:r w:rsidRPr="000C0C67">
        <w:rPr>
          <w:sz w:val="28"/>
          <w:szCs w:val="28"/>
        </w:rPr>
        <w:t>основности</w:t>
      </w:r>
      <w:proofErr w:type="spellEnd"/>
      <w:r w:rsidRPr="000C0C67">
        <w:rPr>
          <w:sz w:val="28"/>
          <w:szCs w:val="28"/>
        </w:rPr>
        <w:t xml:space="preserve">. Физический смысл константы </w:t>
      </w:r>
      <w:proofErr w:type="spellStart"/>
      <w:r w:rsidRPr="000C0C67">
        <w:rPr>
          <w:sz w:val="28"/>
          <w:szCs w:val="28"/>
        </w:rPr>
        <w:t>основности</w:t>
      </w:r>
      <w:proofErr w:type="spellEnd"/>
      <w:r w:rsidRPr="000C0C67">
        <w:rPr>
          <w:sz w:val="28"/>
          <w:szCs w:val="28"/>
        </w:rPr>
        <w:t>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proofErr w:type="spellStart"/>
      <w:r w:rsidRPr="000C0C67">
        <w:rPr>
          <w:iCs/>
          <w:color w:val="000000"/>
          <w:sz w:val="28"/>
          <w:szCs w:val="28"/>
        </w:rPr>
        <w:t>Протолитические</w:t>
      </w:r>
      <w:proofErr w:type="spellEnd"/>
      <w:r w:rsidRPr="000C0C67">
        <w:rPr>
          <w:iCs/>
          <w:color w:val="000000"/>
          <w:sz w:val="28"/>
          <w:szCs w:val="28"/>
        </w:rPr>
        <w:t xml:space="preserve"> реакции. </w:t>
      </w:r>
      <w:proofErr w:type="spellStart"/>
      <w:r w:rsidRPr="000C0C67">
        <w:rPr>
          <w:color w:val="000000"/>
          <w:spacing w:val="1"/>
          <w:sz w:val="28"/>
          <w:szCs w:val="28"/>
        </w:rPr>
        <w:t>Автопротолиз</w:t>
      </w:r>
      <w:proofErr w:type="spellEnd"/>
      <w:r w:rsidRPr="000C0C67">
        <w:rPr>
          <w:color w:val="000000"/>
          <w:spacing w:val="1"/>
          <w:sz w:val="28"/>
          <w:szCs w:val="28"/>
        </w:rPr>
        <w:t xml:space="preserve"> вод</w:t>
      </w:r>
      <w:bookmarkStart w:id="0" w:name="_GoBack"/>
      <w:bookmarkEnd w:id="0"/>
      <w:r w:rsidRPr="000C0C67">
        <w:rPr>
          <w:color w:val="000000"/>
          <w:spacing w:val="1"/>
          <w:sz w:val="28"/>
          <w:szCs w:val="28"/>
        </w:rPr>
        <w:t xml:space="preserve">ы. Константа </w:t>
      </w:r>
      <w:proofErr w:type="spellStart"/>
      <w:r w:rsidRPr="000C0C67">
        <w:rPr>
          <w:color w:val="000000"/>
          <w:spacing w:val="1"/>
          <w:sz w:val="28"/>
          <w:szCs w:val="28"/>
        </w:rPr>
        <w:t>автопротолиза</w:t>
      </w:r>
      <w:proofErr w:type="spellEnd"/>
      <w:r w:rsidRPr="000C0C67">
        <w:rPr>
          <w:color w:val="000000"/>
          <w:spacing w:val="1"/>
          <w:sz w:val="28"/>
          <w:szCs w:val="28"/>
        </w:rPr>
        <w:t xml:space="preserve"> воды. </w:t>
      </w:r>
      <w:r w:rsidRPr="000C0C67">
        <w:rPr>
          <w:sz w:val="28"/>
          <w:szCs w:val="28"/>
        </w:rPr>
        <w:t xml:space="preserve"> </w:t>
      </w:r>
      <w:r w:rsidRPr="000C0C67">
        <w:rPr>
          <w:color w:val="000000"/>
          <w:spacing w:val="-1"/>
          <w:sz w:val="28"/>
          <w:szCs w:val="28"/>
        </w:rPr>
        <w:t xml:space="preserve">Водородный показатель. Взаимосвязь показателей рН и </w:t>
      </w:r>
      <w:proofErr w:type="spellStart"/>
      <w:r w:rsidRPr="000C0C67">
        <w:rPr>
          <w:color w:val="000000"/>
          <w:spacing w:val="-1"/>
          <w:sz w:val="28"/>
          <w:szCs w:val="28"/>
        </w:rPr>
        <w:t>рОН</w:t>
      </w:r>
      <w:proofErr w:type="spellEnd"/>
      <w:r w:rsidRPr="000C0C67">
        <w:rPr>
          <w:color w:val="000000"/>
          <w:spacing w:val="-1"/>
          <w:sz w:val="28"/>
          <w:szCs w:val="28"/>
        </w:rPr>
        <w:t>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Расчет рН растворов сильных и слабых кислот, оснований.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Гидролиз солей. Виды гидролиза. Степень гидролиза и ее зависимость от различных факторов. Расчет рН растворов солей.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Понятие «индикатор». Принцип действия кислотно-основных индикаторов. Точка перехода цвета индикатора. Интервал перехода окраски индикатора.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Закон эквивалентов, его математическая запись, следствия.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Метод нейтрализации. Основная реакция, рабочие растворы. Точка эквивалентности и выбор индикатора в методе нейтрализации. Определение кислот, оснований, ионов солей.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 xml:space="preserve">Буферная система как сопряженная </w:t>
      </w:r>
      <w:proofErr w:type="spellStart"/>
      <w:r w:rsidRPr="000C0C67">
        <w:rPr>
          <w:sz w:val="28"/>
          <w:szCs w:val="28"/>
        </w:rPr>
        <w:t>протолитическая</w:t>
      </w:r>
      <w:proofErr w:type="spellEnd"/>
      <w:r w:rsidRPr="000C0C67">
        <w:rPr>
          <w:sz w:val="28"/>
          <w:szCs w:val="28"/>
        </w:rPr>
        <w:t xml:space="preserve"> пара. Классификация буферных растворов. Примеры из каждого класса. Механизм действия буферных систем. Кислотно-основное равновесие в организме и виды его нарушений. </w:t>
      </w:r>
      <w:r w:rsidRPr="000C0C67">
        <w:rPr>
          <w:color w:val="000000"/>
          <w:spacing w:val="-5"/>
          <w:sz w:val="28"/>
          <w:szCs w:val="28"/>
        </w:rPr>
        <w:t>Ацидозы и алкалозы.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 xml:space="preserve">Расчет рН и объемов компонентов буферных растворов. Уравнение </w:t>
      </w:r>
      <w:proofErr w:type="spellStart"/>
      <w:r w:rsidRPr="000C0C67">
        <w:rPr>
          <w:sz w:val="28"/>
          <w:szCs w:val="28"/>
        </w:rPr>
        <w:t>Гендерсона-Гассельбаха</w:t>
      </w:r>
      <w:proofErr w:type="spellEnd"/>
      <w:r w:rsidRPr="000C0C67">
        <w:rPr>
          <w:sz w:val="28"/>
          <w:szCs w:val="28"/>
        </w:rPr>
        <w:t>. Буферные системы крови: гидрокарбонатная, фосфатная, гемоглобиновая, протеиновая. Буферная емкость.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proofErr w:type="spellStart"/>
      <w:r w:rsidRPr="000C0C67">
        <w:rPr>
          <w:sz w:val="28"/>
          <w:szCs w:val="28"/>
        </w:rPr>
        <w:t>Коллигативные</w:t>
      </w:r>
      <w:proofErr w:type="spellEnd"/>
      <w:r w:rsidRPr="000C0C67">
        <w:rPr>
          <w:sz w:val="28"/>
          <w:szCs w:val="28"/>
        </w:rPr>
        <w:t xml:space="preserve"> свойства разбавленных растворов электролитов и </w:t>
      </w:r>
      <w:proofErr w:type="spellStart"/>
      <w:r w:rsidRPr="000C0C67">
        <w:rPr>
          <w:sz w:val="28"/>
          <w:szCs w:val="28"/>
        </w:rPr>
        <w:t>неэлектролитов</w:t>
      </w:r>
      <w:proofErr w:type="spellEnd"/>
      <w:r w:rsidRPr="000C0C67">
        <w:rPr>
          <w:sz w:val="28"/>
          <w:szCs w:val="28"/>
        </w:rPr>
        <w:t>. Давление насыщенного пара раствора. Закон Рауля. Следствия закона Рауля: изменение температуры кипения и замерзания растворов по сравнению с чистым растворителем. Изотонический коэффициент.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Осмос и осмотическое давление. Закон Вант-Гоффа. Значение осмоса в биологии и медицине.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proofErr w:type="spellStart"/>
      <w:r w:rsidRPr="000C0C67">
        <w:rPr>
          <w:sz w:val="28"/>
          <w:szCs w:val="28"/>
        </w:rPr>
        <w:t>Тоничность</w:t>
      </w:r>
      <w:proofErr w:type="spellEnd"/>
      <w:r w:rsidRPr="000C0C67">
        <w:rPr>
          <w:sz w:val="28"/>
          <w:szCs w:val="28"/>
        </w:rPr>
        <w:t xml:space="preserve"> растворов. Понятие «физиологический раствор». </w:t>
      </w:r>
      <w:proofErr w:type="spellStart"/>
      <w:r w:rsidRPr="000C0C67">
        <w:rPr>
          <w:sz w:val="28"/>
          <w:szCs w:val="28"/>
        </w:rPr>
        <w:t>Физрастворы</w:t>
      </w:r>
      <w:proofErr w:type="spellEnd"/>
      <w:r w:rsidRPr="000C0C67">
        <w:rPr>
          <w:sz w:val="28"/>
          <w:szCs w:val="28"/>
        </w:rPr>
        <w:t xml:space="preserve">, </w:t>
      </w:r>
      <w:proofErr w:type="gramStart"/>
      <w:r w:rsidRPr="000C0C67">
        <w:rPr>
          <w:sz w:val="28"/>
          <w:szCs w:val="28"/>
        </w:rPr>
        <w:t>используемые</w:t>
      </w:r>
      <w:proofErr w:type="gramEnd"/>
      <w:r w:rsidRPr="000C0C67">
        <w:rPr>
          <w:sz w:val="28"/>
          <w:szCs w:val="28"/>
        </w:rPr>
        <w:t xml:space="preserve"> в медицине. Плазмолиз и гемолиз эритроцитов.</w:t>
      </w:r>
    </w:p>
    <w:p w:rsidR="000C0C67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Гетерогенные процессы и равновесия в растворах. Условия образования и растворения осадков.</w:t>
      </w:r>
    </w:p>
    <w:p w:rsidR="006D4490" w:rsidRPr="000C0C67" w:rsidRDefault="000C0C67" w:rsidP="000C0C67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-851" w:firstLine="0"/>
        <w:jc w:val="both"/>
        <w:rPr>
          <w:sz w:val="28"/>
          <w:szCs w:val="28"/>
        </w:rPr>
      </w:pPr>
      <w:r w:rsidRPr="000C0C67">
        <w:rPr>
          <w:sz w:val="28"/>
          <w:szCs w:val="28"/>
        </w:rPr>
        <w:t>Особенности образования костной ткани и камнеобразования (</w:t>
      </w:r>
      <w:proofErr w:type="spellStart"/>
      <w:r w:rsidRPr="000C0C67">
        <w:rPr>
          <w:sz w:val="28"/>
          <w:szCs w:val="28"/>
        </w:rPr>
        <w:t>уратные</w:t>
      </w:r>
      <w:proofErr w:type="spellEnd"/>
      <w:r w:rsidRPr="000C0C67">
        <w:rPr>
          <w:sz w:val="28"/>
          <w:szCs w:val="28"/>
        </w:rPr>
        <w:t xml:space="preserve">, фосфатные, </w:t>
      </w:r>
      <w:proofErr w:type="spellStart"/>
      <w:r w:rsidRPr="000C0C67">
        <w:rPr>
          <w:sz w:val="28"/>
          <w:szCs w:val="28"/>
        </w:rPr>
        <w:t>оксалатные</w:t>
      </w:r>
      <w:proofErr w:type="spellEnd"/>
      <w:r w:rsidRPr="000C0C67">
        <w:rPr>
          <w:sz w:val="28"/>
          <w:szCs w:val="28"/>
        </w:rPr>
        <w:t xml:space="preserve"> камни).</w:t>
      </w:r>
    </w:p>
    <w:sectPr w:rsidR="006D4490" w:rsidRPr="000C0C67" w:rsidSect="000C0C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1F"/>
    <w:multiLevelType w:val="hybridMultilevel"/>
    <w:tmpl w:val="52E2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6C"/>
    <w:rsid w:val="000C0C67"/>
    <w:rsid w:val="006D4490"/>
    <w:rsid w:val="00A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Талдыкина</dc:creator>
  <cp:keywords/>
  <dc:description/>
  <cp:lastModifiedBy>Дарья Талдыкина</cp:lastModifiedBy>
  <cp:revision>2</cp:revision>
  <dcterms:created xsi:type="dcterms:W3CDTF">2021-09-30T07:37:00Z</dcterms:created>
  <dcterms:modified xsi:type="dcterms:W3CDTF">2021-09-30T07:39:00Z</dcterms:modified>
</cp:coreProperties>
</file>