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1510" w:rsidRPr="00BD083B" w:rsidRDefault="004B5C0F" w:rsidP="00BD083B">
      <w:pPr>
        <w:pStyle w:val="12"/>
        <w:jc w:val="center"/>
        <w:rPr>
          <w:rFonts w:cs="Times New Roman"/>
          <w:b/>
          <w:sz w:val="28"/>
        </w:rPr>
      </w:pPr>
      <w:r>
        <w:rPr>
          <w:rFonts w:cs="Times New Roman"/>
          <w:b/>
          <w:sz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Pr>
          <w:rFonts w:cs="Times New Roman"/>
          <w:b/>
          <w:sz w:val="28"/>
        </w:rPr>
        <w:t>Войно-Ясенецкого</w:t>
      </w:r>
      <w:proofErr w:type="spellEnd"/>
      <w:r>
        <w:rPr>
          <w:rFonts w:cs="Times New Roman"/>
          <w:b/>
          <w:sz w:val="28"/>
        </w:rPr>
        <w:t>» Министерства здрав</w:t>
      </w:r>
      <w:r w:rsidR="00BD083B">
        <w:rPr>
          <w:rFonts w:cs="Times New Roman"/>
          <w:b/>
          <w:sz w:val="28"/>
        </w:rPr>
        <w:t>оохранения Российской Федерации. Кафедра</w:t>
      </w:r>
      <w:r>
        <w:rPr>
          <w:rFonts w:cs="Times New Roman"/>
          <w:b/>
          <w:sz w:val="28"/>
        </w:rPr>
        <w:t xml:space="preserve"> стоматологии детского возраста и ортодонтии</w:t>
      </w:r>
      <w:r w:rsidR="00BD083B">
        <w:rPr>
          <w:rFonts w:cs="Times New Roman"/>
          <w:b/>
          <w:sz w:val="28"/>
        </w:rPr>
        <w:t>.</w:t>
      </w:r>
    </w:p>
    <w:p w:rsidR="003C1510" w:rsidRDefault="003C1510">
      <w:pPr>
        <w:pStyle w:val="12"/>
        <w:jc w:val="center"/>
        <w:rPr>
          <w:rFonts w:cs="Times New Roman"/>
          <w:b/>
        </w:rPr>
      </w:pPr>
    </w:p>
    <w:p w:rsidR="00FD55E8" w:rsidRDefault="00FD55E8">
      <w:pPr>
        <w:jc w:val="center"/>
        <w:rPr>
          <w:rFonts w:cs="Times New Roman"/>
          <w:b/>
          <w:color w:val="000000"/>
          <w:sz w:val="56"/>
          <w:szCs w:val="56"/>
        </w:rPr>
      </w:pPr>
    </w:p>
    <w:p w:rsidR="003C1510" w:rsidRPr="00BD083B" w:rsidRDefault="00FD55E8">
      <w:pPr>
        <w:jc w:val="center"/>
        <w:rPr>
          <w:rFonts w:cs="Times New Roman"/>
          <w:b/>
          <w:color w:val="000000"/>
          <w:sz w:val="56"/>
          <w:szCs w:val="56"/>
        </w:rPr>
      </w:pPr>
      <w:r>
        <w:rPr>
          <w:rFonts w:cs="Times New Roman"/>
          <w:b/>
          <w:color w:val="000000"/>
          <w:sz w:val="56"/>
          <w:szCs w:val="56"/>
        </w:rPr>
        <w:t xml:space="preserve">Измерение моделей по методу </w:t>
      </w:r>
      <w:proofErr w:type="spellStart"/>
      <w:r>
        <w:rPr>
          <w:rFonts w:cs="Times New Roman"/>
          <w:b/>
          <w:color w:val="000000"/>
          <w:sz w:val="56"/>
          <w:szCs w:val="56"/>
        </w:rPr>
        <w:t>Пона</w:t>
      </w:r>
      <w:proofErr w:type="spellEnd"/>
      <w:r>
        <w:rPr>
          <w:rFonts w:cs="Times New Roman"/>
          <w:b/>
          <w:color w:val="000000"/>
          <w:sz w:val="56"/>
          <w:szCs w:val="56"/>
        </w:rPr>
        <w:t xml:space="preserve">, </w:t>
      </w:r>
      <w:proofErr w:type="spellStart"/>
      <w:r>
        <w:rPr>
          <w:rFonts w:cs="Times New Roman"/>
          <w:b/>
          <w:color w:val="000000"/>
          <w:sz w:val="56"/>
          <w:szCs w:val="56"/>
        </w:rPr>
        <w:t>Коргхауза</w:t>
      </w:r>
      <w:proofErr w:type="spellEnd"/>
      <w:r>
        <w:rPr>
          <w:rFonts w:cs="Times New Roman"/>
          <w:b/>
          <w:color w:val="000000"/>
          <w:sz w:val="56"/>
          <w:szCs w:val="56"/>
        </w:rPr>
        <w:t>, Хауса-</w:t>
      </w:r>
      <w:proofErr w:type="spellStart"/>
      <w:r>
        <w:rPr>
          <w:rFonts w:cs="Times New Roman"/>
          <w:b/>
          <w:color w:val="000000"/>
          <w:sz w:val="56"/>
          <w:szCs w:val="56"/>
        </w:rPr>
        <w:t>Снагиной</w:t>
      </w:r>
      <w:proofErr w:type="spellEnd"/>
      <w:r>
        <w:rPr>
          <w:rFonts w:cs="Times New Roman"/>
          <w:b/>
          <w:color w:val="000000"/>
          <w:sz w:val="56"/>
          <w:szCs w:val="56"/>
        </w:rPr>
        <w:t xml:space="preserve">, </w:t>
      </w:r>
      <w:proofErr w:type="spellStart"/>
      <w:r>
        <w:rPr>
          <w:rFonts w:cs="Times New Roman"/>
          <w:b/>
          <w:color w:val="000000"/>
          <w:sz w:val="56"/>
          <w:szCs w:val="56"/>
        </w:rPr>
        <w:t>Хаулея</w:t>
      </w:r>
      <w:proofErr w:type="spellEnd"/>
      <w:r>
        <w:rPr>
          <w:rFonts w:cs="Times New Roman"/>
          <w:b/>
          <w:color w:val="000000"/>
          <w:sz w:val="56"/>
          <w:szCs w:val="56"/>
        </w:rPr>
        <w:t>-Герберта-</w:t>
      </w:r>
      <w:proofErr w:type="spellStart"/>
      <w:r>
        <w:rPr>
          <w:rFonts w:cs="Times New Roman"/>
          <w:b/>
          <w:color w:val="000000"/>
          <w:sz w:val="56"/>
          <w:szCs w:val="56"/>
        </w:rPr>
        <w:t>Гербста</w:t>
      </w:r>
      <w:proofErr w:type="spellEnd"/>
      <w:r>
        <w:rPr>
          <w:rFonts w:cs="Times New Roman"/>
          <w:b/>
          <w:color w:val="000000"/>
          <w:sz w:val="56"/>
          <w:szCs w:val="56"/>
        </w:rPr>
        <w:t>.</w:t>
      </w: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3C1510">
      <w:pPr>
        <w:pStyle w:val="12"/>
        <w:jc w:val="center"/>
        <w:rPr>
          <w:rFonts w:cs="Times New Roman"/>
          <w:b/>
          <w:color w:val="000000"/>
          <w:sz w:val="28"/>
        </w:rPr>
      </w:pPr>
    </w:p>
    <w:p w:rsidR="003C1510" w:rsidRDefault="004B5C0F">
      <w:pPr>
        <w:pStyle w:val="12"/>
        <w:jc w:val="right"/>
        <w:rPr>
          <w:rFonts w:cs="Times New Roman"/>
        </w:rPr>
      </w:pPr>
      <w:r>
        <w:rPr>
          <w:rFonts w:cs="Times New Roman"/>
        </w:rPr>
        <w:t xml:space="preserve">Выполнил ординатор </w:t>
      </w:r>
    </w:p>
    <w:p w:rsidR="003C1510" w:rsidRDefault="00BD083B">
      <w:pPr>
        <w:pStyle w:val="12"/>
        <w:jc w:val="right"/>
        <w:rPr>
          <w:rFonts w:cs="Times New Roman"/>
        </w:rPr>
      </w:pPr>
      <w:r>
        <w:rPr>
          <w:rFonts w:cs="Times New Roman"/>
        </w:rPr>
        <w:t>кафедры</w:t>
      </w:r>
      <w:r w:rsidR="004B5C0F">
        <w:rPr>
          <w:rFonts w:cs="Times New Roman"/>
        </w:rPr>
        <w:t xml:space="preserve"> стоматологии</w:t>
      </w:r>
    </w:p>
    <w:p w:rsidR="003C1510" w:rsidRDefault="004B5C0F">
      <w:pPr>
        <w:pStyle w:val="12"/>
        <w:jc w:val="right"/>
        <w:rPr>
          <w:rFonts w:cs="Times New Roman"/>
        </w:rPr>
      </w:pPr>
      <w:r>
        <w:rPr>
          <w:rFonts w:cs="Times New Roman"/>
        </w:rPr>
        <w:t xml:space="preserve"> детского возраста</w:t>
      </w:r>
    </w:p>
    <w:p w:rsidR="003C1510" w:rsidRDefault="004B5C0F">
      <w:pPr>
        <w:pStyle w:val="12"/>
        <w:jc w:val="right"/>
        <w:rPr>
          <w:rFonts w:cs="Times New Roman"/>
        </w:rPr>
      </w:pPr>
      <w:r>
        <w:rPr>
          <w:rFonts w:cs="Times New Roman"/>
        </w:rPr>
        <w:t xml:space="preserve"> и ортодонтии по специальности:</w:t>
      </w:r>
    </w:p>
    <w:p w:rsidR="003C1510" w:rsidRDefault="004B5C0F">
      <w:pPr>
        <w:pStyle w:val="12"/>
        <w:jc w:val="right"/>
        <w:rPr>
          <w:rFonts w:cs="Times New Roman"/>
        </w:rPr>
      </w:pPr>
      <w:r>
        <w:rPr>
          <w:rFonts w:cs="Times New Roman"/>
        </w:rPr>
        <w:t xml:space="preserve"> «Ортодонтия»</w:t>
      </w:r>
    </w:p>
    <w:p w:rsidR="003C1510" w:rsidRPr="00422A87" w:rsidRDefault="00422A87">
      <w:pPr>
        <w:pStyle w:val="12"/>
        <w:jc w:val="right"/>
        <w:rPr>
          <w:rFonts w:cs="Times New Roman"/>
        </w:rPr>
      </w:pPr>
      <w:proofErr w:type="spellStart"/>
      <w:r>
        <w:rPr>
          <w:rFonts w:cs="Times New Roman"/>
        </w:rPr>
        <w:t>Чумачкова</w:t>
      </w:r>
      <w:proofErr w:type="spellEnd"/>
      <w:r>
        <w:rPr>
          <w:rFonts w:cs="Times New Roman"/>
        </w:rPr>
        <w:t xml:space="preserve"> Алина Сергеевна</w:t>
      </w:r>
    </w:p>
    <w:p w:rsidR="003C1510" w:rsidRDefault="004B5C0F">
      <w:pPr>
        <w:pStyle w:val="12"/>
        <w:jc w:val="right"/>
        <w:rPr>
          <w:rFonts w:cs="Times New Roman"/>
          <w:b/>
          <w:color w:val="000000"/>
        </w:rPr>
      </w:pPr>
      <w:r>
        <w:rPr>
          <w:rFonts w:cs="Times New Roman"/>
        </w:rPr>
        <w:t>Рецензент: д.м.н., доцент Бриль Е.А</w:t>
      </w:r>
    </w:p>
    <w:p w:rsidR="003C1510" w:rsidRDefault="003C1510">
      <w:pPr>
        <w:pStyle w:val="12"/>
        <w:jc w:val="right"/>
        <w:rPr>
          <w:rFonts w:cs="Times New Roman"/>
          <w:b/>
          <w:color w:val="000000"/>
        </w:rPr>
      </w:pPr>
    </w:p>
    <w:p w:rsidR="003C1510" w:rsidRDefault="003C1510">
      <w:pPr>
        <w:pStyle w:val="12"/>
        <w:jc w:val="right"/>
        <w:rPr>
          <w:rFonts w:cs="Times New Roman"/>
          <w:b/>
          <w:color w:val="000000"/>
        </w:rPr>
      </w:pPr>
    </w:p>
    <w:p w:rsidR="003C1510" w:rsidRDefault="004B5C0F">
      <w:pPr>
        <w:jc w:val="center"/>
        <w:rPr>
          <w:rFonts w:cs="Times New Roman"/>
          <w:sz w:val="28"/>
          <w:szCs w:val="28"/>
        </w:rPr>
      </w:pPr>
      <w:r>
        <w:rPr>
          <w:rFonts w:cs="Times New Roman"/>
          <w:b/>
          <w:bCs/>
          <w:szCs w:val="28"/>
        </w:rPr>
        <w:t>Красноярск, 2020</w:t>
      </w:r>
    </w:p>
    <w:p w:rsidR="003C1510" w:rsidRDefault="003C1510" w:rsidP="00FD55E8">
      <w:pPr>
        <w:rPr>
          <w:rFonts w:cs="Times New Roman"/>
          <w:sz w:val="28"/>
          <w:szCs w:val="28"/>
        </w:rPr>
      </w:pP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Биометрические методы изучения моделей челюстей дают возможность определить топографию и выраженность морфологических нарушений при аномалиях развития челюстей и зубных рядов, помогаю</w:t>
      </w:r>
      <w:r w:rsidR="00422A87">
        <w:rPr>
          <w:rFonts w:eastAsia="Times New Roman" w:cs="Times New Roman"/>
          <w:color w:val="000000"/>
          <w:kern w:val="0"/>
          <w:lang w:eastAsia="ru-RU" w:bidi="ar-SA"/>
        </w:rPr>
        <w:t xml:space="preserve">т поставить правильный </w:t>
      </w:r>
      <w:proofErr w:type="gramStart"/>
      <w:r w:rsidR="00422A87">
        <w:rPr>
          <w:rFonts w:eastAsia="Times New Roman" w:cs="Times New Roman"/>
          <w:color w:val="000000"/>
          <w:kern w:val="0"/>
          <w:lang w:eastAsia="ru-RU" w:bidi="ar-SA"/>
        </w:rPr>
        <w:t>диагноз ,</w:t>
      </w:r>
      <w:proofErr w:type="gramEnd"/>
      <w:r w:rsidR="00422A87">
        <w:rPr>
          <w:rFonts w:eastAsia="Times New Roman" w:cs="Times New Roman"/>
          <w:color w:val="000000"/>
          <w:kern w:val="0"/>
          <w:lang w:eastAsia="ru-RU" w:bidi="ar-SA"/>
        </w:rPr>
        <w:t xml:space="preserve"> </w:t>
      </w:r>
      <w:bookmarkStart w:id="0" w:name="_GoBack"/>
      <w:bookmarkEnd w:id="0"/>
      <w:r w:rsidRPr="00FD55E8">
        <w:rPr>
          <w:rFonts w:eastAsia="Times New Roman" w:cs="Times New Roman"/>
          <w:color w:val="000000"/>
          <w:kern w:val="0"/>
          <w:lang w:eastAsia="ru-RU" w:bidi="ar-SA"/>
        </w:rPr>
        <w:t>обосновать оптимальный план лечения пациента.</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Все методы измерения моделей челюстей основаны на существовании закономерностей взаимоотношения размеров зубов с одной стороны и размеров зубных рядов, апикальных базисов - с другой.</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b/>
          <w:bCs/>
          <w:color w:val="000000"/>
          <w:kern w:val="0"/>
          <w:lang w:eastAsia="ru-RU" w:bidi="ar-SA"/>
        </w:rPr>
        <w:t xml:space="preserve"> Метод </w:t>
      </w:r>
      <w:proofErr w:type="spellStart"/>
      <w:r w:rsidRPr="00FD55E8">
        <w:rPr>
          <w:rFonts w:eastAsia="Times New Roman" w:cs="Times New Roman"/>
          <w:b/>
          <w:bCs/>
          <w:color w:val="000000"/>
          <w:kern w:val="0"/>
          <w:lang w:eastAsia="ru-RU" w:bidi="ar-SA"/>
        </w:rPr>
        <w:t>Пона</w:t>
      </w:r>
      <w:proofErr w:type="spellEnd"/>
      <w:r w:rsidRPr="00FD55E8">
        <w:rPr>
          <w:rFonts w:eastAsia="Times New Roman" w:cs="Times New Roman"/>
          <w:b/>
          <w:bCs/>
          <w:color w:val="000000"/>
          <w:kern w:val="0"/>
          <w:lang w:eastAsia="ru-RU" w:bidi="ar-SA"/>
        </w:rPr>
        <w:t xml:space="preserve"> - </w:t>
      </w:r>
      <w:proofErr w:type="spellStart"/>
      <w:r w:rsidRPr="00FD55E8">
        <w:rPr>
          <w:rFonts w:eastAsia="Times New Roman" w:cs="Times New Roman"/>
          <w:b/>
          <w:bCs/>
          <w:color w:val="000000"/>
          <w:kern w:val="0"/>
          <w:lang w:eastAsia="ru-RU" w:bidi="ar-SA"/>
        </w:rPr>
        <w:t>Линдера</w:t>
      </w:r>
      <w:proofErr w:type="spellEnd"/>
      <w:r w:rsidRPr="00FD55E8">
        <w:rPr>
          <w:rFonts w:eastAsia="Times New Roman" w:cs="Times New Roman"/>
          <w:b/>
          <w:bCs/>
          <w:color w:val="000000"/>
          <w:kern w:val="0"/>
          <w:lang w:eastAsia="ru-RU" w:bidi="ar-SA"/>
        </w:rPr>
        <w:t xml:space="preserve"> - </w:t>
      </w:r>
      <w:proofErr w:type="spellStart"/>
      <w:r w:rsidRPr="00FD55E8">
        <w:rPr>
          <w:rFonts w:eastAsia="Times New Roman" w:cs="Times New Roman"/>
          <w:b/>
          <w:bCs/>
          <w:color w:val="000000"/>
          <w:kern w:val="0"/>
          <w:lang w:eastAsia="ru-RU" w:bidi="ar-SA"/>
        </w:rPr>
        <w:t>Харта</w:t>
      </w:r>
      <w:proofErr w:type="spellEnd"/>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Метод используется для определения ширины зубных рядов у детей в сменном и постоянном прикусе. </w:t>
      </w:r>
      <w:proofErr w:type="spellStart"/>
      <w:r w:rsidRPr="00FD55E8">
        <w:rPr>
          <w:rFonts w:eastAsia="Times New Roman" w:cs="Times New Roman"/>
          <w:color w:val="000000"/>
          <w:kern w:val="0"/>
          <w:lang w:eastAsia="ru-RU" w:bidi="ar-SA"/>
        </w:rPr>
        <w:t>Пон</w:t>
      </w:r>
      <w:proofErr w:type="spellEnd"/>
      <w:r w:rsidRPr="00FD55E8">
        <w:rPr>
          <w:rFonts w:eastAsia="Times New Roman" w:cs="Times New Roman"/>
          <w:color w:val="000000"/>
          <w:kern w:val="0"/>
          <w:lang w:eastAsia="ru-RU" w:bidi="ar-SA"/>
        </w:rPr>
        <w:t xml:space="preserve"> (</w:t>
      </w:r>
      <w:proofErr w:type="spellStart"/>
      <w:r w:rsidRPr="00FD55E8">
        <w:rPr>
          <w:rFonts w:eastAsia="Times New Roman" w:cs="Times New Roman"/>
          <w:color w:val="000000"/>
          <w:kern w:val="0"/>
          <w:lang w:eastAsia="ru-RU" w:bidi="ar-SA"/>
        </w:rPr>
        <w:t>Pont</w:t>
      </w:r>
      <w:proofErr w:type="spellEnd"/>
      <w:r w:rsidRPr="00FD55E8">
        <w:rPr>
          <w:rFonts w:eastAsia="Times New Roman" w:cs="Times New Roman"/>
          <w:color w:val="000000"/>
          <w:kern w:val="0"/>
          <w:lang w:eastAsia="ru-RU" w:bidi="ar-SA"/>
        </w:rPr>
        <w:t xml:space="preserve">) установил наличие зависимости между суммой </w:t>
      </w:r>
      <w:proofErr w:type="spellStart"/>
      <w:r w:rsidRPr="00FD55E8">
        <w:rPr>
          <w:rFonts w:eastAsia="Times New Roman" w:cs="Times New Roman"/>
          <w:color w:val="000000"/>
          <w:kern w:val="0"/>
          <w:lang w:eastAsia="ru-RU" w:bidi="ar-SA"/>
        </w:rPr>
        <w:t>мезиодистальных</w:t>
      </w:r>
      <w:proofErr w:type="spellEnd"/>
      <w:r w:rsidRPr="00FD55E8">
        <w:rPr>
          <w:rFonts w:eastAsia="Times New Roman" w:cs="Times New Roman"/>
          <w:color w:val="000000"/>
          <w:kern w:val="0"/>
          <w:lang w:eastAsia="ru-RU" w:bidi="ar-SA"/>
        </w:rPr>
        <w:t xml:space="preserve"> размеров резцов и шириной зубного ряда в области первых </w:t>
      </w:r>
      <w:proofErr w:type="spellStart"/>
      <w:r w:rsidRPr="00FD55E8">
        <w:rPr>
          <w:rFonts w:eastAsia="Times New Roman" w:cs="Times New Roman"/>
          <w:color w:val="000000"/>
          <w:kern w:val="0"/>
          <w:lang w:eastAsia="ru-RU" w:bidi="ar-SA"/>
        </w:rPr>
        <w:t>премоляров</w:t>
      </w:r>
      <w:proofErr w:type="spellEnd"/>
      <w:r w:rsidRPr="00FD55E8">
        <w:rPr>
          <w:rFonts w:eastAsia="Times New Roman" w:cs="Times New Roman"/>
          <w:color w:val="000000"/>
          <w:kern w:val="0"/>
          <w:lang w:eastAsia="ru-RU" w:bidi="ar-SA"/>
        </w:rPr>
        <w:t xml:space="preserve"> и моляров, которую он выразил премолярным и молярным индексами: 80 и 64. Эта зависимость отражена в следующих формулах:</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D86DEC">
        <w:rPr>
          <w:rFonts w:eastAsia="Times New Roman" w:cs="Times New Roman"/>
          <w:noProof/>
          <w:color w:val="000000"/>
          <w:kern w:val="0"/>
          <w:lang w:eastAsia="ru-RU" w:bidi="ar-SA"/>
        </w:rPr>
        <w:drawing>
          <wp:inline distT="0" distB="0" distL="0" distR="0">
            <wp:extent cx="5057775" cy="1266825"/>
            <wp:effectExtent l="19050" t="0" r="9525" b="0"/>
            <wp:docPr id="5" name="Рисунок 1" descr="http://vmede.org/sait/content/Stomatologiya_obrazcov_2007/6_files/m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Stomatologiya_obrazcov_2007/6_files/mb4.png"/>
                    <pic:cNvPicPr>
                      <a:picLocks noChangeAspect="1" noChangeArrowheads="1"/>
                    </pic:cNvPicPr>
                  </pic:nvPicPr>
                  <pic:blipFill>
                    <a:blip r:embed="rId5" cstate="print"/>
                    <a:srcRect/>
                    <a:stretch>
                      <a:fillRect/>
                    </a:stretch>
                  </pic:blipFill>
                  <pic:spPr bwMode="auto">
                    <a:xfrm>
                      <a:off x="0" y="0"/>
                      <a:ext cx="5057775" cy="1266825"/>
                    </a:xfrm>
                    <a:prstGeom prst="rect">
                      <a:avLst/>
                    </a:prstGeom>
                    <a:noFill/>
                    <a:ln w="9525">
                      <a:noFill/>
                      <a:miter lim="800000"/>
                      <a:headEnd/>
                      <a:tailEnd/>
                    </a:ln>
                  </pic:spPr>
                </pic:pic>
              </a:graphicData>
            </a:graphic>
          </wp:inline>
        </w:drawing>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Измерительными точками на верхней челюсти являются: середина продольных </w:t>
      </w:r>
      <w:proofErr w:type="spellStart"/>
      <w:r w:rsidRPr="00FD55E8">
        <w:rPr>
          <w:rFonts w:eastAsia="Times New Roman" w:cs="Times New Roman"/>
          <w:color w:val="000000"/>
          <w:kern w:val="0"/>
          <w:lang w:eastAsia="ru-RU" w:bidi="ar-SA"/>
        </w:rPr>
        <w:t>фиссур</w:t>
      </w:r>
      <w:proofErr w:type="spellEnd"/>
      <w:r w:rsidRPr="00FD55E8">
        <w:rPr>
          <w:rFonts w:eastAsia="Times New Roman" w:cs="Times New Roman"/>
          <w:color w:val="000000"/>
          <w:kern w:val="0"/>
          <w:lang w:eastAsia="ru-RU" w:bidi="ar-SA"/>
        </w:rPr>
        <w:t xml:space="preserve"> первых </w:t>
      </w:r>
      <w:proofErr w:type="spellStart"/>
      <w:r w:rsidRPr="00FD55E8">
        <w:rPr>
          <w:rFonts w:eastAsia="Times New Roman" w:cs="Times New Roman"/>
          <w:color w:val="000000"/>
          <w:kern w:val="0"/>
          <w:lang w:eastAsia="ru-RU" w:bidi="ar-SA"/>
        </w:rPr>
        <w:t>премоляров</w:t>
      </w:r>
      <w:proofErr w:type="spellEnd"/>
      <w:r w:rsidRPr="00FD55E8">
        <w:rPr>
          <w:rFonts w:eastAsia="Times New Roman" w:cs="Times New Roman"/>
          <w:color w:val="000000"/>
          <w:kern w:val="0"/>
          <w:lang w:eastAsia="ru-RU" w:bidi="ar-SA"/>
        </w:rPr>
        <w:t xml:space="preserve"> и передняя точка пересечения продольных и поперечных </w:t>
      </w:r>
      <w:proofErr w:type="spellStart"/>
      <w:r w:rsidRPr="00FD55E8">
        <w:rPr>
          <w:rFonts w:eastAsia="Times New Roman" w:cs="Times New Roman"/>
          <w:color w:val="000000"/>
          <w:kern w:val="0"/>
          <w:lang w:eastAsia="ru-RU" w:bidi="ar-SA"/>
        </w:rPr>
        <w:t>фиссур</w:t>
      </w:r>
      <w:proofErr w:type="spellEnd"/>
      <w:r w:rsidRPr="00FD55E8">
        <w:rPr>
          <w:rFonts w:eastAsia="Times New Roman" w:cs="Times New Roman"/>
          <w:color w:val="000000"/>
          <w:kern w:val="0"/>
          <w:lang w:eastAsia="ru-RU" w:bidi="ar-SA"/>
        </w:rPr>
        <w:t xml:space="preserve"> первых моляров.</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D86DEC">
        <w:rPr>
          <w:rFonts w:eastAsia="Times New Roman" w:cs="Times New Roman"/>
          <w:noProof/>
          <w:color w:val="000000"/>
          <w:kern w:val="0"/>
          <w:lang w:eastAsia="ru-RU" w:bidi="ar-SA"/>
        </w:rPr>
        <w:lastRenderedPageBreak/>
        <w:drawing>
          <wp:inline distT="0" distB="0" distL="0" distR="0">
            <wp:extent cx="5057775" cy="6115050"/>
            <wp:effectExtent l="19050" t="0" r="9525" b="0"/>
            <wp:docPr id="4" name="Рисунок 2" descr="http://vmede.org/sait/content/Stomatologiya_obrazcov_2007/6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de.org/sait/content/Stomatologiya_obrazcov_2007/6_files/mb4.jpeg"/>
                    <pic:cNvPicPr>
                      <a:picLocks noChangeAspect="1" noChangeArrowheads="1"/>
                    </pic:cNvPicPr>
                  </pic:nvPicPr>
                  <pic:blipFill>
                    <a:blip r:embed="rId6" cstate="print"/>
                    <a:srcRect/>
                    <a:stretch>
                      <a:fillRect/>
                    </a:stretch>
                  </pic:blipFill>
                  <pic:spPr bwMode="auto">
                    <a:xfrm>
                      <a:off x="0" y="0"/>
                      <a:ext cx="5057775" cy="6115050"/>
                    </a:xfrm>
                    <a:prstGeom prst="rect">
                      <a:avLst/>
                    </a:prstGeom>
                    <a:noFill/>
                    <a:ln w="9525">
                      <a:noFill/>
                      <a:miter lim="800000"/>
                      <a:headEnd/>
                      <a:tailEnd/>
                    </a:ln>
                  </pic:spPr>
                </pic:pic>
              </a:graphicData>
            </a:graphic>
          </wp:inline>
        </w:drawing>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Рис. 8. Измерительные точки для изучения моделей</w:t>
      </w:r>
      <w:r w:rsidRPr="00D86DEC">
        <w:rPr>
          <w:rFonts w:eastAsia="Times New Roman" w:cs="Times New Roman"/>
          <w:color w:val="000000"/>
          <w:kern w:val="0"/>
          <w:lang w:eastAsia="ru-RU" w:bidi="ar-SA"/>
        </w:rPr>
        <w:t xml:space="preserve"> </w:t>
      </w:r>
      <w:r w:rsidRPr="00FD55E8">
        <w:rPr>
          <w:rFonts w:eastAsia="Times New Roman" w:cs="Times New Roman"/>
          <w:color w:val="000000"/>
          <w:kern w:val="0"/>
          <w:lang w:eastAsia="ru-RU" w:bidi="ar-SA"/>
        </w:rPr>
        <w:t>челюстей</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Измерительные точки на нижней челюсти - дистальная точка первого </w:t>
      </w:r>
      <w:proofErr w:type="spellStart"/>
      <w:r w:rsidRPr="00FD55E8">
        <w:rPr>
          <w:rFonts w:eastAsia="Times New Roman" w:cs="Times New Roman"/>
          <w:color w:val="000000"/>
          <w:kern w:val="0"/>
          <w:lang w:eastAsia="ru-RU" w:bidi="ar-SA"/>
        </w:rPr>
        <w:t>премоляра</w:t>
      </w:r>
      <w:proofErr w:type="spellEnd"/>
      <w:r w:rsidRPr="00FD55E8">
        <w:rPr>
          <w:rFonts w:eastAsia="Times New Roman" w:cs="Times New Roman"/>
          <w:color w:val="000000"/>
          <w:kern w:val="0"/>
          <w:lang w:eastAsia="ru-RU" w:bidi="ar-SA"/>
        </w:rPr>
        <w:t xml:space="preserve">, соприкасающаяся со вторым </w:t>
      </w:r>
      <w:proofErr w:type="spellStart"/>
      <w:r w:rsidRPr="00FD55E8">
        <w:rPr>
          <w:rFonts w:eastAsia="Times New Roman" w:cs="Times New Roman"/>
          <w:color w:val="000000"/>
          <w:kern w:val="0"/>
          <w:lang w:eastAsia="ru-RU" w:bidi="ar-SA"/>
        </w:rPr>
        <w:t>премоляром</w:t>
      </w:r>
      <w:proofErr w:type="spellEnd"/>
      <w:r w:rsidRPr="00FD55E8">
        <w:rPr>
          <w:rFonts w:eastAsia="Times New Roman" w:cs="Times New Roman"/>
          <w:color w:val="000000"/>
          <w:kern w:val="0"/>
          <w:lang w:eastAsia="ru-RU" w:bidi="ar-SA"/>
        </w:rPr>
        <w:t xml:space="preserve"> (точка между </w:t>
      </w:r>
      <w:proofErr w:type="spellStart"/>
      <w:r w:rsidRPr="00FD55E8">
        <w:rPr>
          <w:rFonts w:eastAsia="Times New Roman" w:cs="Times New Roman"/>
          <w:color w:val="000000"/>
          <w:kern w:val="0"/>
          <w:lang w:eastAsia="ru-RU" w:bidi="ar-SA"/>
        </w:rPr>
        <w:t>премолярами</w:t>
      </w:r>
      <w:proofErr w:type="spellEnd"/>
      <w:r w:rsidRPr="00FD55E8">
        <w:rPr>
          <w:rFonts w:eastAsia="Times New Roman" w:cs="Times New Roman"/>
          <w:color w:val="000000"/>
          <w:kern w:val="0"/>
          <w:lang w:eastAsia="ru-RU" w:bidi="ar-SA"/>
        </w:rPr>
        <w:t xml:space="preserve">), и срединная точка на вестибулярной поверхности или дистально-щечный бугор первого </w:t>
      </w:r>
      <w:proofErr w:type="spellStart"/>
      <w:r w:rsidRPr="00FD55E8">
        <w:rPr>
          <w:rFonts w:eastAsia="Times New Roman" w:cs="Times New Roman"/>
          <w:color w:val="000000"/>
          <w:kern w:val="0"/>
          <w:lang w:eastAsia="ru-RU" w:bidi="ar-SA"/>
        </w:rPr>
        <w:t>премоляра</w:t>
      </w:r>
      <w:proofErr w:type="spellEnd"/>
      <w:r w:rsidRPr="00FD55E8">
        <w:rPr>
          <w:rFonts w:eastAsia="Times New Roman" w:cs="Times New Roman"/>
          <w:color w:val="000000"/>
          <w:kern w:val="0"/>
          <w:lang w:eastAsia="ru-RU" w:bidi="ar-SA"/>
        </w:rPr>
        <w:t xml:space="preserve"> (рис. 8, а, б).</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Указанные измерительные точки, по данным </w:t>
      </w:r>
      <w:proofErr w:type="spellStart"/>
      <w:r w:rsidRPr="00FD55E8">
        <w:rPr>
          <w:rFonts w:eastAsia="Times New Roman" w:cs="Times New Roman"/>
          <w:color w:val="000000"/>
          <w:kern w:val="0"/>
          <w:lang w:eastAsia="ru-RU" w:bidi="ar-SA"/>
        </w:rPr>
        <w:t>Пона</w:t>
      </w:r>
      <w:proofErr w:type="spellEnd"/>
      <w:r w:rsidRPr="00FD55E8">
        <w:rPr>
          <w:rFonts w:eastAsia="Times New Roman" w:cs="Times New Roman"/>
          <w:color w:val="000000"/>
          <w:kern w:val="0"/>
          <w:lang w:eastAsia="ru-RU" w:bidi="ar-SA"/>
        </w:rPr>
        <w:t xml:space="preserve">, используют при постоянном прикусе. В сменном прикусе вместо измерительных точек </w:t>
      </w:r>
      <w:proofErr w:type="spellStart"/>
      <w:r w:rsidRPr="00FD55E8">
        <w:rPr>
          <w:rFonts w:eastAsia="Times New Roman" w:cs="Times New Roman"/>
          <w:color w:val="000000"/>
          <w:kern w:val="0"/>
          <w:lang w:eastAsia="ru-RU" w:bidi="ar-SA"/>
        </w:rPr>
        <w:t>премоляров</w:t>
      </w:r>
      <w:proofErr w:type="spellEnd"/>
      <w:r w:rsidRPr="00FD55E8">
        <w:rPr>
          <w:rFonts w:eastAsia="Times New Roman" w:cs="Times New Roman"/>
          <w:color w:val="000000"/>
          <w:kern w:val="0"/>
          <w:lang w:eastAsia="ru-RU" w:bidi="ar-SA"/>
        </w:rPr>
        <w:t xml:space="preserve"> берут дистальные ямочки первых времен-</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proofErr w:type="spellStart"/>
      <w:r w:rsidRPr="00FD55E8">
        <w:rPr>
          <w:rFonts w:eastAsia="Times New Roman" w:cs="Times New Roman"/>
          <w:color w:val="000000"/>
          <w:kern w:val="0"/>
          <w:lang w:eastAsia="ru-RU" w:bidi="ar-SA"/>
        </w:rPr>
        <w:t>ных</w:t>
      </w:r>
      <w:proofErr w:type="spellEnd"/>
      <w:r w:rsidRPr="00FD55E8">
        <w:rPr>
          <w:rFonts w:eastAsia="Times New Roman" w:cs="Times New Roman"/>
          <w:color w:val="000000"/>
          <w:kern w:val="0"/>
          <w:lang w:eastAsia="ru-RU" w:bidi="ar-SA"/>
        </w:rPr>
        <w:t xml:space="preserve"> моляров на верхней челюсти или их дистально-</w:t>
      </w:r>
      <w:r w:rsidRPr="00D86DEC">
        <w:rPr>
          <w:rFonts w:eastAsia="Times New Roman" w:cs="Times New Roman"/>
          <w:color w:val="000000"/>
          <w:kern w:val="0"/>
          <w:lang w:eastAsia="ru-RU" w:bidi="ar-SA"/>
        </w:rPr>
        <w:t xml:space="preserve"> </w:t>
      </w:r>
      <w:proofErr w:type="spellStart"/>
      <w:r w:rsidRPr="00FD55E8">
        <w:rPr>
          <w:rFonts w:eastAsia="Times New Roman" w:cs="Times New Roman"/>
          <w:color w:val="000000"/>
          <w:kern w:val="0"/>
          <w:lang w:eastAsia="ru-RU" w:bidi="ar-SA"/>
        </w:rPr>
        <w:t>буккальные</w:t>
      </w:r>
      <w:proofErr w:type="spellEnd"/>
      <w:r w:rsidRPr="00FD55E8">
        <w:rPr>
          <w:rFonts w:eastAsia="Times New Roman" w:cs="Times New Roman"/>
          <w:color w:val="000000"/>
          <w:kern w:val="0"/>
          <w:lang w:eastAsia="ru-RU" w:bidi="ar-SA"/>
        </w:rPr>
        <w:t xml:space="preserve"> бугры на нижней челюсти.</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В тех случаях, когда не все верхние резцы прорезались (или отсутствуют), сумму их ширины можно определить по сумме поперечных размеров нижних резцов, используя индекс Тона (1,35), согласно которому сумма ширины верхних резцов относится к сумме нижних как </w:t>
      </w:r>
      <w:r w:rsidRPr="00FD55E8">
        <w:rPr>
          <w:rFonts w:eastAsia="Times New Roman" w:cs="Times New Roman"/>
          <w:color w:val="000000"/>
          <w:kern w:val="0"/>
          <w:vertAlign w:val="superscript"/>
          <w:lang w:eastAsia="ru-RU" w:bidi="ar-SA"/>
        </w:rPr>
        <w:t>4</w:t>
      </w:r>
      <w:r w:rsidRPr="00FD55E8">
        <w:rPr>
          <w:rFonts w:eastAsia="Times New Roman" w:cs="Times New Roman"/>
          <w:color w:val="000000"/>
          <w:kern w:val="0"/>
          <w:lang w:eastAsia="ru-RU" w:bidi="ar-SA"/>
        </w:rPr>
        <w:t>/</w:t>
      </w:r>
      <w:r w:rsidRPr="00FD55E8">
        <w:rPr>
          <w:rFonts w:eastAsia="Times New Roman" w:cs="Times New Roman"/>
          <w:color w:val="000000"/>
          <w:kern w:val="0"/>
          <w:vertAlign w:val="subscript"/>
          <w:lang w:eastAsia="ru-RU" w:bidi="ar-SA"/>
        </w:rPr>
        <w:t>3</w:t>
      </w:r>
      <w:r w:rsidRPr="00FD55E8">
        <w:rPr>
          <w:rFonts w:eastAsia="Times New Roman" w:cs="Times New Roman"/>
          <w:color w:val="000000"/>
          <w:kern w:val="0"/>
          <w:lang w:eastAsia="ru-RU" w:bidi="ar-SA"/>
        </w:rPr>
        <w:t>.</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lastRenderedPageBreak/>
        <w:t xml:space="preserve">Для практических целей </w:t>
      </w:r>
      <w:proofErr w:type="spellStart"/>
      <w:r w:rsidRPr="00FD55E8">
        <w:rPr>
          <w:rFonts w:eastAsia="Times New Roman" w:cs="Times New Roman"/>
          <w:color w:val="000000"/>
          <w:kern w:val="0"/>
          <w:lang w:eastAsia="ru-RU" w:bidi="ar-SA"/>
        </w:rPr>
        <w:t>Пон</w:t>
      </w:r>
      <w:proofErr w:type="spellEnd"/>
      <w:r w:rsidRPr="00FD55E8">
        <w:rPr>
          <w:rFonts w:eastAsia="Times New Roman" w:cs="Times New Roman"/>
          <w:color w:val="000000"/>
          <w:kern w:val="0"/>
          <w:lang w:eastAsia="ru-RU" w:bidi="ar-SA"/>
        </w:rPr>
        <w:t xml:space="preserve"> составил таблицу расстояний между </w:t>
      </w:r>
      <w:proofErr w:type="spellStart"/>
      <w:r w:rsidRPr="00FD55E8">
        <w:rPr>
          <w:rFonts w:eastAsia="Times New Roman" w:cs="Times New Roman"/>
          <w:color w:val="000000"/>
          <w:kern w:val="0"/>
          <w:lang w:eastAsia="ru-RU" w:bidi="ar-SA"/>
        </w:rPr>
        <w:t>премолярами</w:t>
      </w:r>
      <w:proofErr w:type="spellEnd"/>
      <w:r w:rsidRPr="00FD55E8">
        <w:rPr>
          <w:rFonts w:eastAsia="Times New Roman" w:cs="Times New Roman"/>
          <w:color w:val="000000"/>
          <w:kern w:val="0"/>
          <w:lang w:eastAsia="ru-RU" w:bidi="ar-SA"/>
        </w:rPr>
        <w:t xml:space="preserve"> и молярами при различной ширине четырех верхних резцов. Для нижней челюсти сумму поперечных размеров четырех резцов и соответствующие расстояния между </w:t>
      </w:r>
      <w:proofErr w:type="spellStart"/>
      <w:r w:rsidRPr="00FD55E8">
        <w:rPr>
          <w:rFonts w:eastAsia="Times New Roman" w:cs="Times New Roman"/>
          <w:color w:val="000000"/>
          <w:kern w:val="0"/>
          <w:lang w:eastAsia="ru-RU" w:bidi="ar-SA"/>
        </w:rPr>
        <w:t>премолярами</w:t>
      </w:r>
      <w:proofErr w:type="spellEnd"/>
      <w:r w:rsidRPr="00FD55E8">
        <w:rPr>
          <w:rFonts w:eastAsia="Times New Roman" w:cs="Times New Roman"/>
          <w:color w:val="000000"/>
          <w:kern w:val="0"/>
          <w:lang w:eastAsia="ru-RU" w:bidi="ar-SA"/>
        </w:rPr>
        <w:t xml:space="preserve"> и молярами берут из таблицы верхней челюсти (табл. 3).</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Немецкие </w:t>
      </w:r>
      <w:proofErr w:type="spellStart"/>
      <w:r w:rsidRPr="00FD55E8">
        <w:rPr>
          <w:rFonts w:eastAsia="Times New Roman" w:cs="Times New Roman"/>
          <w:color w:val="000000"/>
          <w:kern w:val="0"/>
          <w:lang w:eastAsia="ru-RU" w:bidi="ar-SA"/>
        </w:rPr>
        <w:t>ортодонты</w:t>
      </w:r>
      <w:proofErr w:type="spellEnd"/>
      <w:r w:rsidRPr="00FD55E8">
        <w:rPr>
          <w:rFonts w:eastAsia="Times New Roman" w:cs="Times New Roman"/>
          <w:color w:val="000000"/>
          <w:kern w:val="0"/>
          <w:lang w:eastAsia="ru-RU" w:bidi="ar-SA"/>
        </w:rPr>
        <w:t xml:space="preserve"> </w:t>
      </w:r>
      <w:proofErr w:type="spellStart"/>
      <w:r w:rsidRPr="00FD55E8">
        <w:rPr>
          <w:rFonts w:eastAsia="Times New Roman" w:cs="Times New Roman"/>
          <w:color w:val="000000"/>
          <w:kern w:val="0"/>
          <w:lang w:eastAsia="ru-RU" w:bidi="ar-SA"/>
        </w:rPr>
        <w:t>Линдер</w:t>
      </w:r>
      <w:proofErr w:type="spellEnd"/>
      <w:r w:rsidRPr="00FD55E8">
        <w:rPr>
          <w:rFonts w:eastAsia="Times New Roman" w:cs="Times New Roman"/>
          <w:color w:val="000000"/>
          <w:kern w:val="0"/>
          <w:lang w:eastAsia="ru-RU" w:bidi="ar-SA"/>
        </w:rPr>
        <w:t xml:space="preserve"> и </w:t>
      </w:r>
      <w:proofErr w:type="spellStart"/>
      <w:r w:rsidRPr="00FD55E8">
        <w:rPr>
          <w:rFonts w:eastAsia="Times New Roman" w:cs="Times New Roman"/>
          <w:color w:val="000000"/>
          <w:kern w:val="0"/>
          <w:lang w:eastAsia="ru-RU" w:bidi="ar-SA"/>
        </w:rPr>
        <w:t>Харт</w:t>
      </w:r>
      <w:proofErr w:type="spellEnd"/>
      <w:r w:rsidRPr="00FD55E8">
        <w:rPr>
          <w:rFonts w:eastAsia="Times New Roman" w:cs="Times New Roman"/>
          <w:color w:val="000000"/>
          <w:kern w:val="0"/>
          <w:lang w:eastAsia="ru-RU" w:bidi="ar-SA"/>
        </w:rPr>
        <w:t xml:space="preserve"> проверили данные </w:t>
      </w:r>
      <w:proofErr w:type="spellStart"/>
      <w:r w:rsidRPr="00FD55E8">
        <w:rPr>
          <w:rFonts w:eastAsia="Times New Roman" w:cs="Times New Roman"/>
          <w:color w:val="000000"/>
          <w:kern w:val="0"/>
          <w:lang w:eastAsia="ru-RU" w:bidi="ar-SA"/>
        </w:rPr>
        <w:t>Пона</w:t>
      </w:r>
      <w:proofErr w:type="spellEnd"/>
      <w:r w:rsidRPr="00FD55E8">
        <w:rPr>
          <w:rFonts w:eastAsia="Times New Roman" w:cs="Times New Roman"/>
          <w:color w:val="000000"/>
          <w:kern w:val="0"/>
          <w:lang w:eastAsia="ru-RU" w:bidi="ar-SA"/>
        </w:rPr>
        <w:t xml:space="preserve"> и установили, что она не может быть применима при обследовании немецких детей в силу влияния расовых особенностей. К аналогичному выводу пришла Н. Г. </w:t>
      </w:r>
      <w:proofErr w:type="spellStart"/>
      <w:r w:rsidRPr="00FD55E8">
        <w:rPr>
          <w:rFonts w:eastAsia="Times New Roman" w:cs="Times New Roman"/>
          <w:color w:val="000000"/>
          <w:kern w:val="0"/>
          <w:lang w:eastAsia="ru-RU" w:bidi="ar-SA"/>
        </w:rPr>
        <w:t>Снагина</w:t>
      </w:r>
      <w:proofErr w:type="spellEnd"/>
      <w:r w:rsidRPr="00FD55E8">
        <w:rPr>
          <w:rFonts w:eastAsia="Times New Roman" w:cs="Times New Roman"/>
          <w:color w:val="000000"/>
          <w:kern w:val="0"/>
          <w:lang w:eastAsia="ru-RU" w:bidi="ar-SA"/>
        </w:rPr>
        <w:t xml:space="preserve"> при обследовании детей русской национальности, поэтому указанные авторы предлагают вместо предложенных </w:t>
      </w:r>
      <w:proofErr w:type="spellStart"/>
      <w:r w:rsidRPr="00FD55E8">
        <w:rPr>
          <w:rFonts w:eastAsia="Times New Roman" w:cs="Times New Roman"/>
          <w:color w:val="000000"/>
          <w:kern w:val="0"/>
          <w:lang w:eastAsia="ru-RU" w:bidi="ar-SA"/>
        </w:rPr>
        <w:t>Поном</w:t>
      </w:r>
      <w:proofErr w:type="spellEnd"/>
      <w:r w:rsidRPr="00FD55E8">
        <w:rPr>
          <w:rFonts w:eastAsia="Times New Roman" w:cs="Times New Roman"/>
          <w:color w:val="000000"/>
          <w:kern w:val="0"/>
          <w:lang w:eastAsia="ru-RU" w:bidi="ar-SA"/>
        </w:rPr>
        <w:t xml:space="preserve"> коэффициентов 80 и 64 пользоваться коэффициентами 85 и 65.</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i/>
          <w:iCs/>
          <w:color w:val="000000"/>
          <w:kern w:val="0"/>
          <w:lang w:eastAsia="ru-RU" w:bidi="ar-SA"/>
        </w:rPr>
        <w:t>Таблица 3</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Зависимость ширины зубных рядов от суммы резцов</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D86DEC">
        <w:rPr>
          <w:rFonts w:eastAsia="Times New Roman" w:cs="Times New Roman"/>
          <w:noProof/>
          <w:color w:val="000000"/>
          <w:kern w:val="0"/>
          <w:lang w:eastAsia="ru-RU" w:bidi="ar-SA"/>
        </w:rPr>
        <w:drawing>
          <wp:inline distT="0" distB="0" distL="0" distR="0">
            <wp:extent cx="5048250" cy="3400425"/>
            <wp:effectExtent l="19050" t="0" r="0" b="0"/>
            <wp:docPr id="1" name="Рисунок 3" descr="http://vmede.org/sait/content/Stomatologiya_obrazcov_2007/6_files/mb4_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de.org/sait/content/Stomatologiya_obrazcov_2007/6_files/mb4_006.jpeg"/>
                    <pic:cNvPicPr>
                      <a:picLocks noChangeAspect="1" noChangeArrowheads="1"/>
                    </pic:cNvPicPr>
                  </pic:nvPicPr>
                  <pic:blipFill>
                    <a:blip r:embed="rId7" cstate="print"/>
                    <a:srcRect/>
                    <a:stretch>
                      <a:fillRect/>
                    </a:stretch>
                  </pic:blipFill>
                  <pic:spPr bwMode="auto">
                    <a:xfrm>
                      <a:off x="0" y="0"/>
                      <a:ext cx="5048250" cy="3400425"/>
                    </a:xfrm>
                    <a:prstGeom prst="rect">
                      <a:avLst/>
                    </a:prstGeom>
                    <a:noFill/>
                    <a:ln w="9525">
                      <a:noFill/>
                      <a:miter lim="800000"/>
                      <a:headEnd/>
                      <a:tailEnd/>
                    </a:ln>
                  </pic:spPr>
                </pic:pic>
              </a:graphicData>
            </a:graphic>
          </wp:inline>
        </w:drawing>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i/>
          <w:iCs/>
          <w:color w:val="000000"/>
          <w:kern w:val="0"/>
          <w:lang w:eastAsia="ru-RU" w:bidi="ar-SA"/>
        </w:rPr>
        <w:t xml:space="preserve">Алгоритм измерения модели верхней челюсти по методу </w:t>
      </w:r>
      <w:proofErr w:type="spellStart"/>
      <w:r w:rsidRPr="00FD55E8">
        <w:rPr>
          <w:rFonts w:eastAsia="Times New Roman" w:cs="Times New Roman"/>
          <w:i/>
          <w:iCs/>
          <w:color w:val="000000"/>
          <w:kern w:val="0"/>
          <w:lang w:eastAsia="ru-RU" w:bidi="ar-SA"/>
        </w:rPr>
        <w:t>Пона</w:t>
      </w:r>
      <w:proofErr w:type="spellEnd"/>
      <w:r w:rsidRPr="00FD55E8">
        <w:rPr>
          <w:rFonts w:eastAsia="Times New Roman" w:cs="Times New Roman"/>
          <w:i/>
          <w:iCs/>
          <w:color w:val="000000"/>
          <w:kern w:val="0"/>
          <w:lang w:eastAsia="ru-RU" w:bidi="ar-SA"/>
        </w:rPr>
        <w:t xml:space="preserve"> - </w:t>
      </w:r>
      <w:proofErr w:type="spellStart"/>
      <w:r w:rsidRPr="00FD55E8">
        <w:rPr>
          <w:rFonts w:eastAsia="Times New Roman" w:cs="Times New Roman"/>
          <w:i/>
          <w:iCs/>
          <w:color w:val="000000"/>
          <w:kern w:val="0"/>
          <w:lang w:eastAsia="ru-RU" w:bidi="ar-SA"/>
        </w:rPr>
        <w:t>Линдера</w:t>
      </w:r>
      <w:proofErr w:type="spellEnd"/>
      <w:r w:rsidRPr="00FD55E8">
        <w:rPr>
          <w:rFonts w:eastAsia="Times New Roman" w:cs="Times New Roman"/>
          <w:i/>
          <w:iCs/>
          <w:color w:val="000000"/>
          <w:kern w:val="0"/>
          <w:lang w:eastAsia="ru-RU" w:bidi="ar-SA"/>
        </w:rPr>
        <w:t xml:space="preserve"> - </w:t>
      </w:r>
      <w:proofErr w:type="spellStart"/>
      <w:r w:rsidRPr="00FD55E8">
        <w:rPr>
          <w:rFonts w:eastAsia="Times New Roman" w:cs="Times New Roman"/>
          <w:i/>
          <w:iCs/>
          <w:color w:val="000000"/>
          <w:kern w:val="0"/>
          <w:lang w:eastAsia="ru-RU" w:bidi="ar-SA"/>
        </w:rPr>
        <w:t>Харта</w:t>
      </w:r>
      <w:proofErr w:type="spellEnd"/>
      <w:r w:rsidRPr="00FD55E8">
        <w:rPr>
          <w:rFonts w:eastAsia="Times New Roman" w:cs="Times New Roman"/>
          <w:i/>
          <w:iCs/>
          <w:color w:val="000000"/>
          <w:kern w:val="0"/>
          <w:lang w:eastAsia="ru-RU" w:bidi="ar-SA"/>
        </w:rPr>
        <w:t>:</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1. Определить сумму ширины четырех резцов в самой широкой их части, т. е. по режущему краю (мм) с точностью до 0,1.</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2. Подставить в формулу </w:t>
      </w:r>
      <w:proofErr w:type="spellStart"/>
      <w:r w:rsidRPr="00FD55E8">
        <w:rPr>
          <w:rFonts w:eastAsia="Times New Roman" w:cs="Times New Roman"/>
          <w:color w:val="000000"/>
          <w:kern w:val="0"/>
          <w:lang w:eastAsia="ru-RU" w:bidi="ar-SA"/>
        </w:rPr>
        <w:t>Пона</w:t>
      </w:r>
      <w:proofErr w:type="spellEnd"/>
      <w:r w:rsidRPr="00FD55E8">
        <w:rPr>
          <w:rFonts w:eastAsia="Times New Roman" w:cs="Times New Roman"/>
          <w:color w:val="000000"/>
          <w:kern w:val="0"/>
          <w:lang w:eastAsia="ru-RU" w:bidi="ar-SA"/>
        </w:rPr>
        <w:t xml:space="preserve"> показатель ширины резцов, а в знаменатель - индекс 85 (при определении ширины резцов между </w:t>
      </w:r>
      <w:proofErr w:type="spellStart"/>
      <w:r w:rsidRPr="00FD55E8">
        <w:rPr>
          <w:rFonts w:eastAsia="Times New Roman" w:cs="Times New Roman"/>
          <w:color w:val="000000"/>
          <w:kern w:val="0"/>
          <w:lang w:eastAsia="ru-RU" w:bidi="ar-SA"/>
        </w:rPr>
        <w:t>премолярами</w:t>
      </w:r>
      <w:proofErr w:type="spellEnd"/>
      <w:r w:rsidRPr="00FD55E8">
        <w:rPr>
          <w:rFonts w:eastAsia="Times New Roman" w:cs="Times New Roman"/>
          <w:color w:val="000000"/>
          <w:kern w:val="0"/>
          <w:lang w:eastAsia="ru-RU" w:bidi="ar-SA"/>
        </w:rPr>
        <w:t>) или 65 (при определении ширины между молярами), вычислить искомые величины - ши</w:t>
      </w:r>
      <w:r w:rsidRPr="00D86DEC">
        <w:rPr>
          <w:rFonts w:eastAsia="Times New Roman" w:cs="Times New Roman"/>
          <w:color w:val="000000"/>
          <w:kern w:val="0"/>
          <w:lang w:eastAsia="ru-RU" w:bidi="ar-SA"/>
        </w:rPr>
        <w:t xml:space="preserve">рину зубной дуги между </w:t>
      </w:r>
      <w:proofErr w:type="spellStart"/>
      <w:r w:rsidRPr="00D86DEC">
        <w:rPr>
          <w:rFonts w:eastAsia="Times New Roman" w:cs="Times New Roman"/>
          <w:color w:val="000000"/>
          <w:kern w:val="0"/>
          <w:lang w:eastAsia="ru-RU" w:bidi="ar-SA"/>
        </w:rPr>
        <w:t>премо</w:t>
      </w:r>
      <w:r w:rsidRPr="00FD55E8">
        <w:rPr>
          <w:rFonts w:eastAsia="Times New Roman" w:cs="Times New Roman"/>
          <w:color w:val="000000"/>
          <w:kern w:val="0"/>
          <w:lang w:eastAsia="ru-RU" w:bidi="ar-SA"/>
        </w:rPr>
        <w:t>лярами</w:t>
      </w:r>
      <w:proofErr w:type="spellEnd"/>
      <w:r w:rsidRPr="00FD55E8">
        <w:rPr>
          <w:rFonts w:eastAsia="Times New Roman" w:cs="Times New Roman"/>
          <w:color w:val="000000"/>
          <w:kern w:val="0"/>
          <w:lang w:eastAsia="ru-RU" w:bidi="ar-SA"/>
        </w:rPr>
        <w:t xml:space="preserve"> и молярами. Искомую величину зубной дуги можно также определить по табл. 3.</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3. Найти измерительные точки на первых </w:t>
      </w:r>
      <w:proofErr w:type="spellStart"/>
      <w:r w:rsidRPr="00FD55E8">
        <w:rPr>
          <w:rFonts w:eastAsia="Times New Roman" w:cs="Times New Roman"/>
          <w:color w:val="000000"/>
          <w:kern w:val="0"/>
          <w:lang w:eastAsia="ru-RU" w:bidi="ar-SA"/>
        </w:rPr>
        <w:t>премолярах</w:t>
      </w:r>
      <w:proofErr w:type="spellEnd"/>
      <w:r w:rsidRPr="00FD55E8">
        <w:rPr>
          <w:rFonts w:eastAsia="Times New Roman" w:cs="Times New Roman"/>
          <w:color w:val="000000"/>
          <w:kern w:val="0"/>
          <w:lang w:eastAsia="ru-RU" w:bidi="ar-SA"/>
        </w:rPr>
        <w:t xml:space="preserve"> и измерить истинную ширину зубной дуги между ними.</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4. Найти измерительные точки на первых молярах и измерить истинную ширину зубной дуги между ними.</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5. Сравнить истинную и искомую ширину зубной дуги (между </w:t>
      </w:r>
      <w:proofErr w:type="spellStart"/>
      <w:r w:rsidRPr="00FD55E8">
        <w:rPr>
          <w:rFonts w:eastAsia="Times New Roman" w:cs="Times New Roman"/>
          <w:color w:val="000000"/>
          <w:kern w:val="0"/>
          <w:lang w:eastAsia="ru-RU" w:bidi="ar-SA"/>
        </w:rPr>
        <w:t>премолярами</w:t>
      </w:r>
      <w:proofErr w:type="spellEnd"/>
      <w:r w:rsidRPr="00FD55E8">
        <w:rPr>
          <w:rFonts w:eastAsia="Times New Roman" w:cs="Times New Roman"/>
          <w:color w:val="000000"/>
          <w:kern w:val="0"/>
          <w:lang w:eastAsia="ru-RU" w:bidi="ar-SA"/>
        </w:rPr>
        <w:t xml:space="preserve"> и молярами).</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lastRenderedPageBreak/>
        <w:t xml:space="preserve">6. Оценить полученные результаты: если при тесном положении передних зубов сужение зубного ряда в области </w:t>
      </w:r>
      <w:proofErr w:type="spellStart"/>
      <w:r w:rsidRPr="00FD55E8">
        <w:rPr>
          <w:rFonts w:eastAsia="Times New Roman" w:cs="Times New Roman"/>
          <w:color w:val="000000"/>
          <w:kern w:val="0"/>
          <w:lang w:eastAsia="ru-RU" w:bidi="ar-SA"/>
        </w:rPr>
        <w:t>премоляров</w:t>
      </w:r>
      <w:proofErr w:type="spellEnd"/>
      <w:r w:rsidRPr="00FD55E8">
        <w:rPr>
          <w:rFonts w:eastAsia="Times New Roman" w:cs="Times New Roman"/>
          <w:color w:val="000000"/>
          <w:kern w:val="0"/>
          <w:lang w:eastAsia="ru-RU" w:bidi="ar-SA"/>
        </w:rPr>
        <w:t xml:space="preserve"> и моляров больше 6 мм, показано удаление отдельных зубов. Удаление показано также в следующих ситуациях:</w:t>
      </w:r>
    </w:p>
    <w:tbl>
      <w:tblPr>
        <w:tblW w:w="12585" w:type="dxa"/>
        <w:tblCellSpacing w:w="0" w:type="dxa"/>
        <w:tblCellMar>
          <w:left w:w="0" w:type="dxa"/>
          <w:right w:w="0" w:type="dxa"/>
        </w:tblCellMar>
        <w:tblLook w:val="04A0" w:firstRow="1" w:lastRow="0" w:firstColumn="1" w:lastColumn="0" w:noHBand="0" w:noVBand="1"/>
      </w:tblPr>
      <w:tblGrid>
        <w:gridCol w:w="12585"/>
      </w:tblGrid>
      <w:tr w:rsidR="00FD55E8" w:rsidRPr="00FD55E8" w:rsidTr="00FD55E8">
        <w:trPr>
          <w:tblCellSpacing w:w="0" w:type="dxa"/>
        </w:trPr>
        <w:tc>
          <w:tcPr>
            <w:tcW w:w="0" w:type="auto"/>
            <w:vAlign w:val="center"/>
            <w:hideMark/>
          </w:tcPr>
          <w:p w:rsidR="00FD55E8" w:rsidRPr="00FD55E8" w:rsidRDefault="00FD55E8" w:rsidP="00FD55E8">
            <w:pPr>
              <w:widowControl/>
              <w:suppressAutoHyphens w:val="0"/>
              <w:rPr>
                <w:rFonts w:eastAsia="Times New Roman" w:cs="Times New Roman"/>
                <w:color w:val="000000"/>
                <w:kern w:val="0"/>
                <w:lang w:eastAsia="ru-RU" w:bidi="ar-SA"/>
              </w:rPr>
            </w:pPr>
          </w:p>
        </w:tc>
      </w:tr>
    </w:tbl>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а) если при тесном положении резцов центральные резцы больше 10 мм, боковые - больше 7,5 мм, сумма ширины резцов составляет 35 мм и более;</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б) если при узком типе лица сумма ширины резцов больше 33 мм.</w:t>
      </w:r>
    </w:p>
    <w:p w:rsidR="00BD083B" w:rsidRPr="00D86DEC" w:rsidRDefault="00BD083B">
      <w:pPr>
        <w:spacing w:after="113"/>
        <w:ind w:left="1134"/>
        <w:jc w:val="center"/>
        <w:rPr>
          <w:rFonts w:cs="Times New Roman"/>
        </w:rPr>
      </w:pP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b/>
          <w:bCs/>
          <w:color w:val="000000"/>
          <w:kern w:val="0"/>
          <w:lang w:eastAsia="ru-RU" w:bidi="ar-SA"/>
        </w:rPr>
        <w:t xml:space="preserve">Метод </w:t>
      </w:r>
      <w:proofErr w:type="spellStart"/>
      <w:r w:rsidRPr="00FD55E8">
        <w:rPr>
          <w:rFonts w:eastAsia="Times New Roman" w:cs="Times New Roman"/>
          <w:b/>
          <w:bCs/>
          <w:color w:val="000000"/>
          <w:kern w:val="0"/>
          <w:lang w:eastAsia="ru-RU" w:bidi="ar-SA"/>
        </w:rPr>
        <w:t>Кор</w:t>
      </w:r>
      <w:r w:rsidR="00D86DEC">
        <w:rPr>
          <w:rFonts w:eastAsia="Times New Roman" w:cs="Times New Roman"/>
          <w:b/>
          <w:bCs/>
          <w:color w:val="000000"/>
          <w:kern w:val="0"/>
          <w:lang w:eastAsia="ru-RU" w:bidi="ar-SA"/>
        </w:rPr>
        <w:t>г</w:t>
      </w:r>
      <w:r w:rsidRPr="00FD55E8">
        <w:rPr>
          <w:rFonts w:eastAsia="Times New Roman" w:cs="Times New Roman"/>
          <w:b/>
          <w:bCs/>
          <w:color w:val="000000"/>
          <w:kern w:val="0"/>
          <w:lang w:eastAsia="ru-RU" w:bidi="ar-SA"/>
        </w:rPr>
        <w:t>хауза</w:t>
      </w:r>
      <w:proofErr w:type="spellEnd"/>
    </w:p>
    <w:p w:rsidR="00FD55E8" w:rsidRPr="00FD55E8" w:rsidRDefault="00D86DEC" w:rsidP="00FD55E8">
      <w:pPr>
        <w:widowControl/>
        <w:suppressAutoHyphens w:val="0"/>
        <w:spacing w:before="100" w:beforeAutospacing="1" w:after="100" w:afterAutospacing="1"/>
        <w:rPr>
          <w:rFonts w:eastAsia="Times New Roman" w:cs="Times New Roman"/>
          <w:color w:val="000000"/>
          <w:kern w:val="0"/>
          <w:lang w:eastAsia="ru-RU" w:bidi="ar-SA"/>
        </w:rPr>
      </w:pPr>
      <w:proofErr w:type="spellStart"/>
      <w:r>
        <w:rPr>
          <w:rFonts w:eastAsia="Times New Roman" w:cs="Times New Roman"/>
          <w:color w:val="000000"/>
          <w:kern w:val="0"/>
          <w:lang w:eastAsia="ru-RU" w:bidi="ar-SA"/>
        </w:rPr>
        <w:t>Корг</w:t>
      </w:r>
      <w:r w:rsidR="00FD55E8" w:rsidRPr="00FD55E8">
        <w:rPr>
          <w:rFonts w:eastAsia="Times New Roman" w:cs="Times New Roman"/>
          <w:color w:val="000000"/>
          <w:kern w:val="0"/>
          <w:lang w:eastAsia="ru-RU" w:bidi="ar-SA"/>
        </w:rPr>
        <w:t>хауз</w:t>
      </w:r>
      <w:proofErr w:type="spellEnd"/>
      <w:r w:rsidR="00FD55E8" w:rsidRPr="00FD55E8">
        <w:rPr>
          <w:rFonts w:eastAsia="Times New Roman" w:cs="Times New Roman"/>
          <w:color w:val="000000"/>
          <w:kern w:val="0"/>
          <w:lang w:eastAsia="ru-RU" w:bidi="ar-SA"/>
        </w:rPr>
        <w:t xml:space="preserve"> установил, что между суммой ширины постоянных верхних резцов и длиной переднего отрезка зубной дуги имеется зависимость, которая представлена в табл. 4.</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Длину переднего отрезка верхней зубной дуги измеряют от контактной точки между центральными резцами до точки, расположенной на пересечении средней линии с линией, проведенной через передние измерительные точки по </w:t>
      </w:r>
      <w:proofErr w:type="spellStart"/>
      <w:r w:rsidRPr="00FD55E8">
        <w:rPr>
          <w:rFonts w:eastAsia="Times New Roman" w:cs="Times New Roman"/>
          <w:color w:val="000000"/>
          <w:kern w:val="0"/>
          <w:lang w:eastAsia="ru-RU" w:bidi="ar-SA"/>
        </w:rPr>
        <w:t>Пону</w:t>
      </w:r>
      <w:proofErr w:type="spellEnd"/>
      <w:r w:rsidRPr="00FD55E8">
        <w:rPr>
          <w:rFonts w:eastAsia="Times New Roman" w:cs="Times New Roman"/>
          <w:color w:val="000000"/>
          <w:kern w:val="0"/>
          <w:lang w:eastAsia="ru-RU" w:bidi="ar-SA"/>
        </w:rPr>
        <w:t xml:space="preserve">, т. е. на </w:t>
      </w:r>
      <w:proofErr w:type="spellStart"/>
      <w:r w:rsidRPr="00FD55E8">
        <w:rPr>
          <w:rFonts w:eastAsia="Times New Roman" w:cs="Times New Roman"/>
          <w:color w:val="000000"/>
          <w:kern w:val="0"/>
          <w:lang w:eastAsia="ru-RU" w:bidi="ar-SA"/>
        </w:rPr>
        <w:t>премолярах</w:t>
      </w:r>
      <w:proofErr w:type="spellEnd"/>
      <w:r w:rsidRPr="00FD55E8">
        <w:rPr>
          <w:rFonts w:eastAsia="Times New Roman" w:cs="Times New Roman"/>
          <w:color w:val="000000"/>
          <w:kern w:val="0"/>
          <w:lang w:eastAsia="ru-RU" w:bidi="ar-SA"/>
        </w:rPr>
        <w:t xml:space="preserve"> (см. рис. 8, </w:t>
      </w:r>
      <w:r w:rsidRPr="00FD55E8">
        <w:rPr>
          <w:rFonts w:eastAsia="Times New Roman" w:cs="Times New Roman"/>
          <w:i/>
          <w:iCs/>
          <w:color w:val="000000"/>
          <w:kern w:val="0"/>
          <w:lang w:eastAsia="ru-RU" w:bidi="ar-SA"/>
        </w:rPr>
        <w:t>в, </w:t>
      </w:r>
      <w:r w:rsidRPr="00FD55E8">
        <w:rPr>
          <w:rFonts w:eastAsia="Times New Roman" w:cs="Times New Roman"/>
          <w:color w:val="000000"/>
          <w:kern w:val="0"/>
          <w:lang w:eastAsia="ru-RU" w:bidi="ar-SA"/>
        </w:rPr>
        <w:t>с. 54).</w:t>
      </w:r>
    </w:p>
    <w:p w:rsidR="00FD55E8" w:rsidRPr="00FD55E8" w:rsidRDefault="00FD55E8" w:rsidP="00FD55E8">
      <w:pPr>
        <w:widowControl/>
        <w:suppressAutoHyphens w:val="0"/>
        <w:spacing w:before="100" w:beforeAutospacing="1" w:after="100" w:afterAutospacing="1"/>
        <w:rPr>
          <w:rFonts w:eastAsia="Times New Roman" w:cs="Times New Roman"/>
          <w:b/>
          <w:color w:val="000000"/>
          <w:kern w:val="0"/>
          <w:lang w:eastAsia="ru-RU" w:bidi="ar-SA"/>
        </w:rPr>
      </w:pPr>
      <w:r w:rsidRPr="00FD55E8">
        <w:rPr>
          <w:rFonts w:eastAsia="Times New Roman" w:cs="Times New Roman"/>
          <w:b/>
          <w:i/>
          <w:iCs/>
          <w:color w:val="000000"/>
          <w:kern w:val="0"/>
          <w:lang w:eastAsia="ru-RU" w:bidi="ar-SA"/>
        </w:rPr>
        <w:t>Алгоритм измерения модел</w:t>
      </w:r>
      <w:r w:rsidR="00D86DEC">
        <w:rPr>
          <w:rFonts w:eastAsia="Times New Roman" w:cs="Times New Roman"/>
          <w:b/>
          <w:i/>
          <w:iCs/>
          <w:color w:val="000000"/>
          <w:kern w:val="0"/>
          <w:lang w:eastAsia="ru-RU" w:bidi="ar-SA"/>
        </w:rPr>
        <w:t xml:space="preserve">и верхней челюсти по методу </w:t>
      </w:r>
      <w:proofErr w:type="spellStart"/>
      <w:r w:rsidR="00D86DEC">
        <w:rPr>
          <w:rFonts w:eastAsia="Times New Roman" w:cs="Times New Roman"/>
          <w:b/>
          <w:i/>
          <w:iCs/>
          <w:color w:val="000000"/>
          <w:kern w:val="0"/>
          <w:lang w:eastAsia="ru-RU" w:bidi="ar-SA"/>
        </w:rPr>
        <w:t>Корг</w:t>
      </w:r>
      <w:r w:rsidRPr="00FD55E8">
        <w:rPr>
          <w:rFonts w:eastAsia="Times New Roman" w:cs="Times New Roman"/>
          <w:b/>
          <w:i/>
          <w:iCs/>
          <w:color w:val="000000"/>
          <w:kern w:val="0"/>
          <w:lang w:eastAsia="ru-RU" w:bidi="ar-SA"/>
        </w:rPr>
        <w:t>хауза</w:t>
      </w:r>
      <w:proofErr w:type="spellEnd"/>
      <w:r w:rsidRPr="00FD55E8">
        <w:rPr>
          <w:rFonts w:eastAsia="Times New Roman" w:cs="Times New Roman"/>
          <w:b/>
          <w:i/>
          <w:iCs/>
          <w:color w:val="000000"/>
          <w:kern w:val="0"/>
          <w:lang w:eastAsia="ru-RU" w:bidi="ar-SA"/>
        </w:rPr>
        <w:t>:</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1. Определить сумму ширины четырех резцов.</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2. Определить длину переднего отрезка зубной дуги. Для этого на модели соединить точки </w:t>
      </w:r>
      <w:proofErr w:type="spellStart"/>
      <w:r w:rsidRPr="00FD55E8">
        <w:rPr>
          <w:rFonts w:eastAsia="Times New Roman" w:cs="Times New Roman"/>
          <w:color w:val="000000"/>
          <w:kern w:val="0"/>
          <w:lang w:eastAsia="ru-RU" w:bidi="ar-SA"/>
        </w:rPr>
        <w:t>Пона</w:t>
      </w:r>
      <w:proofErr w:type="spellEnd"/>
      <w:r w:rsidRPr="00FD55E8">
        <w:rPr>
          <w:rFonts w:eastAsia="Times New Roman" w:cs="Times New Roman"/>
          <w:color w:val="000000"/>
          <w:kern w:val="0"/>
          <w:lang w:eastAsia="ru-RU" w:bidi="ar-SA"/>
        </w:rPr>
        <w:t xml:space="preserve"> на </w:t>
      </w:r>
      <w:proofErr w:type="spellStart"/>
      <w:r w:rsidRPr="00FD55E8">
        <w:rPr>
          <w:rFonts w:eastAsia="Times New Roman" w:cs="Times New Roman"/>
          <w:color w:val="000000"/>
          <w:kern w:val="0"/>
          <w:lang w:eastAsia="ru-RU" w:bidi="ar-SA"/>
        </w:rPr>
        <w:t>премолярах</w:t>
      </w:r>
      <w:proofErr w:type="spellEnd"/>
      <w:r w:rsidRPr="00FD55E8">
        <w:rPr>
          <w:rFonts w:eastAsia="Times New Roman" w:cs="Times New Roman"/>
          <w:color w:val="000000"/>
          <w:kern w:val="0"/>
          <w:lang w:eastAsia="ru-RU" w:bidi="ar-SA"/>
        </w:rPr>
        <w:t xml:space="preserve">, положив на них линейку. Опустить перпендикуляр от контактной точки между резцами на линию, соединяющую точки на </w:t>
      </w:r>
      <w:proofErr w:type="spellStart"/>
      <w:r w:rsidRPr="00FD55E8">
        <w:rPr>
          <w:rFonts w:eastAsia="Times New Roman" w:cs="Times New Roman"/>
          <w:color w:val="000000"/>
          <w:kern w:val="0"/>
          <w:lang w:eastAsia="ru-RU" w:bidi="ar-SA"/>
        </w:rPr>
        <w:t>премолярах</w:t>
      </w:r>
      <w:proofErr w:type="spellEnd"/>
      <w:r w:rsidRPr="00FD55E8">
        <w:rPr>
          <w:rFonts w:eastAsia="Times New Roman" w:cs="Times New Roman"/>
          <w:color w:val="000000"/>
          <w:kern w:val="0"/>
          <w:lang w:eastAsia="ru-RU" w:bidi="ar-SA"/>
        </w:rPr>
        <w:t>, и с помощью штангенциркуля измерить это расстояние.</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i/>
          <w:iCs/>
          <w:color w:val="000000"/>
          <w:kern w:val="0"/>
          <w:lang w:eastAsia="ru-RU" w:bidi="ar-SA"/>
        </w:rPr>
        <w:t>Таблица 4</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Зависимость суммы четырех резцов и длины переднего отрезка верхнего зубного ряда по </w:t>
      </w:r>
      <w:proofErr w:type="spellStart"/>
      <w:r w:rsidRPr="00FD55E8">
        <w:rPr>
          <w:rFonts w:eastAsia="Times New Roman" w:cs="Times New Roman"/>
          <w:color w:val="000000"/>
          <w:kern w:val="0"/>
          <w:lang w:eastAsia="ru-RU" w:bidi="ar-SA"/>
        </w:rPr>
        <w:t>Коркхаузу</w:t>
      </w:r>
      <w:proofErr w:type="spellEnd"/>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D86DEC">
        <w:rPr>
          <w:rFonts w:eastAsia="Times New Roman" w:cs="Times New Roman"/>
          <w:noProof/>
          <w:color w:val="000000"/>
          <w:kern w:val="0"/>
          <w:lang w:eastAsia="ru-RU" w:bidi="ar-SA"/>
        </w:rPr>
        <w:lastRenderedPageBreak/>
        <w:drawing>
          <wp:inline distT="0" distB="0" distL="0" distR="0">
            <wp:extent cx="5048250" cy="4981575"/>
            <wp:effectExtent l="19050" t="0" r="0" b="0"/>
            <wp:docPr id="7" name="Рисунок 7" descr="http://vmede.org/sait/content/Stomatologiya_obrazcov_2007/6_files/mb4_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mede.org/sait/content/Stomatologiya_obrazcov_2007/6_files/mb4_004.jpeg"/>
                    <pic:cNvPicPr>
                      <a:picLocks noChangeAspect="1" noChangeArrowheads="1"/>
                    </pic:cNvPicPr>
                  </pic:nvPicPr>
                  <pic:blipFill>
                    <a:blip r:embed="rId8" cstate="print"/>
                    <a:srcRect/>
                    <a:stretch>
                      <a:fillRect/>
                    </a:stretch>
                  </pic:blipFill>
                  <pic:spPr bwMode="auto">
                    <a:xfrm>
                      <a:off x="0" y="0"/>
                      <a:ext cx="5048250" cy="4981575"/>
                    </a:xfrm>
                    <a:prstGeom prst="rect">
                      <a:avLst/>
                    </a:prstGeom>
                    <a:noFill/>
                    <a:ln w="9525">
                      <a:noFill/>
                      <a:miter lim="800000"/>
                      <a:headEnd/>
                      <a:tailEnd/>
                    </a:ln>
                  </pic:spPr>
                </pic:pic>
              </a:graphicData>
            </a:graphic>
          </wp:inline>
        </w:drawing>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3. Сравнить фактическую величину переднего отрезка зубной дуги с искомой (см. табл. 4).</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b/>
          <w:bCs/>
          <w:color w:val="000000"/>
          <w:kern w:val="0"/>
          <w:lang w:eastAsia="ru-RU" w:bidi="ar-SA"/>
        </w:rPr>
        <w:t xml:space="preserve">Метод </w:t>
      </w:r>
      <w:proofErr w:type="spellStart"/>
      <w:r w:rsidRPr="00FD55E8">
        <w:rPr>
          <w:rFonts w:eastAsia="Times New Roman" w:cs="Times New Roman"/>
          <w:b/>
          <w:bCs/>
          <w:color w:val="000000"/>
          <w:kern w:val="0"/>
          <w:lang w:eastAsia="ru-RU" w:bidi="ar-SA"/>
        </w:rPr>
        <w:t>Снагиной</w:t>
      </w:r>
      <w:proofErr w:type="spellEnd"/>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Необходимое условие применения этого метода - наличие правильно отлитых моделей челюстей с полным зубным рядом (в пределах первого моляра с каждой стороны) и вестибулярной поверхностью альвеолярного отростка до переходной складки. На модели верхней челюсти должен быть также хорошо отражен рельеф твердого нёба.</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Н. Г. </w:t>
      </w:r>
      <w:proofErr w:type="spellStart"/>
      <w:r w:rsidRPr="00FD55E8">
        <w:rPr>
          <w:rFonts w:eastAsia="Times New Roman" w:cs="Times New Roman"/>
          <w:color w:val="000000"/>
          <w:kern w:val="0"/>
          <w:lang w:eastAsia="ru-RU" w:bidi="ar-SA"/>
        </w:rPr>
        <w:t>Снагина</w:t>
      </w:r>
      <w:proofErr w:type="spellEnd"/>
      <w:r w:rsidRPr="00FD55E8">
        <w:rPr>
          <w:rFonts w:eastAsia="Times New Roman" w:cs="Times New Roman"/>
          <w:color w:val="000000"/>
          <w:kern w:val="0"/>
          <w:lang w:eastAsia="ru-RU" w:bidi="ar-SA"/>
        </w:rPr>
        <w:t xml:space="preserve"> установила, что имеется зависимость между суммой </w:t>
      </w:r>
      <w:proofErr w:type="spellStart"/>
      <w:r w:rsidRPr="00FD55E8">
        <w:rPr>
          <w:rFonts w:eastAsia="Times New Roman" w:cs="Times New Roman"/>
          <w:color w:val="000000"/>
          <w:kern w:val="0"/>
          <w:lang w:eastAsia="ru-RU" w:bidi="ar-SA"/>
        </w:rPr>
        <w:t>мезиодистальных</w:t>
      </w:r>
      <w:proofErr w:type="spellEnd"/>
      <w:r w:rsidRPr="00FD55E8">
        <w:rPr>
          <w:rFonts w:eastAsia="Times New Roman" w:cs="Times New Roman"/>
          <w:color w:val="000000"/>
          <w:kern w:val="0"/>
          <w:lang w:eastAsia="ru-RU" w:bidi="ar-SA"/>
        </w:rPr>
        <w:t xml:space="preserve"> размеров (шириной) 12 постоянных зубов и следующими величинами:</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 шириной зубной дуги между </w:t>
      </w:r>
      <w:proofErr w:type="spellStart"/>
      <w:r w:rsidRPr="00FD55E8">
        <w:rPr>
          <w:rFonts w:eastAsia="Times New Roman" w:cs="Times New Roman"/>
          <w:color w:val="000000"/>
          <w:kern w:val="0"/>
          <w:lang w:eastAsia="ru-RU" w:bidi="ar-SA"/>
        </w:rPr>
        <w:t>премолярами</w:t>
      </w:r>
      <w:proofErr w:type="spellEnd"/>
      <w:r w:rsidRPr="00FD55E8">
        <w:rPr>
          <w:rFonts w:eastAsia="Times New Roman" w:cs="Times New Roman"/>
          <w:color w:val="000000"/>
          <w:kern w:val="0"/>
          <w:lang w:eastAsia="ru-RU" w:bidi="ar-SA"/>
        </w:rPr>
        <w:t xml:space="preserve"> и молярами (в точках </w:t>
      </w:r>
      <w:proofErr w:type="spellStart"/>
      <w:r w:rsidRPr="00FD55E8">
        <w:rPr>
          <w:rFonts w:eastAsia="Times New Roman" w:cs="Times New Roman"/>
          <w:color w:val="000000"/>
          <w:kern w:val="0"/>
          <w:lang w:eastAsia="ru-RU" w:bidi="ar-SA"/>
        </w:rPr>
        <w:t>Пона</w:t>
      </w:r>
      <w:proofErr w:type="spellEnd"/>
      <w:r w:rsidRPr="00FD55E8">
        <w:rPr>
          <w:rFonts w:eastAsia="Times New Roman" w:cs="Times New Roman"/>
          <w:color w:val="000000"/>
          <w:kern w:val="0"/>
          <w:lang w:eastAsia="ru-RU" w:bidi="ar-SA"/>
        </w:rPr>
        <w:t>);</w:t>
      </w:r>
    </w:p>
    <w:tbl>
      <w:tblPr>
        <w:tblW w:w="12585" w:type="dxa"/>
        <w:tblCellSpacing w:w="0" w:type="dxa"/>
        <w:tblCellMar>
          <w:left w:w="0" w:type="dxa"/>
          <w:right w:w="0" w:type="dxa"/>
        </w:tblCellMar>
        <w:tblLook w:val="04A0" w:firstRow="1" w:lastRow="0" w:firstColumn="1" w:lastColumn="0" w:noHBand="0" w:noVBand="1"/>
      </w:tblPr>
      <w:tblGrid>
        <w:gridCol w:w="12585"/>
      </w:tblGrid>
      <w:tr w:rsidR="00FD55E8" w:rsidRPr="00FD55E8" w:rsidTr="00FD55E8">
        <w:trPr>
          <w:tblCellSpacing w:w="0" w:type="dxa"/>
        </w:trPr>
        <w:tc>
          <w:tcPr>
            <w:tcW w:w="0" w:type="auto"/>
            <w:vAlign w:val="center"/>
            <w:hideMark/>
          </w:tcPr>
          <w:p w:rsidR="00FD55E8" w:rsidRPr="00FD55E8" w:rsidRDefault="00FD55E8" w:rsidP="00FD55E8">
            <w:pPr>
              <w:widowControl/>
              <w:suppressAutoHyphens w:val="0"/>
              <w:rPr>
                <w:rFonts w:eastAsia="Times New Roman" w:cs="Times New Roman"/>
                <w:color w:val="000000"/>
                <w:kern w:val="0"/>
                <w:lang w:eastAsia="ru-RU" w:bidi="ar-SA"/>
              </w:rPr>
            </w:pPr>
          </w:p>
        </w:tc>
      </w:tr>
    </w:tbl>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шириной апикального базиса;</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длиной апикального базиса.</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В норме ширина зубной дуги между первыми </w:t>
      </w:r>
      <w:proofErr w:type="spellStart"/>
      <w:r w:rsidRPr="00FD55E8">
        <w:rPr>
          <w:rFonts w:eastAsia="Times New Roman" w:cs="Times New Roman"/>
          <w:color w:val="000000"/>
          <w:kern w:val="0"/>
          <w:lang w:eastAsia="ru-RU" w:bidi="ar-SA"/>
        </w:rPr>
        <w:t>премолярами</w:t>
      </w:r>
      <w:proofErr w:type="spellEnd"/>
      <w:r w:rsidRPr="00FD55E8">
        <w:rPr>
          <w:rFonts w:eastAsia="Times New Roman" w:cs="Times New Roman"/>
          <w:color w:val="000000"/>
          <w:kern w:val="0"/>
          <w:lang w:eastAsia="ru-RU" w:bidi="ar-SA"/>
        </w:rPr>
        <w:t xml:space="preserve"> составляет 39,2 % от суммы ширины 12 зубов, а ширина между первыми молярами - 50,4 %. На нижней челюсти эти показатели составляют 44,3 и 56,2 % соответственно.</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lastRenderedPageBreak/>
        <w:t xml:space="preserve">В норме ширина апикального базиса верхнего зубного ряда составляет в среднем 44 %, а нижнего - 43 % от суммы </w:t>
      </w:r>
      <w:proofErr w:type="spellStart"/>
      <w:r w:rsidRPr="00FD55E8">
        <w:rPr>
          <w:rFonts w:eastAsia="Times New Roman" w:cs="Times New Roman"/>
          <w:color w:val="000000"/>
          <w:kern w:val="0"/>
          <w:lang w:eastAsia="ru-RU" w:bidi="ar-SA"/>
        </w:rPr>
        <w:t>мезиодистальных</w:t>
      </w:r>
      <w:proofErr w:type="spellEnd"/>
      <w:r w:rsidRPr="00FD55E8">
        <w:rPr>
          <w:rFonts w:eastAsia="Times New Roman" w:cs="Times New Roman"/>
          <w:color w:val="000000"/>
          <w:kern w:val="0"/>
          <w:lang w:eastAsia="ru-RU" w:bidi="ar-SA"/>
        </w:rPr>
        <w:t xml:space="preserve"> размеров 12 постоянных зубов, а длина - соответственно 39 и 40 %.</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По данным Н. Г. </w:t>
      </w:r>
      <w:proofErr w:type="spellStart"/>
      <w:r w:rsidRPr="00FD55E8">
        <w:rPr>
          <w:rFonts w:eastAsia="Times New Roman" w:cs="Times New Roman"/>
          <w:color w:val="000000"/>
          <w:kern w:val="0"/>
          <w:lang w:eastAsia="ru-RU" w:bidi="ar-SA"/>
        </w:rPr>
        <w:t>Снагиной</w:t>
      </w:r>
      <w:proofErr w:type="spellEnd"/>
      <w:r w:rsidRPr="00FD55E8">
        <w:rPr>
          <w:rFonts w:eastAsia="Times New Roman" w:cs="Times New Roman"/>
          <w:color w:val="000000"/>
          <w:kern w:val="0"/>
          <w:lang w:eastAsia="ru-RU" w:bidi="ar-SA"/>
        </w:rPr>
        <w:t>, при тесном положении зубов имеется несоответствие между суммой ширины 12 зубов и параметрами апикального базиса. Ею выделены две степени несоответствия:</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I степень - ширина апикального базиса верхней челюсти составляет от суммы ширины 12 зубов 42-39 % (норма - 44 %), длина - 37-35 % (норма - 39 %), на нижней соответственно 41-38 %</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(норма - 43 %) и 38-36 % (норма - 40 %).</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В этом случае можно рассчитывать на расширение или удлинение зубного ряда и рост апикального базиса под влиянием </w:t>
      </w:r>
      <w:proofErr w:type="spellStart"/>
      <w:r w:rsidRPr="00FD55E8">
        <w:rPr>
          <w:rFonts w:eastAsia="Times New Roman" w:cs="Times New Roman"/>
          <w:color w:val="000000"/>
          <w:kern w:val="0"/>
          <w:lang w:eastAsia="ru-RU" w:bidi="ar-SA"/>
        </w:rPr>
        <w:t>ортодон-тических</w:t>
      </w:r>
      <w:proofErr w:type="spellEnd"/>
      <w:r w:rsidRPr="00FD55E8">
        <w:rPr>
          <w:rFonts w:eastAsia="Times New Roman" w:cs="Times New Roman"/>
          <w:color w:val="000000"/>
          <w:kern w:val="0"/>
          <w:lang w:eastAsia="ru-RU" w:bidi="ar-SA"/>
        </w:rPr>
        <w:t xml:space="preserve"> аппаратов.</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II степень - ширина апикального базиса верхней челюсти составляет от суммы ширины 12 зубов 39-32 %, длина - 37-26 %, на нижней челюсти соответственно 38-34 % и 36-31 %. В данном случае показано удаление отдельных зубов с целью уменьшения размеров зубного ряда. Расширение зубного ряда противопоказано, так как оно еще более усугубляет диспропорцию между его размерами и шириной апикального базиса.</w:t>
      </w:r>
    </w:p>
    <w:p w:rsidR="00FD55E8" w:rsidRPr="00FD55E8" w:rsidRDefault="00FD55E8" w:rsidP="00FD55E8">
      <w:pPr>
        <w:widowControl/>
        <w:suppressAutoHyphens w:val="0"/>
        <w:spacing w:before="100" w:beforeAutospacing="1" w:after="100" w:afterAutospacing="1"/>
        <w:rPr>
          <w:rFonts w:eastAsia="Times New Roman" w:cs="Times New Roman"/>
          <w:b/>
          <w:color w:val="000000"/>
          <w:kern w:val="0"/>
          <w:lang w:eastAsia="ru-RU" w:bidi="ar-SA"/>
        </w:rPr>
      </w:pPr>
      <w:r w:rsidRPr="00FD55E8">
        <w:rPr>
          <w:rFonts w:eastAsia="Times New Roman" w:cs="Times New Roman"/>
          <w:b/>
          <w:i/>
          <w:iCs/>
          <w:color w:val="000000"/>
          <w:kern w:val="0"/>
          <w:lang w:eastAsia="ru-RU" w:bidi="ar-SA"/>
        </w:rPr>
        <w:t>Алгоритм измерения модел</w:t>
      </w:r>
      <w:r w:rsidRPr="00D86DEC">
        <w:rPr>
          <w:rFonts w:eastAsia="Times New Roman" w:cs="Times New Roman"/>
          <w:b/>
          <w:i/>
          <w:iCs/>
          <w:color w:val="000000"/>
          <w:kern w:val="0"/>
          <w:lang w:eastAsia="ru-RU" w:bidi="ar-SA"/>
        </w:rPr>
        <w:t xml:space="preserve">и верхней челюсти по методу </w:t>
      </w:r>
      <w:proofErr w:type="spellStart"/>
      <w:r w:rsidRPr="00D86DEC">
        <w:rPr>
          <w:rFonts w:eastAsia="Times New Roman" w:cs="Times New Roman"/>
          <w:b/>
          <w:i/>
          <w:iCs/>
          <w:color w:val="000000"/>
          <w:kern w:val="0"/>
          <w:lang w:eastAsia="ru-RU" w:bidi="ar-SA"/>
        </w:rPr>
        <w:t>Сна</w:t>
      </w:r>
      <w:r w:rsidRPr="00FD55E8">
        <w:rPr>
          <w:rFonts w:eastAsia="Times New Roman" w:cs="Times New Roman"/>
          <w:b/>
          <w:i/>
          <w:iCs/>
          <w:color w:val="000000"/>
          <w:kern w:val="0"/>
          <w:lang w:eastAsia="ru-RU" w:bidi="ar-SA"/>
        </w:rPr>
        <w:t>гиной</w:t>
      </w:r>
      <w:proofErr w:type="spellEnd"/>
      <w:r w:rsidRPr="00FD55E8">
        <w:rPr>
          <w:rFonts w:eastAsia="Times New Roman" w:cs="Times New Roman"/>
          <w:b/>
          <w:i/>
          <w:iCs/>
          <w:color w:val="000000"/>
          <w:kern w:val="0"/>
          <w:lang w:eastAsia="ru-RU" w:bidi="ar-SA"/>
        </w:rPr>
        <w:t>:</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1. Определить сумму ширины 12 постоянных зубов: резцов, клыков, </w:t>
      </w:r>
      <w:proofErr w:type="spellStart"/>
      <w:r w:rsidRPr="00FD55E8">
        <w:rPr>
          <w:rFonts w:eastAsia="Times New Roman" w:cs="Times New Roman"/>
          <w:color w:val="000000"/>
          <w:kern w:val="0"/>
          <w:lang w:eastAsia="ru-RU" w:bidi="ar-SA"/>
        </w:rPr>
        <w:t>премоляров</w:t>
      </w:r>
      <w:proofErr w:type="spellEnd"/>
      <w:r w:rsidRPr="00FD55E8">
        <w:rPr>
          <w:rFonts w:eastAsia="Times New Roman" w:cs="Times New Roman"/>
          <w:color w:val="000000"/>
          <w:kern w:val="0"/>
          <w:lang w:eastAsia="ru-RU" w:bidi="ar-SA"/>
        </w:rPr>
        <w:t xml:space="preserve"> и первых моляров.</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С этой целью последовательно измеряют ширину каждого зуба в отдельности между контактными пунктами.</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2. Найти искомые величины ширины зубной дуги, ширины и длины апикального базиса по методу Н. Г. </w:t>
      </w:r>
      <w:proofErr w:type="spellStart"/>
      <w:r w:rsidRPr="00FD55E8">
        <w:rPr>
          <w:rFonts w:eastAsia="Times New Roman" w:cs="Times New Roman"/>
          <w:color w:val="000000"/>
          <w:kern w:val="0"/>
          <w:lang w:eastAsia="ru-RU" w:bidi="ar-SA"/>
        </w:rPr>
        <w:t>Снагиной</w:t>
      </w:r>
      <w:proofErr w:type="spellEnd"/>
      <w:r w:rsidRPr="00FD55E8">
        <w:rPr>
          <w:rFonts w:eastAsia="Times New Roman" w:cs="Times New Roman"/>
          <w:color w:val="000000"/>
          <w:kern w:val="0"/>
          <w:lang w:eastAsia="ru-RU" w:bidi="ar-SA"/>
        </w:rPr>
        <w:t>, исходя из полученной суммы ширины 12 постоянных зубов.</w:t>
      </w:r>
    </w:p>
    <w:tbl>
      <w:tblPr>
        <w:tblW w:w="12585" w:type="dxa"/>
        <w:tblCellSpacing w:w="0" w:type="dxa"/>
        <w:tblCellMar>
          <w:left w:w="0" w:type="dxa"/>
          <w:right w:w="0" w:type="dxa"/>
        </w:tblCellMar>
        <w:tblLook w:val="04A0" w:firstRow="1" w:lastRow="0" w:firstColumn="1" w:lastColumn="0" w:noHBand="0" w:noVBand="1"/>
      </w:tblPr>
      <w:tblGrid>
        <w:gridCol w:w="12585"/>
      </w:tblGrid>
      <w:tr w:rsidR="00FD55E8" w:rsidRPr="00FD55E8" w:rsidTr="00FD55E8">
        <w:trPr>
          <w:tblCellSpacing w:w="0" w:type="dxa"/>
        </w:trPr>
        <w:tc>
          <w:tcPr>
            <w:tcW w:w="0" w:type="auto"/>
            <w:vAlign w:val="center"/>
            <w:hideMark/>
          </w:tcPr>
          <w:p w:rsidR="00FD55E8" w:rsidRPr="00FD55E8" w:rsidRDefault="00FD55E8" w:rsidP="00FD55E8">
            <w:pPr>
              <w:widowControl/>
              <w:suppressAutoHyphens w:val="0"/>
              <w:rPr>
                <w:rFonts w:eastAsia="Times New Roman" w:cs="Times New Roman"/>
                <w:color w:val="000000"/>
                <w:kern w:val="0"/>
                <w:lang w:eastAsia="ru-RU" w:bidi="ar-SA"/>
              </w:rPr>
            </w:pPr>
          </w:p>
        </w:tc>
      </w:tr>
    </w:tbl>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3. Найти передние измерительные точки по </w:t>
      </w:r>
      <w:proofErr w:type="spellStart"/>
      <w:r w:rsidRPr="00FD55E8">
        <w:rPr>
          <w:rFonts w:eastAsia="Times New Roman" w:cs="Times New Roman"/>
          <w:color w:val="000000"/>
          <w:kern w:val="0"/>
          <w:lang w:eastAsia="ru-RU" w:bidi="ar-SA"/>
        </w:rPr>
        <w:t>Пону</w:t>
      </w:r>
      <w:proofErr w:type="spellEnd"/>
      <w:r w:rsidRPr="00FD55E8">
        <w:rPr>
          <w:rFonts w:eastAsia="Times New Roman" w:cs="Times New Roman"/>
          <w:color w:val="000000"/>
          <w:kern w:val="0"/>
          <w:lang w:eastAsia="ru-RU" w:bidi="ar-SA"/>
        </w:rPr>
        <w:t xml:space="preserve"> между первыми </w:t>
      </w:r>
      <w:proofErr w:type="spellStart"/>
      <w:r w:rsidRPr="00FD55E8">
        <w:rPr>
          <w:rFonts w:eastAsia="Times New Roman" w:cs="Times New Roman"/>
          <w:color w:val="000000"/>
          <w:kern w:val="0"/>
          <w:lang w:eastAsia="ru-RU" w:bidi="ar-SA"/>
        </w:rPr>
        <w:t>премолярами</w:t>
      </w:r>
      <w:proofErr w:type="spellEnd"/>
      <w:r w:rsidRPr="00FD55E8">
        <w:rPr>
          <w:rFonts w:eastAsia="Times New Roman" w:cs="Times New Roman"/>
          <w:color w:val="000000"/>
          <w:kern w:val="0"/>
          <w:lang w:eastAsia="ru-RU" w:bidi="ar-SA"/>
        </w:rPr>
        <w:t xml:space="preserve"> и измерить истинную ширину зубной дуги между ними.</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4. Найти измерительные точки на первых молярах и измерить истинную ширину зубной дуги между ними.</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 xml:space="preserve">5. Найти самую узкую часть апикального базиса. На гипсовой модели место измерения апикального базиса находится в области переходной складки между верхушками корней клыков и первых </w:t>
      </w:r>
      <w:proofErr w:type="spellStart"/>
      <w:r w:rsidRPr="00FD55E8">
        <w:rPr>
          <w:rFonts w:eastAsia="Times New Roman" w:cs="Times New Roman"/>
          <w:color w:val="000000"/>
          <w:kern w:val="0"/>
          <w:lang w:eastAsia="ru-RU" w:bidi="ar-SA"/>
        </w:rPr>
        <w:t>премоляров</w:t>
      </w:r>
      <w:proofErr w:type="spellEnd"/>
      <w:r w:rsidRPr="00FD55E8">
        <w:rPr>
          <w:rFonts w:eastAsia="Times New Roman" w:cs="Times New Roman"/>
          <w:color w:val="000000"/>
          <w:kern w:val="0"/>
          <w:lang w:eastAsia="ru-RU" w:bidi="ar-SA"/>
        </w:rPr>
        <w:t xml:space="preserve"> (примерно на 8 мм ниже края десны).</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D86DEC">
        <w:rPr>
          <w:rFonts w:eastAsia="Times New Roman" w:cs="Times New Roman"/>
          <w:noProof/>
          <w:color w:val="000000"/>
          <w:kern w:val="0"/>
          <w:lang w:eastAsia="ru-RU" w:bidi="ar-SA"/>
        </w:rPr>
        <w:lastRenderedPageBreak/>
        <w:drawing>
          <wp:inline distT="0" distB="0" distL="0" distR="0">
            <wp:extent cx="5048250" cy="2486025"/>
            <wp:effectExtent l="19050" t="0" r="0" b="0"/>
            <wp:docPr id="8" name="Рисунок 8" descr="http://vmede.org/sait/content/Stomatologiya_obrazcov_2007/6_files/mb4_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mede.org/sait/content/Stomatologiya_obrazcov_2007/6_files/mb4_005.jpeg"/>
                    <pic:cNvPicPr>
                      <a:picLocks noChangeAspect="1" noChangeArrowheads="1"/>
                    </pic:cNvPicPr>
                  </pic:nvPicPr>
                  <pic:blipFill>
                    <a:blip r:embed="rId9" cstate="print"/>
                    <a:srcRect/>
                    <a:stretch>
                      <a:fillRect/>
                    </a:stretch>
                  </pic:blipFill>
                  <pic:spPr bwMode="auto">
                    <a:xfrm>
                      <a:off x="0" y="0"/>
                      <a:ext cx="5048250" cy="2486025"/>
                    </a:xfrm>
                    <a:prstGeom prst="rect">
                      <a:avLst/>
                    </a:prstGeom>
                    <a:noFill/>
                    <a:ln w="9525">
                      <a:noFill/>
                      <a:miter lim="800000"/>
                      <a:headEnd/>
                      <a:tailEnd/>
                    </a:ln>
                  </pic:spPr>
                </pic:pic>
              </a:graphicData>
            </a:graphic>
          </wp:inline>
        </w:drawing>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Рис. 9. Методика измерения ширины апикального базиса</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6. Определить ширину апикального базиса с помощью циркуля или специального измерителя (рис. 9).</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7. Определить длину апикального базиса. Для этого на модели соединить дистальные поверхности коронок первых постоянных моляров, положив на них линейку. Штангенциркулем измерить расстояние от контактной точки между центральными резцами (на десне) до пересечения срединной линии с линией, соединяющей дистальные поверхности первых постоянных моляров (см. рис. 8, </w:t>
      </w:r>
      <w:r w:rsidRPr="00FD55E8">
        <w:rPr>
          <w:rFonts w:eastAsia="Times New Roman" w:cs="Times New Roman"/>
          <w:i/>
          <w:iCs/>
          <w:color w:val="000000"/>
          <w:kern w:val="0"/>
          <w:lang w:eastAsia="ru-RU" w:bidi="ar-SA"/>
        </w:rPr>
        <w:t>г).</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8. Сравнить истинные и искомые показатели ширины зубной дуги, ширины и длины апикального базиса (табл. 5).</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i/>
          <w:iCs/>
          <w:color w:val="000000"/>
          <w:kern w:val="0"/>
          <w:lang w:eastAsia="ru-RU" w:bidi="ar-SA"/>
        </w:rPr>
        <w:t>Таблица 5</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Зависимости ширины</w:t>
      </w:r>
      <w:r w:rsidRPr="00D86DEC">
        <w:rPr>
          <w:rFonts w:eastAsia="Times New Roman" w:cs="Times New Roman"/>
          <w:color w:val="000000"/>
          <w:kern w:val="0"/>
          <w:lang w:eastAsia="ru-RU" w:bidi="ar-SA"/>
        </w:rPr>
        <w:t xml:space="preserve"> </w:t>
      </w:r>
      <w:r w:rsidRPr="00FD55E8">
        <w:rPr>
          <w:rFonts w:eastAsia="Times New Roman" w:cs="Times New Roman"/>
          <w:color w:val="000000"/>
          <w:kern w:val="0"/>
          <w:lang w:eastAsia="ru-RU" w:bidi="ar-SA"/>
        </w:rPr>
        <w:t>зубных рядов, ширины</w:t>
      </w:r>
      <w:r w:rsidRPr="00D86DEC">
        <w:rPr>
          <w:rFonts w:eastAsia="Times New Roman" w:cs="Times New Roman"/>
          <w:color w:val="000000"/>
          <w:kern w:val="0"/>
          <w:lang w:eastAsia="ru-RU" w:bidi="ar-SA"/>
        </w:rPr>
        <w:t xml:space="preserve"> </w:t>
      </w:r>
      <w:r w:rsidRPr="00FD55E8">
        <w:rPr>
          <w:rFonts w:eastAsia="Times New Roman" w:cs="Times New Roman"/>
          <w:color w:val="000000"/>
          <w:kern w:val="0"/>
          <w:lang w:eastAsia="ru-RU" w:bidi="ar-SA"/>
        </w:rPr>
        <w:t>и длины</w:t>
      </w:r>
      <w:r w:rsidRPr="00D86DEC">
        <w:rPr>
          <w:rFonts w:eastAsia="Times New Roman" w:cs="Times New Roman"/>
          <w:color w:val="000000"/>
          <w:kern w:val="0"/>
          <w:lang w:eastAsia="ru-RU" w:bidi="ar-SA"/>
        </w:rPr>
        <w:t xml:space="preserve"> </w:t>
      </w:r>
      <w:r w:rsidRPr="00FD55E8">
        <w:rPr>
          <w:rFonts w:eastAsia="Times New Roman" w:cs="Times New Roman"/>
          <w:color w:val="000000"/>
          <w:kern w:val="0"/>
          <w:lang w:eastAsia="ru-RU" w:bidi="ar-SA"/>
        </w:rPr>
        <w:t xml:space="preserve">апикального базиса челюстей от суммы 654321 1123456 зубов, по данным Н. Г. </w:t>
      </w:r>
      <w:proofErr w:type="spellStart"/>
      <w:r w:rsidRPr="00FD55E8">
        <w:rPr>
          <w:rFonts w:eastAsia="Times New Roman" w:cs="Times New Roman"/>
          <w:color w:val="000000"/>
          <w:kern w:val="0"/>
          <w:lang w:eastAsia="ru-RU" w:bidi="ar-SA"/>
        </w:rPr>
        <w:t>Снагиной</w:t>
      </w:r>
      <w:proofErr w:type="spellEnd"/>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D86DEC">
        <w:rPr>
          <w:rFonts w:eastAsia="Times New Roman" w:cs="Times New Roman"/>
          <w:noProof/>
          <w:color w:val="000000"/>
          <w:kern w:val="0"/>
          <w:lang w:eastAsia="ru-RU" w:bidi="ar-SA"/>
        </w:rPr>
        <w:drawing>
          <wp:inline distT="0" distB="0" distL="0" distR="0">
            <wp:extent cx="5048250" cy="2219325"/>
            <wp:effectExtent l="19050" t="0" r="0" b="0"/>
            <wp:docPr id="9" name="Рисунок 9" descr="http://vmede.org/sait/content/Stomatologiya_obrazcov_2007/6_files/mb4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mede.org/sait/content/Stomatologiya_obrazcov_2007/6_files/mb4_003.png"/>
                    <pic:cNvPicPr>
                      <a:picLocks noChangeAspect="1" noChangeArrowheads="1"/>
                    </pic:cNvPicPr>
                  </pic:nvPicPr>
                  <pic:blipFill>
                    <a:blip r:embed="rId10" cstate="print"/>
                    <a:srcRect/>
                    <a:stretch>
                      <a:fillRect/>
                    </a:stretch>
                  </pic:blipFill>
                  <pic:spPr bwMode="auto">
                    <a:xfrm>
                      <a:off x="0" y="0"/>
                      <a:ext cx="5048250" cy="2219325"/>
                    </a:xfrm>
                    <a:prstGeom prst="rect">
                      <a:avLst/>
                    </a:prstGeom>
                    <a:noFill/>
                    <a:ln w="9525">
                      <a:noFill/>
                      <a:miter lim="800000"/>
                      <a:headEnd/>
                      <a:tailEnd/>
                    </a:ln>
                  </pic:spPr>
                </pic:pic>
              </a:graphicData>
            </a:graphic>
          </wp:inline>
        </w:drawing>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i/>
          <w:iCs/>
          <w:color w:val="000000"/>
          <w:kern w:val="0"/>
          <w:lang w:eastAsia="ru-RU" w:bidi="ar-SA"/>
        </w:rPr>
        <w:t>Таблица 5 (окончание)</w:t>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D86DEC">
        <w:rPr>
          <w:rFonts w:eastAsia="Times New Roman" w:cs="Times New Roman"/>
          <w:noProof/>
          <w:color w:val="000000"/>
          <w:kern w:val="0"/>
          <w:lang w:eastAsia="ru-RU" w:bidi="ar-SA"/>
        </w:rPr>
        <w:lastRenderedPageBreak/>
        <w:drawing>
          <wp:inline distT="0" distB="0" distL="0" distR="0">
            <wp:extent cx="5048250" cy="5534025"/>
            <wp:effectExtent l="19050" t="0" r="0" b="0"/>
            <wp:docPr id="10" name="Рисунок 10" descr="http://vmede.org/sait/content/Stomatologiya_obrazcov_2007/6_files/mb4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mede.org/sait/content/Stomatologiya_obrazcov_2007/6_files/mb4_002.png"/>
                    <pic:cNvPicPr>
                      <a:picLocks noChangeAspect="1" noChangeArrowheads="1"/>
                    </pic:cNvPicPr>
                  </pic:nvPicPr>
                  <pic:blipFill>
                    <a:blip r:embed="rId11" cstate="print"/>
                    <a:srcRect/>
                    <a:stretch>
                      <a:fillRect/>
                    </a:stretch>
                  </pic:blipFill>
                  <pic:spPr bwMode="auto">
                    <a:xfrm>
                      <a:off x="0" y="0"/>
                      <a:ext cx="5048250" cy="5534025"/>
                    </a:xfrm>
                    <a:prstGeom prst="rect">
                      <a:avLst/>
                    </a:prstGeom>
                    <a:noFill/>
                    <a:ln w="9525">
                      <a:noFill/>
                      <a:miter lim="800000"/>
                      <a:headEnd/>
                      <a:tailEnd/>
                    </a:ln>
                  </pic:spPr>
                </pic:pic>
              </a:graphicData>
            </a:graphic>
          </wp:inline>
        </w:drawing>
      </w:r>
    </w:p>
    <w:p w:rsidR="00FD55E8" w:rsidRPr="00FD55E8" w:rsidRDefault="00FD55E8" w:rsidP="00FD55E8">
      <w:pPr>
        <w:widowControl/>
        <w:suppressAutoHyphens w:val="0"/>
        <w:spacing w:before="100" w:beforeAutospacing="1" w:after="100" w:afterAutospacing="1"/>
        <w:rPr>
          <w:rFonts w:eastAsia="Times New Roman" w:cs="Times New Roman"/>
          <w:color w:val="000000"/>
          <w:kern w:val="0"/>
          <w:lang w:eastAsia="ru-RU" w:bidi="ar-SA"/>
        </w:rPr>
      </w:pPr>
      <w:r w:rsidRPr="00FD55E8">
        <w:rPr>
          <w:rFonts w:eastAsia="Times New Roman" w:cs="Times New Roman"/>
          <w:color w:val="000000"/>
          <w:kern w:val="0"/>
          <w:lang w:eastAsia="ru-RU" w:bidi="ar-SA"/>
        </w:rPr>
        <w:t>9. Подсчитать процентное отношение ширины и длины апикального базиса к сумме ширины 12 зубов, определить степень недостаточности ширины и длины апикального базиса. 10. Объяснить полученный результат.</w:t>
      </w:r>
    </w:p>
    <w:p w:rsidR="00D86DEC" w:rsidRPr="00D86DEC" w:rsidRDefault="00D86DEC" w:rsidP="00D86DEC">
      <w:pPr>
        <w:pStyle w:val="txt"/>
        <w:rPr>
          <w:color w:val="000000"/>
        </w:rPr>
      </w:pPr>
      <w:r w:rsidRPr="00D86DEC">
        <w:rPr>
          <w:b/>
          <w:bCs/>
          <w:color w:val="000000"/>
        </w:rPr>
        <w:t>Графические методы диагностики</w:t>
      </w:r>
    </w:p>
    <w:p w:rsidR="00D86DEC" w:rsidRPr="00D86DEC" w:rsidRDefault="00D86DEC" w:rsidP="00D86DEC">
      <w:pPr>
        <w:pStyle w:val="txt"/>
        <w:rPr>
          <w:color w:val="000000"/>
        </w:rPr>
      </w:pPr>
      <w:r w:rsidRPr="00D86DEC">
        <w:rPr>
          <w:color w:val="000000"/>
        </w:rPr>
        <w:t>Графические методы диагностики позволяют оценить форму зубных рядов, используя различные приспособления или геометрические построения (</w:t>
      </w:r>
      <w:proofErr w:type="spellStart"/>
      <w:r w:rsidRPr="00D86DEC">
        <w:rPr>
          <w:color w:val="000000"/>
        </w:rPr>
        <w:t>симметроскопию</w:t>
      </w:r>
      <w:proofErr w:type="spellEnd"/>
      <w:r w:rsidRPr="00D86DEC">
        <w:rPr>
          <w:color w:val="000000"/>
        </w:rPr>
        <w:t xml:space="preserve">, </w:t>
      </w:r>
      <w:proofErr w:type="spellStart"/>
      <w:r w:rsidRPr="00D86DEC">
        <w:rPr>
          <w:color w:val="000000"/>
        </w:rPr>
        <w:t>фотосимметроскопию</w:t>
      </w:r>
      <w:proofErr w:type="spellEnd"/>
      <w:r w:rsidRPr="00D86DEC">
        <w:rPr>
          <w:color w:val="000000"/>
        </w:rPr>
        <w:t xml:space="preserve">, </w:t>
      </w:r>
      <w:proofErr w:type="spellStart"/>
      <w:r w:rsidRPr="00D86DEC">
        <w:rPr>
          <w:color w:val="000000"/>
        </w:rPr>
        <w:t>симметрографию</w:t>
      </w:r>
      <w:proofErr w:type="spellEnd"/>
      <w:r w:rsidRPr="00D86DEC">
        <w:rPr>
          <w:color w:val="000000"/>
        </w:rPr>
        <w:t xml:space="preserve">, </w:t>
      </w:r>
      <w:proofErr w:type="spellStart"/>
      <w:r w:rsidRPr="00D86DEC">
        <w:rPr>
          <w:color w:val="000000"/>
        </w:rPr>
        <w:t>параллелографию</w:t>
      </w:r>
      <w:proofErr w:type="spellEnd"/>
      <w:r w:rsidRPr="00D86DEC">
        <w:rPr>
          <w:color w:val="000000"/>
        </w:rPr>
        <w:t xml:space="preserve">, диаграмму </w:t>
      </w:r>
      <w:proofErr w:type="spellStart"/>
      <w:r w:rsidRPr="00D86DEC">
        <w:rPr>
          <w:color w:val="000000"/>
        </w:rPr>
        <w:t>Хаулея</w:t>
      </w:r>
      <w:proofErr w:type="spellEnd"/>
      <w:r w:rsidRPr="00D86DEC">
        <w:rPr>
          <w:color w:val="000000"/>
        </w:rPr>
        <w:t xml:space="preserve"> - Гербера - </w:t>
      </w:r>
      <w:proofErr w:type="spellStart"/>
      <w:r w:rsidRPr="00D86DEC">
        <w:rPr>
          <w:color w:val="000000"/>
        </w:rPr>
        <w:t>Гербста</w:t>
      </w:r>
      <w:proofErr w:type="spellEnd"/>
      <w:r w:rsidRPr="00D86DEC">
        <w:rPr>
          <w:color w:val="000000"/>
        </w:rPr>
        <w:t>).</w:t>
      </w:r>
    </w:p>
    <w:p w:rsidR="00D86DEC" w:rsidRPr="00D86DEC" w:rsidRDefault="00D86DEC" w:rsidP="00D86DEC">
      <w:pPr>
        <w:pStyle w:val="txt"/>
        <w:rPr>
          <w:color w:val="000000"/>
        </w:rPr>
      </w:pPr>
      <w:r w:rsidRPr="00D86DEC">
        <w:rPr>
          <w:color w:val="000000"/>
        </w:rPr>
        <w:t xml:space="preserve">Для построения диаграммы </w:t>
      </w:r>
      <w:proofErr w:type="spellStart"/>
      <w:r w:rsidRPr="00D86DEC">
        <w:rPr>
          <w:color w:val="000000"/>
        </w:rPr>
        <w:t>Хаулея</w:t>
      </w:r>
      <w:proofErr w:type="spellEnd"/>
      <w:r w:rsidRPr="00D86DEC">
        <w:rPr>
          <w:color w:val="000000"/>
        </w:rPr>
        <w:t xml:space="preserve"> - Гербера - </w:t>
      </w:r>
      <w:proofErr w:type="spellStart"/>
      <w:r w:rsidRPr="00D86DEC">
        <w:rPr>
          <w:color w:val="000000"/>
        </w:rPr>
        <w:t>Гербста</w:t>
      </w:r>
      <w:proofErr w:type="spellEnd"/>
      <w:r w:rsidRPr="00D86DEC">
        <w:rPr>
          <w:color w:val="000000"/>
        </w:rPr>
        <w:t xml:space="preserve"> (рис. 10) необходимо:</w:t>
      </w:r>
    </w:p>
    <w:p w:rsidR="00D86DEC" w:rsidRPr="00D86DEC" w:rsidRDefault="00D86DEC" w:rsidP="00D86DEC">
      <w:pPr>
        <w:pStyle w:val="txt"/>
        <w:rPr>
          <w:color w:val="000000"/>
        </w:rPr>
      </w:pPr>
      <w:r w:rsidRPr="00D86DEC">
        <w:rPr>
          <w:color w:val="000000"/>
        </w:rPr>
        <w:t xml:space="preserve">1. Определить сумму </w:t>
      </w:r>
      <w:proofErr w:type="spellStart"/>
      <w:r w:rsidRPr="00D86DEC">
        <w:rPr>
          <w:color w:val="000000"/>
        </w:rPr>
        <w:t>мезиодистальных</w:t>
      </w:r>
      <w:proofErr w:type="spellEnd"/>
      <w:r w:rsidRPr="00D86DEC">
        <w:rPr>
          <w:color w:val="000000"/>
        </w:rPr>
        <w:t xml:space="preserve"> размеров трех верхних зубов (центрального, боковых резцов и клыка), что является радиусом АБ.</w:t>
      </w:r>
    </w:p>
    <w:p w:rsidR="00D86DEC" w:rsidRPr="00D86DEC" w:rsidRDefault="00D86DEC" w:rsidP="00D86DEC">
      <w:pPr>
        <w:pStyle w:val="txt"/>
        <w:rPr>
          <w:color w:val="000000"/>
        </w:rPr>
      </w:pPr>
      <w:r w:rsidRPr="00D86DEC">
        <w:rPr>
          <w:color w:val="000000"/>
        </w:rPr>
        <w:t>2. </w:t>
      </w:r>
      <w:proofErr w:type="spellStart"/>
      <w:r w:rsidRPr="00D86DEC">
        <w:rPr>
          <w:color w:val="000000"/>
        </w:rPr>
        <w:t>Източки</w:t>
      </w:r>
      <w:proofErr w:type="spellEnd"/>
      <w:r w:rsidRPr="00D86DEC">
        <w:rPr>
          <w:color w:val="000000"/>
        </w:rPr>
        <w:t> </w:t>
      </w:r>
      <w:r w:rsidRPr="00D86DEC">
        <w:rPr>
          <w:i/>
          <w:iCs/>
          <w:color w:val="000000"/>
        </w:rPr>
        <w:t>Б </w:t>
      </w:r>
      <w:r w:rsidRPr="00D86DEC">
        <w:rPr>
          <w:color w:val="000000"/>
        </w:rPr>
        <w:t>описать круг с радиусом АБ.</w:t>
      </w:r>
    </w:p>
    <w:p w:rsidR="00D86DEC" w:rsidRPr="00D86DEC" w:rsidRDefault="00D86DEC" w:rsidP="00D86DEC">
      <w:pPr>
        <w:pStyle w:val="txt"/>
        <w:rPr>
          <w:color w:val="000000"/>
        </w:rPr>
      </w:pPr>
      <w:r w:rsidRPr="00D86DEC">
        <w:rPr>
          <w:noProof/>
          <w:color w:val="000000"/>
        </w:rPr>
        <w:lastRenderedPageBreak/>
        <w:drawing>
          <wp:inline distT="0" distB="0" distL="0" distR="0">
            <wp:extent cx="5057775" cy="3038475"/>
            <wp:effectExtent l="19050" t="0" r="9525" b="0"/>
            <wp:docPr id="15" name="Рисунок 15" descr="http://vmede.org/sait/content/Stomatologiya_obrazcov_2007/6_files/mb4_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mede.org/sait/content/Stomatologiya_obrazcov_2007/6_files/mb4_003.jpeg"/>
                    <pic:cNvPicPr>
                      <a:picLocks noChangeAspect="1" noChangeArrowheads="1"/>
                    </pic:cNvPicPr>
                  </pic:nvPicPr>
                  <pic:blipFill>
                    <a:blip r:embed="rId12" cstate="print"/>
                    <a:srcRect/>
                    <a:stretch>
                      <a:fillRect/>
                    </a:stretch>
                  </pic:blipFill>
                  <pic:spPr bwMode="auto">
                    <a:xfrm>
                      <a:off x="0" y="0"/>
                      <a:ext cx="5057775" cy="3038475"/>
                    </a:xfrm>
                    <a:prstGeom prst="rect">
                      <a:avLst/>
                    </a:prstGeom>
                    <a:noFill/>
                    <a:ln w="9525">
                      <a:noFill/>
                      <a:miter lim="800000"/>
                      <a:headEnd/>
                      <a:tailEnd/>
                    </a:ln>
                  </pic:spPr>
                </pic:pic>
              </a:graphicData>
            </a:graphic>
          </wp:inline>
        </w:drawing>
      </w:r>
    </w:p>
    <w:p w:rsidR="00D86DEC" w:rsidRPr="00D86DEC" w:rsidRDefault="00D86DEC" w:rsidP="00D86DEC">
      <w:pPr>
        <w:pStyle w:val="txt"/>
        <w:rPr>
          <w:color w:val="000000"/>
        </w:rPr>
      </w:pPr>
      <w:r w:rsidRPr="00D86DEC">
        <w:rPr>
          <w:color w:val="000000"/>
        </w:rPr>
        <w:t xml:space="preserve">Рис. 10. Диаграмма </w:t>
      </w:r>
      <w:proofErr w:type="spellStart"/>
      <w:r w:rsidRPr="00D86DEC">
        <w:rPr>
          <w:color w:val="000000"/>
        </w:rPr>
        <w:t>Хаулея</w:t>
      </w:r>
      <w:proofErr w:type="spellEnd"/>
      <w:r w:rsidRPr="00D86DEC">
        <w:rPr>
          <w:color w:val="000000"/>
        </w:rPr>
        <w:t xml:space="preserve"> - Гербера - </w:t>
      </w:r>
      <w:proofErr w:type="spellStart"/>
      <w:r w:rsidRPr="00D86DEC">
        <w:rPr>
          <w:color w:val="000000"/>
        </w:rPr>
        <w:t>Гербста</w:t>
      </w:r>
      <w:proofErr w:type="spellEnd"/>
    </w:p>
    <w:p w:rsidR="00D86DEC" w:rsidRPr="00D86DEC" w:rsidRDefault="00D86DEC" w:rsidP="00D86DEC">
      <w:pPr>
        <w:pStyle w:val="txt"/>
        <w:rPr>
          <w:color w:val="000000"/>
        </w:rPr>
      </w:pPr>
      <w:r w:rsidRPr="00D86DEC">
        <w:rPr>
          <w:color w:val="000000"/>
        </w:rPr>
        <w:t>3. На окружности радиусом </w:t>
      </w:r>
      <w:r w:rsidRPr="00D86DEC">
        <w:rPr>
          <w:i/>
          <w:iCs/>
          <w:color w:val="000000"/>
        </w:rPr>
        <w:t>АВ </w:t>
      </w:r>
      <w:r w:rsidRPr="00D86DEC">
        <w:rPr>
          <w:color w:val="000000"/>
        </w:rPr>
        <w:t>из точки </w:t>
      </w:r>
      <w:r w:rsidRPr="00D86DEC">
        <w:rPr>
          <w:i/>
          <w:iCs/>
          <w:color w:val="000000"/>
        </w:rPr>
        <w:t>А </w:t>
      </w:r>
      <w:r w:rsidRPr="00D86DEC">
        <w:rPr>
          <w:color w:val="000000"/>
        </w:rPr>
        <w:t>отложить отрезки </w:t>
      </w:r>
      <w:r w:rsidRPr="00D86DEC">
        <w:rPr>
          <w:i/>
          <w:iCs/>
          <w:color w:val="000000"/>
        </w:rPr>
        <w:t>АС </w:t>
      </w:r>
      <w:r w:rsidRPr="00D86DEC">
        <w:rPr>
          <w:color w:val="000000"/>
        </w:rPr>
        <w:t>и </w:t>
      </w:r>
      <w:r w:rsidRPr="00D86DEC">
        <w:rPr>
          <w:i/>
          <w:iCs/>
          <w:color w:val="000000"/>
        </w:rPr>
        <w:t>АD.</w:t>
      </w:r>
    </w:p>
    <w:p w:rsidR="00D86DEC" w:rsidRPr="00D86DEC" w:rsidRDefault="00D86DEC" w:rsidP="00D86DEC">
      <w:pPr>
        <w:pStyle w:val="txt"/>
        <w:rPr>
          <w:color w:val="000000"/>
        </w:rPr>
      </w:pPr>
      <w:r w:rsidRPr="00D86DEC">
        <w:rPr>
          <w:color w:val="000000"/>
        </w:rPr>
        <w:t>Дуга </w:t>
      </w:r>
      <w:r w:rsidRPr="00D86DEC">
        <w:rPr>
          <w:i/>
          <w:iCs/>
          <w:color w:val="000000"/>
        </w:rPr>
        <w:t>САD </w:t>
      </w:r>
      <w:r w:rsidRPr="00D86DEC">
        <w:rPr>
          <w:color w:val="000000"/>
        </w:rPr>
        <w:t>представляет собой кривую расположения шести фронтальных зубов. Для определения расположения боковых зубов необходимо описать еще один круг. Для этого:</w:t>
      </w:r>
    </w:p>
    <w:p w:rsidR="00D86DEC" w:rsidRPr="00D86DEC" w:rsidRDefault="00D86DEC" w:rsidP="00D86DEC">
      <w:pPr>
        <w:pStyle w:val="txt"/>
        <w:rPr>
          <w:color w:val="000000"/>
        </w:rPr>
      </w:pPr>
      <w:r w:rsidRPr="00D86DEC">
        <w:rPr>
          <w:color w:val="000000"/>
        </w:rPr>
        <w:t>4. Из точки </w:t>
      </w:r>
      <w:r w:rsidRPr="00D86DEC">
        <w:rPr>
          <w:i/>
          <w:iCs/>
          <w:color w:val="000000"/>
        </w:rPr>
        <w:t>Е </w:t>
      </w:r>
      <w:r w:rsidRPr="00D86DEC">
        <w:rPr>
          <w:color w:val="000000"/>
        </w:rPr>
        <w:t>диаметра </w:t>
      </w:r>
      <w:r w:rsidRPr="00D86DEC">
        <w:rPr>
          <w:i/>
          <w:iCs/>
          <w:color w:val="000000"/>
        </w:rPr>
        <w:t>АЕ </w:t>
      </w:r>
      <w:r w:rsidRPr="00D86DEC">
        <w:rPr>
          <w:color w:val="000000"/>
        </w:rPr>
        <w:t>провести прямые через точки </w:t>
      </w:r>
      <w:r w:rsidRPr="00D86DEC">
        <w:rPr>
          <w:i/>
          <w:iCs/>
          <w:color w:val="000000"/>
        </w:rPr>
        <w:t>С </w:t>
      </w:r>
      <w:r w:rsidRPr="00D86DEC">
        <w:rPr>
          <w:color w:val="000000"/>
        </w:rPr>
        <w:t>и </w:t>
      </w:r>
      <w:r w:rsidRPr="00D86DEC">
        <w:rPr>
          <w:i/>
          <w:iCs/>
          <w:color w:val="000000"/>
        </w:rPr>
        <w:t>D </w:t>
      </w:r>
      <w:r w:rsidRPr="00D86DEC">
        <w:rPr>
          <w:color w:val="000000"/>
        </w:rPr>
        <w:t>до пересечения с касательной к окружности в точке </w:t>
      </w:r>
      <w:r w:rsidRPr="00D86DEC">
        <w:rPr>
          <w:i/>
          <w:iCs/>
          <w:color w:val="000000"/>
        </w:rPr>
        <w:t>А. </w:t>
      </w:r>
      <w:r w:rsidRPr="00D86DEC">
        <w:rPr>
          <w:color w:val="000000"/>
        </w:rPr>
        <w:t>Сторона полученного равностороннего треугольника </w:t>
      </w:r>
      <w:r w:rsidRPr="00D86DEC">
        <w:rPr>
          <w:i/>
          <w:iCs/>
          <w:color w:val="000000"/>
        </w:rPr>
        <w:t>EFG </w:t>
      </w:r>
      <w:r w:rsidRPr="00D86DEC">
        <w:rPr>
          <w:color w:val="000000"/>
        </w:rPr>
        <w:t>является искомым радиусом для вспомогательной окружности.</w:t>
      </w:r>
    </w:p>
    <w:p w:rsidR="00D86DEC" w:rsidRPr="00D86DEC" w:rsidRDefault="00D86DEC" w:rsidP="00D86DEC">
      <w:pPr>
        <w:pStyle w:val="txt"/>
        <w:rPr>
          <w:color w:val="000000"/>
        </w:rPr>
      </w:pPr>
      <w:r w:rsidRPr="00D86DEC">
        <w:rPr>
          <w:color w:val="000000"/>
        </w:rPr>
        <w:t>5. Продолжить диаметр АЕ, и отложить на нем радиус АО, равный стороне равностороннего треугольника </w:t>
      </w:r>
      <w:r w:rsidRPr="00D86DEC">
        <w:rPr>
          <w:i/>
          <w:iCs/>
          <w:color w:val="000000"/>
        </w:rPr>
        <w:t>EFG, </w:t>
      </w:r>
      <w:r w:rsidRPr="00D86DEC">
        <w:rPr>
          <w:color w:val="000000"/>
        </w:rPr>
        <w:t>и описать вспомогательный круг.</w:t>
      </w:r>
    </w:p>
    <w:p w:rsidR="00D86DEC" w:rsidRPr="00D86DEC" w:rsidRDefault="00D86DEC" w:rsidP="00D86DEC">
      <w:pPr>
        <w:pStyle w:val="txt"/>
        <w:rPr>
          <w:color w:val="000000"/>
        </w:rPr>
      </w:pPr>
      <w:r w:rsidRPr="00D86DEC">
        <w:rPr>
          <w:color w:val="000000"/>
        </w:rPr>
        <w:t>6. Из точки </w:t>
      </w:r>
      <w:r w:rsidRPr="00D86DEC">
        <w:rPr>
          <w:i/>
          <w:iCs/>
          <w:color w:val="000000"/>
        </w:rPr>
        <w:t>М </w:t>
      </w:r>
      <w:r w:rsidRPr="00D86DEC">
        <w:rPr>
          <w:color w:val="000000"/>
        </w:rPr>
        <w:t>диаметра </w:t>
      </w:r>
      <w:r w:rsidRPr="00D86DEC">
        <w:rPr>
          <w:i/>
          <w:iCs/>
          <w:color w:val="000000"/>
        </w:rPr>
        <w:t>АМ </w:t>
      </w:r>
      <w:r w:rsidRPr="00D86DEC">
        <w:rPr>
          <w:color w:val="000000"/>
        </w:rPr>
        <w:t>отложить радиусом </w:t>
      </w:r>
      <w:r w:rsidRPr="00D86DEC">
        <w:rPr>
          <w:i/>
          <w:iCs/>
          <w:color w:val="000000"/>
        </w:rPr>
        <w:t>АО </w:t>
      </w:r>
      <w:r w:rsidRPr="00D86DEC">
        <w:rPr>
          <w:color w:val="000000"/>
        </w:rPr>
        <w:t>точки </w:t>
      </w:r>
      <w:r w:rsidRPr="00D86DEC">
        <w:rPr>
          <w:i/>
          <w:iCs/>
          <w:color w:val="000000"/>
        </w:rPr>
        <w:t>J </w:t>
      </w:r>
      <w:r w:rsidRPr="00D86DEC">
        <w:rPr>
          <w:color w:val="000000"/>
        </w:rPr>
        <w:t>и Я.</w:t>
      </w:r>
    </w:p>
    <w:p w:rsidR="00D86DEC" w:rsidRPr="00D86DEC" w:rsidRDefault="00D86DEC" w:rsidP="00D86DEC">
      <w:pPr>
        <w:pStyle w:val="txt"/>
        <w:rPr>
          <w:color w:val="000000"/>
        </w:rPr>
      </w:pPr>
      <w:r w:rsidRPr="00D86DEC">
        <w:rPr>
          <w:color w:val="000000"/>
        </w:rPr>
        <w:t>7. Соединить точку </w:t>
      </w:r>
      <w:proofErr w:type="gramStart"/>
      <w:r w:rsidRPr="00D86DEC">
        <w:rPr>
          <w:i/>
          <w:iCs/>
          <w:color w:val="000000"/>
        </w:rPr>
        <w:t>Я</w:t>
      </w:r>
      <w:proofErr w:type="gramEnd"/>
      <w:r w:rsidRPr="00D86DEC">
        <w:rPr>
          <w:i/>
          <w:iCs/>
          <w:color w:val="000000"/>
        </w:rPr>
        <w:t> </w:t>
      </w:r>
      <w:r w:rsidRPr="00D86DEC">
        <w:rPr>
          <w:color w:val="000000"/>
        </w:rPr>
        <w:t>с точкой </w:t>
      </w:r>
      <w:r w:rsidRPr="00D86DEC">
        <w:rPr>
          <w:i/>
          <w:iCs/>
          <w:color w:val="000000"/>
        </w:rPr>
        <w:t>С </w:t>
      </w:r>
      <w:r w:rsidRPr="00D86DEC">
        <w:rPr>
          <w:color w:val="000000"/>
        </w:rPr>
        <w:t>и точку </w:t>
      </w:r>
      <w:r w:rsidRPr="00D86DEC">
        <w:rPr>
          <w:i/>
          <w:iCs/>
          <w:color w:val="000000"/>
        </w:rPr>
        <w:t>J </w:t>
      </w:r>
      <w:r w:rsidRPr="00D86DEC">
        <w:rPr>
          <w:color w:val="000000"/>
        </w:rPr>
        <w:t>с точкой D, получить кривую </w:t>
      </w:r>
      <w:r w:rsidRPr="00D86DEC">
        <w:rPr>
          <w:i/>
          <w:iCs/>
          <w:color w:val="000000"/>
        </w:rPr>
        <w:t>HCADJ, </w:t>
      </w:r>
      <w:r w:rsidRPr="00D86DEC">
        <w:rPr>
          <w:color w:val="000000"/>
        </w:rPr>
        <w:t xml:space="preserve">которая является кривой зубного ряда по </w:t>
      </w:r>
      <w:proofErr w:type="spellStart"/>
      <w:r w:rsidRPr="00D86DEC">
        <w:rPr>
          <w:color w:val="000000"/>
        </w:rPr>
        <w:t>Хаулею</w:t>
      </w:r>
      <w:proofErr w:type="spellEnd"/>
      <w:r w:rsidRPr="00D86DEC">
        <w:rPr>
          <w:color w:val="000000"/>
        </w:rPr>
        <w:t>.</w:t>
      </w:r>
    </w:p>
    <w:p w:rsidR="00D86DEC" w:rsidRPr="00D86DEC" w:rsidRDefault="00D86DEC" w:rsidP="00D86DEC">
      <w:pPr>
        <w:pStyle w:val="txt"/>
        <w:rPr>
          <w:color w:val="000000"/>
        </w:rPr>
      </w:pPr>
      <w:proofErr w:type="spellStart"/>
      <w:r w:rsidRPr="00D86DEC">
        <w:rPr>
          <w:color w:val="000000"/>
        </w:rPr>
        <w:t>Гербст</w:t>
      </w:r>
      <w:proofErr w:type="spellEnd"/>
      <w:r w:rsidRPr="00D86DEC">
        <w:rPr>
          <w:color w:val="000000"/>
        </w:rPr>
        <w:t xml:space="preserve"> объединил принцип Гербера, заменив боковые прямые ветви дугами </w:t>
      </w:r>
      <w:r w:rsidRPr="00D86DEC">
        <w:rPr>
          <w:i/>
          <w:iCs/>
          <w:color w:val="000000"/>
        </w:rPr>
        <w:t>CN </w:t>
      </w:r>
      <w:r w:rsidRPr="00D86DEC">
        <w:rPr>
          <w:color w:val="000000"/>
        </w:rPr>
        <w:t>и DP. Центрами для этих дуг являются точки </w:t>
      </w:r>
      <w:r w:rsidRPr="00D86DEC">
        <w:rPr>
          <w:i/>
          <w:iCs/>
          <w:color w:val="000000"/>
        </w:rPr>
        <w:t>L </w:t>
      </w:r>
      <w:r w:rsidRPr="00D86DEC">
        <w:rPr>
          <w:color w:val="000000"/>
        </w:rPr>
        <w:t>и K, лежащие на диаметре, перпендикулярном диаметру АМ. Дугу </w:t>
      </w:r>
      <w:r w:rsidRPr="00D86DEC">
        <w:rPr>
          <w:i/>
          <w:iCs/>
          <w:color w:val="000000"/>
        </w:rPr>
        <w:t>CN </w:t>
      </w:r>
      <w:r w:rsidRPr="00D86DEC">
        <w:rPr>
          <w:color w:val="000000"/>
        </w:rPr>
        <w:t>описывают радиусом </w:t>
      </w:r>
      <w:r w:rsidRPr="00D86DEC">
        <w:rPr>
          <w:i/>
          <w:iCs/>
          <w:color w:val="000000"/>
        </w:rPr>
        <w:t>LC, </w:t>
      </w:r>
      <w:r w:rsidRPr="00D86DEC">
        <w:rPr>
          <w:color w:val="000000"/>
        </w:rPr>
        <w:t>а дугу </w:t>
      </w:r>
      <w:r w:rsidRPr="00D86DEC">
        <w:rPr>
          <w:i/>
          <w:iCs/>
          <w:color w:val="000000"/>
        </w:rPr>
        <w:t>DP - </w:t>
      </w:r>
      <w:r w:rsidRPr="00D86DEC">
        <w:rPr>
          <w:color w:val="000000"/>
        </w:rPr>
        <w:t>радиусом </w:t>
      </w:r>
      <w:r w:rsidRPr="00D86DEC">
        <w:rPr>
          <w:i/>
          <w:iCs/>
          <w:color w:val="000000"/>
        </w:rPr>
        <w:t>KD. </w:t>
      </w:r>
      <w:r w:rsidRPr="00D86DEC">
        <w:rPr>
          <w:color w:val="000000"/>
        </w:rPr>
        <w:t xml:space="preserve">Таким образом, дуга </w:t>
      </w:r>
      <w:proofErr w:type="spellStart"/>
      <w:r w:rsidRPr="00D86DEC">
        <w:rPr>
          <w:color w:val="000000"/>
        </w:rPr>
        <w:t>Хаулея</w:t>
      </w:r>
      <w:proofErr w:type="spellEnd"/>
      <w:r w:rsidRPr="00D86DEC">
        <w:rPr>
          <w:color w:val="000000"/>
        </w:rPr>
        <w:t>-Гербера-</w:t>
      </w:r>
      <w:proofErr w:type="spellStart"/>
      <w:r w:rsidRPr="00D86DEC">
        <w:rPr>
          <w:color w:val="000000"/>
        </w:rPr>
        <w:t>Гербста</w:t>
      </w:r>
      <w:proofErr w:type="spellEnd"/>
      <w:r w:rsidRPr="00D86DEC">
        <w:rPr>
          <w:color w:val="000000"/>
        </w:rPr>
        <w:t> </w:t>
      </w:r>
      <w:proofErr w:type="spellStart"/>
      <w:r w:rsidRPr="00D86DEC">
        <w:rPr>
          <w:i/>
          <w:iCs/>
          <w:color w:val="000000"/>
        </w:rPr>
        <w:t>NCADp</w:t>
      </w:r>
      <w:proofErr w:type="spellEnd"/>
      <w:r w:rsidRPr="00D86DEC">
        <w:rPr>
          <w:i/>
          <w:iCs/>
          <w:color w:val="000000"/>
        </w:rPr>
        <w:t> </w:t>
      </w:r>
      <w:r w:rsidRPr="00D86DEC">
        <w:rPr>
          <w:color w:val="000000"/>
        </w:rPr>
        <w:t>имеет закругленные боковые ветви и является кривой нормального верхнего зубного ряда.</w:t>
      </w:r>
    </w:p>
    <w:p w:rsidR="003654D6" w:rsidRPr="00D86DEC" w:rsidRDefault="003654D6" w:rsidP="003654D6">
      <w:pPr>
        <w:spacing w:after="113"/>
        <w:ind w:left="1134"/>
        <w:rPr>
          <w:rFonts w:cs="Times New Roman"/>
        </w:rPr>
      </w:pPr>
    </w:p>
    <w:sectPr w:rsidR="003654D6" w:rsidRPr="00D86DEC" w:rsidSect="003C1510">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3B"/>
    <w:rsid w:val="003654D6"/>
    <w:rsid w:val="003C1510"/>
    <w:rsid w:val="00422A87"/>
    <w:rsid w:val="00485B06"/>
    <w:rsid w:val="004B5C0F"/>
    <w:rsid w:val="00BD083B"/>
    <w:rsid w:val="00D86DEC"/>
    <w:rsid w:val="00FD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D6B772"/>
  <w15:docId w15:val="{62DE3490-23BF-4F90-8A45-ED453FD1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510"/>
    <w:pPr>
      <w:widowControl w:val="0"/>
      <w:suppressAutoHyphens/>
    </w:pPr>
    <w:rPr>
      <w:rFonts w:eastAsia="SimSun" w:cs="Ari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C1510"/>
    <w:rPr>
      <w:rFonts w:ascii="Symbol" w:hAnsi="Symbol" w:cs="OpenSymbol"/>
    </w:rPr>
  </w:style>
  <w:style w:type="character" w:customStyle="1" w:styleId="WW8Num1z1">
    <w:name w:val="WW8Num1z1"/>
    <w:rsid w:val="003C1510"/>
    <w:rPr>
      <w:rFonts w:ascii="OpenSymbol" w:hAnsi="OpenSymbol" w:cs="OpenSymbol"/>
    </w:rPr>
  </w:style>
  <w:style w:type="character" w:customStyle="1" w:styleId="WW8Num2z0">
    <w:name w:val="WW8Num2z0"/>
    <w:rsid w:val="003C1510"/>
    <w:rPr>
      <w:rFonts w:ascii="Symbol" w:hAnsi="Symbol" w:cs="OpenSymbol"/>
    </w:rPr>
  </w:style>
  <w:style w:type="character" w:customStyle="1" w:styleId="WW8Num2z1">
    <w:name w:val="WW8Num2z1"/>
    <w:rsid w:val="003C1510"/>
    <w:rPr>
      <w:rFonts w:ascii="OpenSymbol" w:hAnsi="OpenSymbol" w:cs="OpenSymbol"/>
    </w:rPr>
  </w:style>
  <w:style w:type="character" w:customStyle="1" w:styleId="WW8Num3z0">
    <w:name w:val="WW8Num3z0"/>
    <w:rsid w:val="003C1510"/>
  </w:style>
  <w:style w:type="character" w:customStyle="1" w:styleId="WW8Num3z1">
    <w:name w:val="WW8Num3z1"/>
    <w:rsid w:val="003C1510"/>
  </w:style>
  <w:style w:type="character" w:customStyle="1" w:styleId="WW8Num3z2">
    <w:name w:val="WW8Num3z2"/>
    <w:rsid w:val="003C1510"/>
  </w:style>
  <w:style w:type="character" w:customStyle="1" w:styleId="WW8Num3z3">
    <w:name w:val="WW8Num3z3"/>
    <w:rsid w:val="003C1510"/>
  </w:style>
  <w:style w:type="character" w:customStyle="1" w:styleId="WW8Num3z4">
    <w:name w:val="WW8Num3z4"/>
    <w:rsid w:val="003C1510"/>
  </w:style>
  <w:style w:type="character" w:customStyle="1" w:styleId="WW8Num3z5">
    <w:name w:val="WW8Num3z5"/>
    <w:rsid w:val="003C1510"/>
  </w:style>
  <w:style w:type="character" w:customStyle="1" w:styleId="WW8Num3z6">
    <w:name w:val="WW8Num3z6"/>
    <w:rsid w:val="003C1510"/>
  </w:style>
  <w:style w:type="character" w:customStyle="1" w:styleId="WW8Num3z7">
    <w:name w:val="WW8Num3z7"/>
    <w:rsid w:val="003C1510"/>
  </w:style>
  <w:style w:type="character" w:customStyle="1" w:styleId="WW8Num3z8">
    <w:name w:val="WW8Num3z8"/>
    <w:rsid w:val="003C1510"/>
  </w:style>
  <w:style w:type="character" w:customStyle="1" w:styleId="a3">
    <w:name w:val="Маркеры списка"/>
    <w:rsid w:val="003C1510"/>
    <w:rPr>
      <w:rFonts w:ascii="OpenSymbol" w:eastAsia="OpenSymbol" w:hAnsi="OpenSymbol" w:cs="OpenSymbol"/>
    </w:rPr>
  </w:style>
  <w:style w:type="paragraph" w:customStyle="1" w:styleId="1">
    <w:name w:val="Заголовок1"/>
    <w:basedOn w:val="a"/>
    <w:next w:val="a4"/>
    <w:rsid w:val="003C1510"/>
    <w:pPr>
      <w:keepNext/>
      <w:spacing w:before="240" w:after="120"/>
    </w:pPr>
    <w:rPr>
      <w:rFonts w:ascii="Arial" w:eastAsia="Microsoft YaHei" w:hAnsi="Arial"/>
      <w:sz w:val="28"/>
      <w:szCs w:val="28"/>
    </w:rPr>
  </w:style>
  <w:style w:type="paragraph" w:styleId="a4">
    <w:name w:val="Body Text"/>
    <w:basedOn w:val="a"/>
    <w:rsid w:val="003C1510"/>
    <w:pPr>
      <w:spacing w:after="120"/>
    </w:pPr>
  </w:style>
  <w:style w:type="paragraph" w:styleId="a5">
    <w:name w:val="List"/>
    <w:basedOn w:val="a4"/>
    <w:rsid w:val="003C1510"/>
  </w:style>
  <w:style w:type="paragraph" w:customStyle="1" w:styleId="10">
    <w:name w:val="Название1"/>
    <w:basedOn w:val="a"/>
    <w:rsid w:val="003C1510"/>
    <w:pPr>
      <w:suppressLineNumbers/>
      <w:spacing w:before="120" w:after="120"/>
    </w:pPr>
    <w:rPr>
      <w:i/>
      <w:iCs/>
    </w:rPr>
  </w:style>
  <w:style w:type="paragraph" w:customStyle="1" w:styleId="11">
    <w:name w:val="Указатель1"/>
    <w:basedOn w:val="a"/>
    <w:rsid w:val="003C1510"/>
    <w:pPr>
      <w:suppressLineNumbers/>
    </w:pPr>
  </w:style>
  <w:style w:type="paragraph" w:customStyle="1" w:styleId="a6">
    <w:name w:val="Содержимое таблицы"/>
    <w:basedOn w:val="a"/>
    <w:rsid w:val="003C1510"/>
    <w:pPr>
      <w:suppressLineNumbers/>
    </w:pPr>
  </w:style>
  <w:style w:type="paragraph" w:customStyle="1" w:styleId="a7">
    <w:name w:val="Заголовок таблицы"/>
    <w:basedOn w:val="a6"/>
    <w:rsid w:val="003C1510"/>
    <w:pPr>
      <w:jc w:val="center"/>
    </w:pPr>
    <w:rPr>
      <w:b/>
      <w:bCs/>
    </w:rPr>
  </w:style>
  <w:style w:type="paragraph" w:customStyle="1" w:styleId="12">
    <w:name w:val="Без интервала1"/>
    <w:rsid w:val="003C1510"/>
    <w:pPr>
      <w:suppressAutoHyphens/>
      <w:spacing w:line="100" w:lineRule="atLeast"/>
    </w:pPr>
    <w:rPr>
      <w:rFonts w:eastAsia="SimSun" w:cs="Arial"/>
      <w:sz w:val="24"/>
      <w:szCs w:val="24"/>
      <w:lang w:eastAsia="hi-IN" w:bidi="hi-IN"/>
    </w:rPr>
  </w:style>
  <w:style w:type="paragraph" w:customStyle="1" w:styleId="txt">
    <w:name w:val="txt"/>
    <w:basedOn w:val="a"/>
    <w:rsid w:val="00FD55E8"/>
    <w:pPr>
      <w:widowControl/>
      <w:suppressAutoHyphens w:val="0"/>
      <w:spacing w:before="100" w:beforeAutospacing="1" w:after="100" w:afterAutospacing="1"/>
    </w:pPr>
    <w:rPr>
      <w:rFonts w:eastAsia="Times New Roman" w:cs="Times New Roman"/>
      <w:kern w:val="0"/>
      <w:lang w:eastAsia="ru-RU" w:bidi="ar-SA"/>
    </w:rPr>
  </w:style>
  <w:style w:type="paragraph" w:styleId="a8">
    <w:name w:val="Balloon Text"/>
    <w:basedOn w:val="a"/>
    <w:link w:val="a9"/>
    <w:uiPriority w:val="99"/>
    <w:semiHidden/>
    <w:unhideWhenUsed/>
    <w:rsid w:val="00FD55E8"/>
    <w:rPr>
      <w:rFonts w:ascii="Tahoma" w:hAnsi="Tahoma" w:cs="Mangal"/>
      <w:sz w:val="16"/>
      <w:szCs w:val="14"/>
    </w:rPr>
  </w:style>
  <w:style w:type="character" w:customStyle="1" w:styleId="a9">
    <w:name w:val="Текст выноски Знак"/>
    <w:basedOn w:val="a0"/>
    <w:link w:val="a8"/>
    <w:uiPriority w:val="99"/>
    <w:semiHidden/>
    <w:rsid w:val="00FD55E8"/>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64032">
      <w:bodyDiv w:val="1"/>
      <w:marLeft w:val="0"/>
      <w:marRight w:val="0"/>
      <w:marTop w:val="0"/>
      <w:marBottom w:val="0"/>
      <w:divBdr>
        <w:top w:val="none" w:sz="0" w:space="0" w:color="auto"/>
        <w:left w:val="none" w:sz="0" w:space="0" w:color="auto"/>
        <w:bottom w:val="none" w:sz="0" w:space="0" w:color="auto"/>
        <w:right w:val="none" w:sz="0" w:space="0" w:color="auto"/>
      </w:divBdr>
      <w:divsChild>
        <w:div w:id="763040072">
          <w:marLeft w:val="0"/>
          <w:marRight w:val="0"/>
          <w:marTop w:val="0"/>
          <w:marBottom w:val="0"/>
          <w:divBdr>
            <w:top w:val="none" w:sz="0" w:space="0" w:color="auto"/>
            <w:left w:val="none" w:sz="0" w:space="0" w:color="auto"/>
            <w:bottom w:val="none" w:sz="0" w:space="0" w:color="auto"/>
            <w:right w:val="none" w:sz="0" w:space="0" w:color="auto"/>
          </w:divBdr>
        </w:div>
        <w:div w:id="138887842">
          <w:marLeft w:val="0"/>
          <w:marRight w:val="0"/>
          <w:marTop w:val="0"/>
          <w:marBottom w:val="0"/>
          <w:divBdr>
            <w:top w:val="none" w:sz="0" w:space="0" w:color="auto"/>
            <w:left w:val="none" w:sz="0" w:space="0" w:color="auto"/>
            <w:bottom w:val="none" w:sz="0" w:space="0" w:color="auto"/>
            <w:right w:val="none" w:sz="0" w:space="0" w:color="auto"/>
          </w:divBdr>
        </w:div>
        <w:div w:id="1279754156">
          <w:marLeft w:val="0"/>
          <w:marRight w:val="0"/>
          <w:marTop w:val="0"/>
          <w:marBottom w:val="0"/>
          <w:divBdr>
            <w:top w:val="none" w:sz="0" w:space="0" w:color="auto"/>
            <w:left w:val="none" w:sz="0" w:space="0" w:color="auto"/>
            <w:bottom w:val="none" w:sz="0" w:space="0" w:color="auto"/>
            <w:right w:val="none" w:sz="0" w:space="0" w:color="auto"/>
          </w:divBdr>
        </w:div>
      </w:divsChild>
    </w:div>
    <w:div w:id="75027761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sChild>
        <w:div w:id="594097261">
          <w:marLeft w:val="0"/>
          <w:marRight w:val="0"/>
          <w:marTop w:val="0"/>
          <w:marBottom w:val="0"/>
          <w:divBdr>
            <w:top w:val="none" w:sz="0" w:space="0" w:color="auto"/>
            <w:left w:val="none" w:sz="0" w:space="0" w:color="auto"/>
            <w:bottom w:val="none" w:sz="0" w:space="0" w:color="auto"/>
            <w:right w:val="none" w:sz="0" w:space="0" w:color="auto"/>
          </w:divBdr>
        </w:div>
        <w:div w:id="1561139387">
          <w:marLeft w:val="0"/>
          <w:marRight w:val="0"/>
          <w:marTop w:val="0"/>
          <w:marBottom w:val="0"/>
          <w:divBdr>
            <w:top w:val="none" w:sz="0" w:space="0" w:color="auto"/>
            <w:left w:val="none" w:sz="0" w:space="0" w:color="auto"/>
            <w:bottom w:val="none" w:sz="0" w:space="0" w:color="auto"/>
            <w:right w:val="none" w:sz="0" w:space="0" w:color="auto"/>
          </w:divBdr>
        </w:div>
        <w:div w:id="989015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медидент медидент</dc:creator>
  <cp:lastModifiedBy>1</cp:lastModifiedBy>
  <cp:revision>2</cp:revision>
  <cp:lastPrinted>1899-12-31T17:00:00Z</cp:lastPrinted>
  <dcterms:created xsi:type="dcterms:W3CDTF">2020-09-14T03:42:00Z</dcterms:created>
  <dcterms:modified xsi:type="dcterms:W3CDTF">2020-09-14T03:42:00Z</dcterms:modified>
</cp:coreProperties>
</file>