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8E" w:rsidRPr="00D73C4E" w:rsidRDefault="00D0038E" w:rsidP="00D0038E">
      <w:pPr>
        <w:shd w:val="clear" w:color="auto" w:fill="FFFFFF"/>
        <w:ind w:right="43" w:firstLine="567"/>
        <w:jc w:val="center"/>
        <w:rPr>
          <w:rFonts w:ascii="Times New Roman" w:hAnsi="Times New Roman" w:cs="Times New Roman"/>
          <w:sz w:val="28"/>
          <w:szCs w:val="28"/>
        </w:rPr>
      </w:pPr>
      <w:r>
        <w:rPr>
          <w:rFonts w:ascii="Times New Roman" w:hAnsi="Times New Roman" w:cs="Times New Roman"/>
          <w:sz w:val="28"/>
          <w:szCs w:val="28"/>
        </w:rPr>
        <w:t>Ф</w:t>
      </w:r>
      <w:r w:rsidRPr="00D25042">
        <w:rPr>
          <w:rFonts w:ascii="Times New Roman" w:hAnsi="Times New Roman" w:cs="Times New Roman"/>
          <w:sz w:val="28"/>
          <w:szCs w:val="28"/>
        </w:rPr>
        <w:t>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r w:rsidRPr="00D73C4E">
        <w:rPr>
          <w:rFonts w:ascii="Times New Roman" w:hAnsi="Times New Roman" w:cs="Times New Roman"/>
          <w:sz w:val="28"/>
          <w:szCs w:val="28"/>
        </w:rPr>
        <w:t>.</w:t>
      </w:r>
    </w:p>
    <w:p w:rsidR="00D0038E" w:rsidRPr="00D73C4E" w:rsidRDefault="00D0038E" w:rsidP="00D0038E">
      <w:pPr>
        <w:shd w:val="clear" w:color="auto" w:fill="FFFFFF"/>
        <w:ind w:right="43" w:firstLine="567"/>
        <w:jc w:val="center"/>
        <w:rPr>
          <w:rFonts w:ascii="Times New Roman" w:hAnsi="Times New Roman" w:cs="Times New Roman"/>
          <w:sz w:val="28"/>
          <w:szCs w:val="28"/>
        </w:rPr>
      </w:pPr>
    </w:p>
    <w:p w:rsidR="00D0038E" w:rsidRPr="00D73C4E" w:rsidRDefault="00D0038E" w:rsidP="00D0038E">
      <w:pPr>
        <w:shd w:val="clear" w:color="auto" w:fill="FFFFFF"/>
        <w:ind w:right="43" w:firstLine="567"/>
        <w:jc w:val="center"/>
        <w:rPr>
          <w:rFonts w:ascii="Times New Roman" w:hAnsi="Times New Roman" w:cs="Times New Roman"/>
          <w:sz w:val="28"/>
          <w:szCs w:val="28"/>
        </w:rPr>
      </w:pPr>
      <w:r w:rsidRPr="00D73C4E">
        <w:rPr>
          <w:rFonts w:ascii="Times New Roman" w:hAnsi="Times New Roman" w:cs="Times New Roman"/>
          <w:sz w:val="28"/>
          <w:szCs w:val="28"/>
        </w:rPr>
        <w:t>Кафедра педиатрии ИПО</w:t>
      </w:r>
    </w:p>
    <w:p w:rsidR="00D0038E" w:rsidRDefault="00D0038E" w:rsidP="00D0038E">
      <w:pPr>
        <w:rPr>
          <w:rFonts w:ascii="Times New Roman" w:hAnsi="Times New Roman" w:cs="Times New Roman"/>
          <w:sz w:val="28"/>
          <w:szCs w:val="28"/>
        </w:rPr>
      </w:pPr>
    </w:p>
    <w:p w:rsidR="00D0038E" w:rsidRPr="00D73C4E" w:rsidRDefault="00D0038E" w:rsidP="00D0038E">
      <w:pPr>
        <w:rPr>
          <w:rFonts w:ascii="Times New Roman" w:hAnsi="Times New Roman" w:cs="Times New Roman"/>
          <w:sz w:val="28"/>
          <w:szCs w:val="28"/>
        </w:rPr>
      </w:pPr>
    </w:p>
    <w:p w:rsidR="00D0038E" w:rsidRPr="00D73C4E" w:rsidRDefault="00D0038E" w:rsidP="00D0038E">
      <w:pPr>
        <w:shd w:val="clear" w:color="auto" w:fill="FFFFFF"/>
        <w:ind w:right="43" w:firstLine="567"/>
        <w:jc w:val="right"/>
        <w:rPr>
          <w:rFonts w:ascii="Times New Roman" w:hAnsi="Times New Roman" w:cs="Times New Roman"/>
          <w:sz w:val="28"/>
          <w:szCs w:val="28"/>
        </w:rPr>
      </w:pPr>
      <w:r w:rsidRPr="00D73C4E">
        <w:rPr>
          <w:rFonts w:ascii="Times New Roman" w:hAnsi="Times New Roman" w:cs="Times New Roman"/>
          <w:sz w:val="28"/>
          <w:szCs w:val="28"/>
        </w:rPr>
        <w:t>Зав. кафедр</w:t>
      </w:r>
      <w:r>
        <w:rPr>
          <w:rFonts w:ascii="Times New Roman" w:hAnsi="Times New Roman" w:cs="Times New Roman"/>
          <w:sz w:val="28"/>
          <w:szCs w:val="28"/>
        </w:rPr>
        <w:t>ой</w:t>
      </w:r>
      <w:r w:rsidRPr="00D73C4E">
        <w:rPr>
          <w:rFonts w:ascii="Times New Roman" w:hAnsi="Times New Roman" w:cs="Times New Roman"/>
          <w:sz w:val="28"/>
          <w:szCs w:val="28"/>
        </w:rPr>
        <w:t>: д.м.н, проф. Таранушенко Т.Е.</w:t>
      </w:r>
    </w:p>
    <w:p w:rsidR="00D0038E" w:rsidRPr="00D73C4E" w:rsidRDefault="00D0038E" w:rsidP="00D0038E">
      <w:pPr>
        <w:shd w:val="clear" w:color="auto" w:fill="FFFFFF"/>
        <w:ind w:right="43" w:firstLine="567"/>
        <w:jc w:val="right"/>
        <w:rPr>
          <w:rFonts w:ascii="Times New Roman" w:hAnsi="Times New Roman" w:cs="Times New Roman"/>
          <w:sz w:val="28"/>
          <w:szCs w:val="28"/>
        </w:rPr>
      </w:pPr>
      <w:r w:rsidRPr="00D73C4E">
        <w:rPr>
          <w:rFonts w:ascii="Times New Roman" w:hAnsi="Times New Roman" w:cs="Times New Roman"/>
          <w:sz w:val="28"/>
          <w:szCs w:val="28"/>
        </w:rPr>
        <w:t>Проверил</w:t>
      </w:r>
      <w:r w:rsidR="00CF021A">
        <w:rPr>
          <w:rFonts w:ascii="Times New Roman" w:hAnsi="Times New Roman" w:cs="Times New Roman"/>
          <w:sz w:val="28"/>
          <w:szCs w:val="28"/>
        </w:rPr>
        <w:t>: аспирант Ваганов А. А.</w:t>
      </w:r>
    </w:p>
    <w:p w:rsidR="00D0038E" w:rsidRPr="00D73C4E" w:rsidRDefault="00D0038E" w:rsidP="00D0038E">
      <w:pPr>
        <w:rPr>
          <w:rFonts w:ascii="Times New Roman" w:hAnsi="Times New Roman" w:cs="Times New Roman"/>
          <w:sz w:val="28"/>
          <w:szCs w:val="28"/>
        </w:rPr>
      </w:pPr>
    </w:p>
    <w:p w:rsidR="00D0038E" w:rsidRDefault="00D0038E" w:rsidP="00D0038E">
      <w:pPr>
        <w:rPr>
          <w:rFonts w:ascii="Times New Roman" w:hAnsi="Times New Roman" w:cs="Times New Roman"/>
          <w:sz w:val="28"/>
          <w:szCs w:val="28"/>
        </w:rPr>
      </w:pPr>
    </w:p>
    <w:p w:rsidR="00D0038E" w:rsidRPr="00D73C4E" w:rsidRDefault="00D0038E" w:rsidP="00D0038E">
      <w:pPr>
        <w:rPr>
          <w:rFonts w:ascii="Times New Roman" w:hAnsi="Times New Roman" w:cs="Times New Roman"/>
          <w:sz w:val="28"/>
          <w:szCs w:val="28"/>
        </w:rPr>
      </w:pPr>
    </w:p>
    <w:p w:rsidR="00D0038E" w:rsidRPr="00D73C4E" w:rsidRDefault="00D0038E" w:rsidP="00D0038E">
      <w:pPr>
        <w:shd w:val="clear" w:color="auto" w:fill="FFFFFF"/>
        <w:ind w:right="43"/>
        <w:jc w:val="center"/>
        <w:rPr>
          <w:rFonts w:ascii="Times New Roman" w:hAnsi="Times New Roman" w:cs="Times New Roman"/>
          <w:sz w:val="44"/>
          <w:szCs w:val="44"/>
        </w:rPr>
      </w:pPr>
      <w:r w:rsidRPr="00D73C4E">
        <w:rPr>
          <w:rFonts w:ascii="Times New Roman" w:hAnsi="Times New Roman" w:cs="Times New Roman"/>
          <w:sz w:val="44"/>
          <w:szCs w:val="44"/>
        </w:rPr>
        <w:t>Реферат</w:t>
      </w:r>
    </w:p>
    <w:p w:rsidR="00D0038E" w:rsidRPr="00D73C4E" w:rsidRDefault="00D0038E" w:rsidP="00D0038E">
      <w:pPr>
        <w:shd w:val="clear" w:color="auto" w:fill="FFFFFF"/>
        <w:ind w:right="43"/>
        <w:jc w:val="center"/>
        <w:rPr>
          <w:rFonts w:ascii="Times New Roman" w:hAnsi="Times New Roman" w:cs="Times New Roman"/>
          <w:sz w:val="28"/>
          <w:szCs w:val="28"/>
        </w:rPr>
      </w:pPr>
      <w:r w:rsidRPr="00D73C4E">
        <w:rPr>
          <w:rFonts w:ascii="Times New Roman" w:hAnsi="Times New Roman" w:cs="Times New Roman"/>
          <w:sz w:val="28"/>
          <w:szCs w:val="28"/>
        </w:rPr>
        <w:t>На тему: «</w:t>
      </w:r>
      <w:r w:rsidR="00CF021A">
        <w:rPr>
          <w:rFonts w:ascii="Times New Roman" w:hAnsi="Times New Roman" w:cs="Times New Roman"/>
          <w:sz w:val="28"/>
          <w:szCs w:val="28"/>
        </w:rPr>
        <w:t>Кардиотоксичность химиотерапии у детей</w:t>
      </w:r>
      <w:r w:rsidRPr="00D73C4E">
        <w:rPr>
          <w:rFonts w:ascii="Times New Roman" w:hAnsi="Times New Roman" w:cs="Times New Roman"/>
          <w:sz w:val="28"/>
          <w:szCs w:val="28"/>
        </w:rPr>
        <w:t>»</w:t>
      </w: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Default="00D0038E" w:rsidP="00D0038E">
      <w:pPr>
        <w:shd w:val="clear" w:color="auto" w:fill="FFFFFF"/>
        <w:ind w:right="57"/>
        <w:jc w:val="right"/>
        <w:rPr>
          <w:rFonts w:ascii="Times New Roman" w:hAnsi="Times New Roman" w:cs="Times New Roman"/>
          <w:sz w:val="28"/>
          <w:szCs w:val="28"/>
        </w:rPr>
      </w:pPr>
    </w:p>
    <w:p w:rsidR="00D0038E" w:rsidRPr="00D73C4E" w:rsidRDefault="00D0038E" w:rsidP="00D0038E">
      <w:pPr>
        <w:shd w:val="clear" w:color="auto" w:fill="FFFFFF"/>
        <w:ind w:right="57"/>
        <w:jc w:val="right"/>
        <w:rPr>
          <w:rFonts w:ascii="Times New Roman" w:hAnsi="Times New Roman" w:cs="Times New Roman"/>
          <w:sz w:val="28"/>
          <w:szCs w:val="28"/>
        </w:rPr>
      </w:pPr>
      <w:r w:rsidRPr="00D73C4E">
        <w:rPr>
          <w:rFonts w:ascii="Times New Roman" w:hAnsi="Times New Roman" w:cs="Times New Roman"/>
          <w:sz w:val="28"/>
          <w:szCs w:val="28"/>
        </w:rPr>
        <w:t>Выполнил</w:t>
      </w:r>
      <w:r w:rsidR="00CF021A">
        <w:rPr>
          <w:rFonts w:ascii="Times New Roman" w:hAnsi="Times New Roman" w:cs="Times New Roman"/>
          <w:sz w:val="28"/>
          <w:szCs w:val="28"/>
        </w:rPr>
        <w:t>а</w:t>
      </w:r>
      <w:r w:rsidRPr="00D73C4E">
        <w:rPr>
          <w:rFonts w:ascii="Times New Roman" w:hAnsi="Times New Roman" w:cs="Times New Roman"/>
          <w:sz w:val="28"/>
          <w:szCs w:val="28"/>
        </w:rPr>
        <w:t>: врач-</w:t>
      </w:r>
      <w:r>
        <w:rPr>
          <w:rFonts w:ascii="Times New Roman" w:hAnsi="Times New Roman" w:cs="Times New Roman"/>
          <w:sz w:val="28"/>
          <w:szCs w:val="28"/>
        </w:rPr>
        <w:t>ординатор</w:t>
      </w:r>
      <w:r w:rsidR="00CF021A">
        <w:rPr>
          <w:rFonts w:ascii="Times New Roman" w:hAnsi="Times New Roman" w:cs="Times New Roman"/>
          <w:sz w:val="28"/>
          <w:szCs w:val="28"/>
        </w:rPr>
        <w:t xml:space="preserve"> Моисеева А.М.</w:t>
      </w:r>
    </w:p>
    <w:p w:rsidR="00D0038E" w:rsidRPr="00D73C4E" w:rsidRDefault="00D0038E" w:rsidP="00D0038E">
      <w:pPr>
        <w:shd w:val="clear" w:color="auto" w:fill="FFFFFF"/>
        <w:ind w:right="43"/>
        <w:jc w:val="right"/>
        <w:rPr>
          <w:rFonts w:ascii="Times New Roman" w:hAnsi="Times New Roman" w:cs="Times New Roman"/>
          <w:sz w:val="28"/>
          <w:szCs w:val="28"/>
        </w:rPr>
      </w:pPr>
    </w:p>
    <w:p w:rsidR="00D0038E" w:rsidRPr="00D73C4E" w:rsidRDefault="00D0038E" w:rsidP="00D0038E">
      <w:pPr>
        <w:shd w:val="clear" w:color="auto" w:fill="FFFFFF"/>
        <w:ind w:right="43"/>
        <w:jc w:val="right"/>
        <w:rPr>
          <w:rFonts w:ascii="Times New Roman" w:hAnsi="Times New Roman" w:cs="Times New Roman"/>
          <w:sz w:val="28"/>
          <w:szCs w:val="28"/>
        </w:rPr>
      </w:pPr>
    </w:p>
    <w:p w:rsidR="00D0038E" w:rsidRPr="00D73C4E" w:rsidRDefault="00D0038E" w:rsidP="00D0038E">
      <w:pPr>
        <w:shd w:val="clear" w:color="auto" w:fill="FFFFFF"/>
        <w:ind w:right="43"/>
        <w:jc w:val="right"/>
        <w:rPr>
          <w:rFonts w:ascii="Times New Roman" w:hAnsi="Times New Roman" w:cs="Times New Roman"/>
          <w:sz w:val="28"/>
          <w:szCs w:val="28"/>
        </w:rPr>
      </w:pPr>
    </w:p>
    <w:p w:rsidR="00D0038E" w:rsidRPr="00D73C4E" w:rsidRDefault="00D0038E" w:rsidP="00D0038E">
      <w:pPr>
        <w:shd w:val="clear" w:color="auto" w:fill="FFFFFF"/>
        <w:ind w:right="43"/>
        <w:jc w:val="right"/>
        <w:rPr>
          <w:rFonts w:ascii="Times New Roman" w:hAnsi="Times New Roman" w:cs="Times New Roman"/>
          <w:sz w:val="28"/>
          <w:szCs w:val="28"/>
        </w:rPr>
      </w:pPr>
    </w:p>
    <w:p w:rsidR="00D0038E" w:rsidRDefault="00D0038E" w:rsidP="00D0038E">
      <w:pPr>
        <w:shd w:val="clear" w:color="auto" w:fill="FFFFFF"/>
        <w:ind w:right="43"/>
        <w:jc w:val="center"/>
        <w:rPr>
          <w:rFonts w:ascii="Times New Roman" w:hAnsi="Times New Roman" w:cs="Times New Roman"/>
          <w:sz w:val="28"/>
          <w:szCs w:val="28"/>
        </w:rPr>
      </w:pPr>
      <w:r w:rsidRPr="00D73C4E">
        <w:rPr>
          <w:rFonts w:ascii="Times New Roman" w:hAnsi="Times New Roman" w:cs="Times New Roman"/>
          <w:sz w:val="28"/>
          <w:szCs w:val="28"/>
        </w:rPr>
        <w:t>г. Красноярск, 20</w:t>
      </w:r>
      <w:r>
        <w:rPr>
          <w:rFonts w:ascii="Times New Roman" w:hAnsi="Times New Roman" w:cs="Times New Roman"/>
          <w:sz w:val="28"/>
          <w:szCs w:val="28"/>
        </w:rPr>
        <w:t>21</w:t>
      </w:r>
      <w:r w:rsidRPr="00D73C4E">
        <w:rPr>
          <w:rFonts w:ascii="Times New Roman" w:hAnsi="Times New Roman" w:cs="Times New Roman"/>
          <w:sz w:val="28"/>
          <w:szCs w:val="28"/>
        </w:rPr>
        <w:t xml:space="preserve"> г</w:t>
      </w:r>
      <w:r w:rsidR="00E93677">
        <w:rPr>
          <w:rFonts w:ascii="Times New Roman" w:hAnsi="Times New Roman" w:cs="Times New Roman"/>
          <w:sz w:val="28"/>
          <w:szCs w:val="28"/>
        </w:rPr>
        <w:t>.</w:t>
      </w:r>
      <w:r>
        <w:rPr>
          <w:rFonts w:ascii="Times New Roman" w:hAnsi="Times New Roman" w:cs="Times New Roman"/>
          <w:sz w:val="28"/>
          <w:szCs w:val="28"/>
        </w:rPr>
        <w:br w:type="page"/>
      </w:r>
    </w:p>
    <w:p w:rsidR="00CF021A" w:rsidRDefault="00CF021A" w:rsidP="00D0038E">
      <w:pPr>
        <w:rPr>
          <w:rFonts w:ascii="Times New Roman" w:hAnsi="Times New Roman" w:cs="Times New Roman"/>
          <w:sz w:val="28"/>
          <w:szCs w:val="28"/>
        </w:rPr>
        <w:sectPr w:rsidR="00CF021A" w:rsidSect="00475952">
          <w:footerReference w:type="default" r:id="rId7"/>
          <w:pgSz w:w="11906" w:h="16838"/>
          <w:pgMar w:top="1134" w:right="567" w:bottom="1134" w:left="1418" w:header="709" w:footer="709" w:gutter="0"/>
          <w:cols w:space="708"/>
          <w:titlePg/>
          <w:docGrid w:linePitch="360"/>
        </w:sectPr>
      </w:pPr>
    </w:p>
    <w:p w:rsidR="00CF021A" w:rsidRDefault="00CF021A" w:rsidP="00CF021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ОГЛАВЛЕНИЕ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92"/>
        <w:gridCol w:w="1099"/>
      </w:tblGrid>
      <w:tr w:rsidR="00CF021A" w:rsidTr="0055224B">
        <w:tc>
          <w:tcPr>
            <w:tcW w:w="8592" w:type="dxa"/>
          </w:tcPr>
          <w:p w:rsidR="00CF021A" w:rsidRPr="00CB7429" w:rsidRDefault="00CF021A" w:rsidP="0055224B">
            <w:pPr>
              <w:rPr>
                <w:rFonts w:ascii="Times New Roman" w:hAnsi="Times New Roman" w:cs="Times New Roman"/>
                <w:sz w:val="28"/>
                <w:szCs w:val="28"/>
              </w:rPr>
            </w:pPr>
            <w:r>
              <w:rPr>
                <w:rFonts w:ascii="Times New Roman" w:hAnsi="Times New Roman" w:cs="Times New Roman"/>
                <w:sz w:val="28"/>
                <w:szCs w:val="28"/>
              </w:rPr>
              <w:t>СПИСОК СОКРАЩЕНИЙ….…………………………………………..</w:t>
            </w:r>
          </w:p>
        </w:tc>
        <w:tc>
          <w:tcPr>
            <w:tcW w:w="1099" w:type="dxa"/>
          </w:tcPr>
          <w:p w:rsidR="00CF021A" w:rsidRPr="00A548FA" w:rsidRDefault="00724AED" w:rsidP="0055224B">
            <w:pPr>
              <w:rPr>
                <w:rFonts w:ascii="Times New Roman" w:hAnsi="Times New Roman" w:cs="Times New Roman"/>
                <w:sz w:val="28"/>
                <w:szCs w:val="28"/>
              </w:rPr>
            </w:pPr>
            <w:r>
              <w:rPr>
                <w:rFonts w:ascii="Times New Roman" w:hAnsi="Times New Roman" w:cs="Times New Roman"/>
                <w:sz w:val="28"/>
                <w:szCs w:val="28"/>
              </w:rPr>
              <w:t>3</w:t>
            </w:r>
          </w:p>
        </w:tc>
      </w:tr>
      <w:tr w:rsidR="00CF021A" w:rsidTr="0055224B">
        <w:tc>
          <w:tcPr>
            <w:tcW w:w="8592" w:type="dxa"/>
          </w:tcPr>
          <w:p w:rsidR="00CF021A" w:rsidRPr="00CB7429" w:rsidRDefault="00CF021A" w:rsidP="0055224B">
            <w:pPr>
              <w:rPr>
                <w:rFonts w:ascii="Times New Roman" w:hAnsi="Times New Roman" w:cs="Times New Roman"/>
                <w:sz w:val="28"/>
                <w:szCs w:val="28"/>
              </w:rPr>
            </w:pPr>
            <w:r w:rsidRPr="00CB7429">
              <w:rPr>
                <w:rFonts w:ascii="Times New Roman" w:hAnsi="Times New Roman" w:cs="Times New Roman"/>
                <w:sz w:val="28"/>
                <w:szCs w:val="28"/>
              </w:rPr>
              <w:t>ВВЕДЕНИЕ</w:t>
            </w:r>
            <w:r>
              <w:rPr>
                <w:rFonts w:ascii="Times New Roman" w:hAnsi="Times New Roman" w:cs="Times New Roman"/>
                <w:sz w:val="28"/>
                <w:szCs w:val="28"/>
              </w:rPr>
              <w:t>………………………………………………………………</w:t>
            </w:r>
          </w:p>
        </w:tc>
        <w:tc>
          <w:tcPr>
            <w:tcW w:w="1099" w:type="dxa"/>
          </w:tcPr>
          <w:p w:rsidR="00CF021A" w:rsidRPr="00A548FA" w:rsidRDefault="00724AED" w:rsidP="0055224B">
            <w:pPr>
              <w:rPr>
                <w:rFonts w:ascii="Times New Roman" w:hAnsi="Times New Roman" w:cs="Times New Roman"/>
                <w:sz w:val="28"/>
                <w:szCs w:val="28"/>
              </w:rPr>
            </w:pPr>
            <w:r>
              <w:rPr>
                <w:rFonts w:ascii="Times New Roman" w:hAnsi="Times New Roman" w:cs="Times New Roman"/>
                <w:sz w:val="28"/>
                <w:szCs w:val="28"/>
              </w:rPr>
              <w:t>4</w:t>
            </w:r>
          </w:p>
        </w:tc>
      </w:tr>
      <w:tr w:rsidR="00CF021A" w:rsidTr="0055224B">
        <w:tc>
          <w:tcPr>
            <w:tcW w:w="8592" w:type="dxa"/>
          </w:tcPr>
          <w:p w:rsidR="00CF021A" w:rsidRPr="00CB7429" w:rsidRDefault="00997519" w:rsidP="005100C4">
            <w:pPr>
              <w:jc w:val="left"/>
              <w:rPr>
                <w:rFonts w:ascii="Times New Roman" w:hAnsi="Times New Roman" w:cs="Times New Roman"/>
                <w:sz w:val="28"/>
                <w:szCs w:val="28"/>
              </w:rPr>
            </w:pPr>
            <w:r>
              <w:rPr>
                <w:rFonts w:ascii="Times New Roman" w:hAnsi="Times New Roman" w:cs="Times New Roman"/>
                <w:sz w:val="28"/>
                <w:szCs w:val="28"/>
              </w:rPr>
              <w:t>Механизм возникновения кардиотоксичности</w:t>
            </w:r>
            <w:r w:rsidR="00CF021A">
              <w:rPr>
                <w:rFonts w:ascii="Times New Roman" w:hAnsi="Times New Roman" w:cs="Times New Roman"/>
                <w:sz w:val="28"/>
                <w:szCs w:val="28"/>
              </w:rPr>
              <w:t>………</w:t>
            </w:r>
            <w:r>
              <w:rPr>
                <w:rFonts w:ascii="Times New Roman" w:hAnsi="Times New Roman" w:cs="Times New Roman"/>
                <w:sz w:val="28"/>
                <w:szCs w:val="28"/>
              </w:rPr>
              <w:t>.</w:t>
            </w:r>
            <w:r w:rsidR="00CF021A">
              <w:rPr>
                <w:rFonts w:ascii="Times New Roman" w:hAnsi="Times New Roman" w:cs="Times New Roman"/>
                <w:sz w:val="28"/>
                <w:szCs w:val="28"/>
              </w:rPr>
              <w:t>………………..</w:t>
            </w:r>
          </w:p>
        </w:tc>
        <w:tc>
          <w:tcPr>
            <w:tcW w:w="1099" w:type="dxa"/>
          </w:tcPr>
          <w:p w:rsidR="00CF021A" w:rsidRPr="00A548FA" w:rsidRDefault="00CF021A" w:rsidP="0055224B">
            <w:pPr>
              <w:rPr>
                <w:rFonts w:ascii="Times New Roman" w:hAnsi="Times New Roman" w:cs="Times New Roman"/>
                <w:sz w:val="28"/>
                <w:szCs w:val="28"/>
              </w:rPr>
            </w:pPr>
            <w:r>
              <w:rPr>
                <w:rFonts w:ascii="Times New Roman" w:hAnsi="Times New Roman" w:cs="Times New Roman"/>
                <w:sz w:val="28"/>
                <w:szCs w:val="28"/>
              </w:rPr>
              <w:t>5</w:t>
            </w:r>
          </w:p>
        </w:tc>
      </w:tr>
      <w:tr w:rsidR="00CF021A" w:rsidTr="0055224B">
        <w:tc>
          <w:tcPr>
            <w:tcW w:w="8592" w:type="dxa"/>
          </w:tcPr>
          <w:p w:rsidR="00CF021A" w:rsidRPr="00CB7429" w:rsidRDefault="007747AC" w:rsidP="007747AC">
            <w:pPr>
              <w:jc w:val="left"/>
              <w:rPr>
                <w:rFonts w:ascii="Times New Roman" w:hAnsi="Times New Roman" w:cs="Times New Roman"/>
                <w:sz w:val="28"/>
                <w:szCs w:val="28"/>
              </w:rPr>
            </w:pPr>
            <w:r>
              <w:rPr>
                <w:rFonts w:ascii="Times New Roman" w:hAnsi="Times New Roman" w:cs="Times New Roman"/>
                <w:sz w:val="28"/>
                <w:szCs w:val="28"/>
              </w:rPr>
              <w:t>Степ</w:t>
            </w:r>
            <w:r w:rsidR="00997519">
              <w:rPr>
                <w:rFonts w:ascii="Times New Roman" w:hAnsi="Times New Roman" w:cs="Times New Roman"/>
                <w:sz w:val="28"/>
                <w:szCs w:val="28"/>
              </w:rPr>
              <w:t>ень тяжести кардиотоксичности…….</w:t>
            </w:r>
            <w:r w:rsidR="00CF021A">
              <w:rPr>
                <w:rFonts w:ascii="Times New Roman" w:hAnsi="Times New Roman" w:cs="Times New Roman"/>
                <w:sz w:val="28"/>
                <w:szCs w:val="28"/>
              </w:rPr>
              <w:t>……………</w:t>
            </w:r>
            <w:r w:rsidR="00997519">
              <w:rPr>
                <w:rFonts w:ascii="Times New Roman" w:hAnsi="Times New Roman" w:cs="Times New Roman"/>
                <w:sz w:val="28"/>
                <w:szCs w:val="28"/>
              </w:rPr>
              <w:t>..</w:t>
            </w:r>
            <w:r w:rsidR="00CF021A">
              <w:rPr>
                <w:rFonts w:ascii="Times New Roman" w:hAnsi="Times New Roman" w:cs="Times New Roman"/>
                <w:sz w:val="28"/>
                <w:szCs w:val="28"/>
              </w:rPr>
              <w:t>………………</w:t>
            </w:r>
          </w:p>
        </w:tc>
        <w:tc>
          <w:tcPr>
            <w:tcW w:w="1099" w:type="dxa"/>
          </w:tcPr>
          <w:p w:rsidR="00CF021A" w:rsidRPr="00A548FA" w:rsidRDefault="007747AC" w:rsidP="0055224B">
            <w:pPr>
              <w:rPr>
                <w:rFonts w:ascii="Times New Roman" w:hAnsi="Times New Roman" w:cs="Times New Roman"/>
                <w:sz w:val="28"/>
                <w:szCs w:val="28"/>
              </w:rPr>
            </w:pPr>
            <w:r>
              <w:rPr>
                <w:rFonts w:ascii="Times New Roman" w:hAnsi="Times New Roman" w:cs="Times New Roman"/>
                <w:sz w:val="28"/>
                <w:szCs w:val="28"/>
              </w:rPr>
              <w:t>9</w:t>
            </w:r>
          </w:p>
        </w:tc>
      </w:tr>
      <w:tr w:rsidR="00CF021A" w:rsidTr="0055224B">
        <w:tc>
          <w:tcPr>
            <w:tcW w:w="8592" w:type="dxa"/>
          </w:tcPr>
          <w:p w:rsidR="00CF021A" w:rsidRPr="00CB7429" w:rsidRDefault="00CE5539" w:rsidP="0055224B">
            <w:pPr>
              <w:rPr>
                <w:rFonts w:ascii="Times New Roman" w:hAnsi="Times New Roman" w:cs="Times New Roman"/>
                <w:sz w:val="28"/>
                <w:szCs w:val="28"/>
              </w:rPr>
            </w:pPr>
            <w:r>
              <w:rPr>
                <w:rFonts w:ascii="Times New Roman" w:hAnsi="Times New Roman" w:cs="Times New Roman"/>
                <w:sz w:val="28"/>
                <w:szCs w:val="28"/>
              </w:rPr>
              <w:t>Методы выявления кардиотоксичности</w:t>
            </w:r>
            <w:r w:rsidR="00CF021A">
              <w:rPr>
                <w:rFonts w:ascii="Times New Roman" w:hAnsi="Times New Roman" w:cs="Times New Roman"/>
                <w:sz w:val="28"/>
                <w:szCs w:val="28"/>
              </w:rPr>
              <w:t>…………………………………</w:t>
            </w:r>
          </w:p>
        </w:tc>
        <w:tc>
          <w:tcPr>
            <w:tcW w:w="1099" w:type="dxa"/>
          </w:tcPr>
          <w:p w:rsidR="00CF021A" w:rsidRPr="00A548FA" w:rsidRDefault="00CE5539" w:rsidP="0055224B">
            <w:pPr>
              <w:rPr>
                <w:rFonts w:ascii="Times New Roman" w:hAnsi="Times New Roman" w:cs="Times New Roman"/>
                <w:sz w:val="28"/>
                <w:szCs w:val="28"/>
              </w:rPr>
            </w:pPr>
            <w:r>
              <w:rPr>
                <w:rFonts w:ascii="Times New Roman" w:hAnsi="Times New Roman" w:cs="Times New Roman"/>
                <w:sz w:val="28"/>
                <w:szCs w:val="28"/>
              </w:rPr>
              <w:t>1</w:t>
            </w:r>
            <w:r w:rsidR="00CF021A">
              <w:rPr>
                <w:rFonts w:ascii="Times New Roman" w:hAnsi="Times New Roman" w:cs="Times New Roman"/>
                <w:sz w:val="28"/>
                <w:szCs w:val="28"/>
              </w:rPr>
              <w:t>0</w:t>
            </w:r>
          </w:p>
        </w:tc>
      </w:tr>
      <w:tr w:rsidR="00CF021A" w:rsidTr="0055224B">
        <w:tc>
          <w:tcPr>
            <w:tcW w:w="8592" w:type="dxa"/>
          </w:tcPr>
          <w:p w:rsidR="00CF021A" w:rsidRPr="00CB7429" w:rsidRDefault="00194458" w:rsidP="0055224B">
            <w:pPr>
              <w:rPr>
                <w:rFonts w:ascii="Times New Roman" w:hAnsi="Times New Roman" w:cs="Times New Roman"/>
                <w:sz w:val="28"/>
                <w:szCs w:val="28"/>
              </w:rPr>
            </w:pPr>
            <w:r>
              <w:rPr>
                <w:rFonts w:ascii="Times New Roman" w:hAnsi="Times New Roman" w:cs="Times New Roman"/>
                <w:sz w:val="28"/>
                <w:szCs w:val="28"/>
              </w:rPr>
              <w:t>Заключение</w:t>
            </w:r>
            <w:r w:rsidR="00CF021A">
              <w:rPr>
                <w:rFonts w:ascii="Times New Roman" w:hAnsi="Times New Roman" w:cs="Times New Roman"/>
                <w:sz w:val="28"/>
                <w:szCs w:val="28"/>
              </w:rPr>
              <w:t>…………………………………………</w:t>
            </w:r>
            <w:r w:rsidR="00997519">
              <w:rPr>
                <w:rFonts w:ascii="Times New Roman" w:hAnsi="Times New Roman" w:cs="Times New Roman"/>
                <w:sz w:val="28"/>
                <w:szCs w:val="28"/>
              </w:rPr>
              <w:t>...</w:t>
            </w:r>
            <w:r w:rsidR="00CF021A">
              <w:rPr>
                <w:rFonts w:ascii="Times New Roman" w:hAnsi="Times New Roman" w:cs="Times New Roman"/>
                <w:sz w:val="28"/>
                <w:szCs w:val="28"/>
              </w:rPr>
              <w:t>……………………</w:t>
            </w:r>
          </w:p>
        </w:tc>
        <w:tc>
          <w:tcPr>
            <w:tcW w:w="1099" w:type="dxa"/>
          </w:tcPr>
          <w:p w:rsidR="00CF021A" w:rsidRPr="00A548FA" w:rsidRDefault="00194458" w:rsidP="0055224B">
            <w:pPr>
              <w:rPr>
                <w:rFonts w:ascii="Times New Roman" w:hAnsi="Times New Roman" w:cs="Times New Roman"/>
                <w:sz w:val="28"/>
                <w:szCs w:val="28"/>
              </w:rPr>
            </w:pPr>
            <w:r>
              <w:rPr>
                <w:rFonts w:ascii="Times New Roman" w:hAnsi="Times New Roman" w:cs="Times New Roman"/>
                <w:sz w:val="28"/>
                <w:szCs w:val="28"/>
              </w:rPr>
              <w:t>1</w:t>
            </w:r>
            <w:r w:rsidR="0098039A">
              <w:rPr>
                <w:rFonts w:ascii="Times New Roman" w:hAnsi="Times New Roman" w:cs="Times New Roman"/>
                <w:sz w:val="28"/>
                <w:szCs w:val="28"/>
              </w:rPr>
              <w:t>4</w:t>
            </w:r>
          </w:p>
        </w:tc>
      </w:tr>
      <w:tr w:rsidR="00194458" w:rsidTr="00F91D1F">
        <w:tc>
          <w:tcPr>
            <w:tcW w:w="8592" w:type="dxa"/>
            <w:tcBorders>
              <w:top w:val="nil"/>
              <w:left w:val="nil"/>
              <w:bottom w:val="nil"/>
              <w:right w:val="nil"/>
            </w:tcBorders>
          </w:tcPr>
          <w:p w:rsidR="00194458" w:rsidRPr="00CB7429" w:rsidRDefault="00194458" w:rsidP="0055224B">
            <w:pPr>
              <w:shd w:val="clear" w:color="auto" w:fill="FFFFFF"/>
              <w:rPr>
                <w:rFonts w:ascii="Times New Roman" w:hAnsi="Times New Roman" w:cs="Times New Roman"/>
                <w:sz w:val="28"/>
                <w:szCs w:val="28"/>
              </w:rPr>
            </w:pPr>
            <w:r w:rsidRPr="00CB7429">
              <w:rPr>
                <w:rFonts w:ascii="Times New Roman" w:hAnsi="Times New Roman" w:cs="Times New Roman"/>
                <w:sz w:val="28"/>
                <w:szCs w:val="28"/>
              </w:rPr>
              <w:t>СПИСОК ЛИТЕРАТУРЫ</w:t>
            </w:r>
            <w:r>
              <w:rPr>
                <w:rFonts w:ascii="Times New Roman" w:hAnsi="Times New Roman" w:cs="Times New Roman"/>
                <w:sz w:val="28"/>
                <w:szCs w:val="28"/>
              </w:rPr>
              <w:t>…….………………………………………….</w:t>
            </w:r>
          </w:p>
        </w:tc>
        <w:tc>
          <w:tcPr>
            <w:tcW w:w="1099" w:type="dxa"/>
            <w:tcBorders>
              <w:top w:val="nil"/>
              <w:left w:val="nil"/>
              <w:bottom w:val="nil"/>
              <w:right w:val="nil"/>
            </w:tcBorders>
          </w:tcPr>
          <w:p w:rsidR="00194458" w:rsidRPr="00A548FA" w:rsidRDefault="00194458" w:rsidP="0055224B">
            <w:pPr>
              <w:rPr>
                <w:rFonts w:ascii="Times New Roman" w:hAnsi="Times New Roman" w:cs="Times New Roman"/>
                <w:sz w:val="28"/>
                <w:szCs w:val="28"/>
              </w:rPr>
            </w:pPr>
            <w:r>
              <w:rPr>
                <w:rFonts w:ascii="Times New Roman" w:hAnsi="Times New Roman" w:cs="Times New Roman"/>
                <w:sz w:val="28"/>
                <w:szCs w:val="28"/>
              </w:rPr>
              <w:t>1</w:t>
            </w:r>
            <w:r w:rsidR="00997519">
              <w:rPr>
                <w:rFonts w:ascii="Times New Roman" w:hAnsi="Times New Roman" w:cs="Times New Roman"/>
                <w:sz w:val="28"/>
                <w:szCs w:val="28"/>
              </w:rPr>
              <w:t>5</w:t>
            </w:r>
          </w:p>
        </w:tc>
      </w:tr>
      <w:tr w:rsidR="00194458" w:rsidTr="0055224B">
        <w:tc>
          <w:tcPr>
            <w:tcW w:w="8592" w:type="dxa"/>
          </w:tcPr>
          <w:p w:rsidR="00194458" w:rsidRPr="00CB7429" w:rsidRDefault="00194458" w:rsidP="0055224B">
            <w:pPr>
              <w:rPr>
                <w:rFonts w:ascii="Times New Roman" w:hAnsi="Times New Roman" w:cs="Times New Roman"/>
                <w:sz w:val="28"/>
                <w:szCs w:val="28"/>
              </w:rPr>
            </w:pPr>
          </w:p>
        </w:tc>
        <w:tc>
          <w:tcPr>
            <w:tcW w:w="1099" w:type="dxa"/>
          </w:tcPr>
          <w:p w:rsidR="00194458" w:rsidRPr="00A548FA" w:rsidRDefault="00194458" w:rsidP="0055224B">
            <w:pPr>
              <w:rPr>
                <w:rFonts w:ascii="Times New Roman" w:hAnsi="Times New Roman" w:cs="Times New Roman"/>
                <w:sz w:val="28"/>
                <w:szCs w:val="28"/>
              </w:rPr>
            </w:pPr>
          </w:p>
        </w:tc>
      </w:tr>
      <w:tr w:rsidR="00194458" w:rsidTr="0055224B">
        <w:tc>
          <w:tcPr>
            <w:tcW w:w="8592" w:type="dxa"/>
          </w:tcPr>
          <w:p w:rsidR="00194458" w:rsidRPr="00CB7429" w:rsidRDefault="00194458" w:rsidP="0055224B">
            <w:pPr>
              <w:rPr>
                <w:rFonts w:ascii="Times New Roman" w:hAnsi="Times New Roman" w:cs="Times New Roman"/>
                <w:sz w:val="28"/>
                <w:szCs w:val="28"/>
              </w:rPr>
            </w:pPr>
          </w:p>
        </w:tc>
        <w:tc>
          <w:tcPr>
            <w:tcW w:w="1099" w:type="dxa"/>
          </w:tcPr>
          <w:p w:rsidR="00194458" w:rsidRPr="00A548FA" w:rsidRDefault="00194458" w:rsidP="0055224B">
            <w:pPr>
              <w:rPr>
                <w:rFonts w:ascii="Times New Roman" w:hAnsi="Times New Roman" w:cs="Times New Roman"/>
                <w:sz w:val="28"/>
                <w:szCs w:val="28"/>
              </w:rPr>
            </w:pPr>
          </w:p>
        </w:tc>
      </w:tr>
      <w:tr w:rsidR="00194458" w:rsidRPr="00A548FA" w:rsidTr="00552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92" w:type="dxa"/>
            <w:tcBorders>
              <w:top w:val="nil"/>
              <w:left w:val="nil"/>
              <w:bottom w:val="nil"/>
              <w:right w:val="nil"/>
            </w:tcBorders>
          </w:tcPr>
          <w:p w:rsidR="00194458" w:rsidRPr="00CB7429" w:rsidRDefault="00194458" w:rsidP="0055224B">
            <w:pPr>
              <w:shd w:val="clear" w:color="auto" w:fill="FFFFFF"/>
              <w:rPr>
                <w:rFonts w:ascii="Times New Roman" w:hAnsi="Times New Roman" w:cs="Times New Roman"/>
                <w:sz w:val="28"/>
                <w:szCs w:val="28"/>
              </w:rPr>
            </w:pPr>
          </w:p>
        </w:tc>
        <w:tc>
          <w:tcPr>
            <w:tcW w:w="1099" w:type="dxa"/>
            <w:tcBorders>
              <w:top w:val="nil"/>
              <w:left w:val="nil"/>
              <w:bottom w:val="nil"/>
              <w:right w:val="nil"/>
            </w:tcBorders>
          </w:tcPr>
          <w:p w:rsidR="00194458" w:rsidRPr="00A548FA" w:rsidRDefault="00194458" w:rsidP="0055224B">
            <w:pPr>
              <w:rPr>
                <w:rFonts w:ascii="Times New Roman" w:hAnsi="Times New Roman" w:cs="Times New Roman"/>
                <w:sz w:val="28"/>
                <w:szCs w:val="28"/>
              </w:rPr>
            </w:pPr>
          </w:p>
        </w:tc>
      </w:tr>
    </w:tbl>
    <w:p w:rsidR="00CF021A" w:rsidRDefault="00CF021A" w:rsidP="00D0038E">
      <w:pPr>
        <w:rPr>
          <w:rFonts w:ascii="Times New Roman" w:hAnsi="Times New Roman" w:cs="Times New Roman"/>
          <w:sz w:val="28"/>
          <w:szCs w:val="28"/>
        </w:rPr>
        <w:sectPr w:rsidR="00CF021A" w:rsidSect="0055224B">
          <w:pgSz w:w="11906" w:h="16838"/>
          <w:pgMar w:top="1134" w:right="567" w:bottom="1134" w:left="1418" w:header="709" w:footer="709" w:gutter="0"/>
          <w:cols w:space="708"/>
          <w:docGrid w:linePitch="360"/>
        </w:sectPr>
      </w:pPr>
    </w:p>
    <w:p w:rsidR="00CF021A" w:rsidRPr="006D667F" w:rsidRDefault="00CF021A" w:rsidP="00CF021A">
      <w:pP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СОКРАЩЕНИЙ </w:t>
      </w:r>
    </w:p>
    <w:p w:rsidR="00E268C1" w:rsidRPr="00E268C1" w:rsidRDefault="00E268C1" w:rsidP="00E268C1">
      <w:pPr>
        <w:jc w:val="left"/>
        <w:rPr>
          <w:rFonts w:ascii="Times New Roman" w:hAnsi="Times New Roman" w:cs="Times New Roman"/>
          <w:sz w:val="28"/>
          <w:szCs w:val="28"/>
        </w:rPr>
      </w:pPr>
      <w:r>
        <w:rPr>
          <w:rFonts w:ascii="Times New Roman" w:hAnsi="Times New Roman" w:cs="Times New Roman"/>
          <w:sz w:val="28"/>
          <w:szCs w:val="28"/>
          <w:lang w:val="en-US"/>
        </w:rPr>
        <w:t>BNP</w:t>
      </w:r>
      <w:r w:rsidRPr="00E268C1">
        <w:rPr>
          <w:rFonts w:ascii="Times New Roman" w:hAnsi="Times New Roman" w:cs="Times New Roman"/>
          <w:sz w:val="28"/>
          <w:szCs w:val="28"/>
        </w:rPr>
        <w:t xml:space="preserve"> – </w:t>
      </w:r>
      <w:r>
        <w:rPr>
          <w:rFonts w:ascii="Times New Roman" w:hAnsi="Times New Roman" w:cs="Times New Roman"/>
          <w:sz w:val="28"/>
          <w:szCs w:val="28"/>
        </w:rPr>
        <w:t>натрийуретический пептид</w:t>
      </w:r>
    </w:p>
    <w:p w:rsidR="00E268C1" w:rsidRDefault="00E268C1" w:rsidP="00E268C1">
      <w:pPr>
        <w:jc w:val="left"/>
        <w:rPr>
          <w:rFonts w:ascii="Times New Roman" w:hAnsi="Times New Roman" w:cs="Times New Roman"/>
          <w:sz w:val="28"/>
          <w:szCs w:val="28"/>
        </w:rPr>
      </w:pPr>
      <w:r>
        <w:rPr>
          <w:rFonts w:ascii="Times New Roman" w:hAnsi="Times New Roman" w:cs="Times New Roman"/>
          <w:sz w:val="28"/>
          <w:szCs w:val="28"/>
        </w:rPr>
        <w:t xml:space="preserve">АГ </w:t>
      </w:r>
      <w:r w:rsidR="00E93677">
        <w:rPr>
          <w:rFonts w:ascii="Times New Roman" w:hAnsi="Times New Roman" w:cs="Times New Roman"/>
          <w:sz w:val="28"/>
          <w:szCs w:val="28"/>
        </w:rPr>
        <w:t>– артериальная</w:t>
      </w:r>
      <w:r>
        <w:rPr>
          <w:rFonts w:ascii="Times New Roman" w:hAnsi="Times New Roman" w:cs="Times New Roman"/>
          <w:sz w:val="28"/>
          <w:szCs w:val="28"/>
        </w:rPr>
        <w:t xml:space="preserve"> гипертензия</w:t>
      </w:r>
    </w:p>
    <w:p w:rsidR="00BD4984" w:rsidRDefault="00BD4984" w:rsidP="00E268C1">
      <w:pPr>
        <w:jc w:val="left"/>
        <w:rPr>
          <w:rFonts w:ascii="Times New Roman" w:hAnsi="Times New Roman" w:cs="Times New Roman"/>
          <w:sz w:val="28"/>
          <w:szCs w:val="28"/>
        </w:rPr>
      </w:pPr>
      <w:r>
        <w:rPr>
          <w:rFonts w:ascii="Times New Roman" w:hAnsi="Times New Roman" w:cs="Times New Roman"/>
          <w:sz w:val="28"/>
          <w:szCs w:val="28"/>
        </w:rPr>
        <w:t>ЗНО – злокачественное новообразование</w:t>
      </w:r>
    </w:p>
    <w:p w:rsidR="00310294" w:rsidRDefault="00310294" w:rsidP="00E268C1">
      <w:pPr>
        <w:jc w:val="left"/>
        <w:rPr>
          <w:rFonts w:ascii="Times New Roman" w:hAnsi="Times New Roman" w:cs="Times New Roman"/>
          <w:sz w:val="28"/>
          <w:szCs w:val="28"/>
        </w:rPr>
      </w:pPr>
      <w:r>
        <w:rPr>
          <w:rFonts w:ascii="Times New Roman" w:hAnsi="Times New Roman" w:cs="Times New Roman"/>
          <w:sz w:val="28"/>
          <w:szCs w:val="28"/>
        </w:rPr>
        <w:t>ИБС – ишемическая болезнь сердца</w:t>
      </w:r>
    </w:p>
    <w:p w:rsidR="00310294" w:rsidRDefault="00310294" w:rsidP="00E268C1">
      <w:pPr>
        <w:jc w:val="left"/>
        <w:rPr>
          <w:rFonts w:ascii="Times New Roman" w:hAnsi="Times New Roman" w:cs="Times New Roman"/>
          <w:sz w:val="28"/>
          <w:szCs w:val="28"/>
        </w:rPr>
      </w:pPr>
      <w:r>
        <w:rPr>
          <w:rFonts w:ascii="Times New Roman" w:hAnsi="Times New Roman" w:cs="Times New Roman"/>
          <w:sz w:val="28"/>
          <w:szCs w:val="28"/>
        </w:rPr>
        <w:t>ЛГ – легочная гипертензия</w:t>
      </w:r>
    </w:p>
    <w:p w:rsidR="00CB1609" w:rsidRDefault="00CB1609" w:rsidP="00E268C1">
      <w:pPr>
        <w:jc w:val="left"/>
        <w:rPr>
          <w:rFonts w:ascii="Times New Roman" w:hAnsi="Times New Roman" w:cs="Times New Roman"/>
          <w:sz w:val="28"/>
          <w:szCs w:val="28"/>
        </w:rPr>
      </w:pPr>
      <w:r>
        <w:rPr>
          <w:rFonts w:ascii="Times New Roman" w:hAnsi="Times New Roman" w:cs="Times New Roman"/>
          <w:sz w:val="28"/>
          <w:szCs w:val="28"/>
        </w:rPr>
        <w:t>ЛТ – лучевая терапия</w:t>
      </w:r>
    </w:p>
    <w:p w:rsidR="00BD4984" w:rsidRDefault="00BD4984" w:rsidP="00E268C1">
      <w:pPr>
        <w:jc w:val="left"/>
        <w:rPr>
          <w:rFonts w:ascii="Times New Roman" w:hAnsi="Times New Roman" w:cs="Times New Roman"/>
          <w:sz w:val="28"/>
          <w:szCs w:val="28"/>
        </w:rPr>
      </w:pPr>
      <w:r>
        <w:rPr>
          <w:rFonts w:ascii="Times New Roman" w:hAnsi="Times New Roman" w:cs="Times New Roman"/>
          <w:sz w:val="28"/>
          <w:szCs w:val="28"/>
        </w:rPr>
        <w:t>ОП – онкологический процесс</w:t>
      </w:r>
    </w:p>
    <w:p w:rsidR="00310294" w:rsidRDefault="00310294" w:rsidP="00E268C1">
      <w:pPr>
        <w:jc w:val="left"/>
        <w:rPr>
          <w:rFonts w:ascii="Times New Roman" w:hAnsi="Times New Roman" w:cs="Times New Roman"/>
          <w:sz w:val="28"/>
          <w:szCs w:val="28"/>
        </w:rPr>
      </w:pPr>
      <w:r>
        <w:rPr>
          <w:rFonts w:ascii="Times New Roman" w:hAnsi="Times New Roman" w:cs="Times New Roman"/>
          <w:sz w:val="28"/>
          <w:szCs w:val="28"/>
        </w:rPr>
        <w:t>ПК – патология клапанов</w:t>
      </w:r>
    </w:p>
    <w:p w:rsidR="00CB1609" w:rsidRDefault="00CB1609" w:rsidP="00E268C1">
      <w:pPr>
        <w:jc w:val="left"/>
        <w:rPr>
          <w:rFonts w:ascii="Times New Roman" w:hAnsi="Times New Roman" w:cs="Times New Roman"/>
          <w:sz w:val="28"/>
          <w:szCs w:val="28"/>
        </w:rPr>
      </w:pPr>
      <w:r>
        <w:rPr>
          <w:rFonts w:ascii="Times New Roman" w:hAnsi="Times New Roman" w:cs="Times New Roman"/>
          <w:sz w:val="28"/>
          <w:szCs w:val="28"/>
        </w:rPr>
        <w:t>ПХТ - полихимиотерапия</w:t>
      </w:r>
    </w:p>
    <w:p w:rsidR="00E268C1" w:rsidRDefault="00E268C1" w:rsidP="00E268C1">
      <w:pPr>
        <w:jc w:val="left"/>
        <w:rPr>
          <w:rFonts w:ascii="Times New Roman" w:hAnsi="Times New Roman" w:cs="Times New Roman"/>
          <w:sz w:val="28"/>
          <w:szCs w:val="28"/>
        </w:rPr>
      </w:pPr>
      <w:r>
        <w:rPr>
          <w:rFonts w:ascii="Times New Roman" w:hAnsi="Times New Roman" w:cs="Times New Roman"/>
          <w:sz w:val="28"/>
          <w:szCs w:val="28"/>
        </w:rPr>
        <w:t>СН – сердечная недостаточность</w:t>
      </w:r>
    </w:p>
    <w:p w:rsidR="00E268C1" w:rsidRDefault="00E268C1" w:rsidP="00E268C1">
      <w:pPr>
        <w:jc w:val="left"/>
        <w:rPr>
          <w:rFonts w:ascii="Times New Roman" w:hAnsi="Times New Roman" w:cs="Times New Roman"/>
          <w:sz w:val="28"/>
          <w:szCs w:val="28"/>
        </w:rPr>
      </w:pPr>
      <w:r>
        <w:rPr>
          <w:rFonts w:ascii="Times New Roman" w:hAnsi="Times New Roman" w:cs="Times New Roman"/>
          <w:sz w:val="28"/>
          <w:szCs w:val="28"/>
        </w:rPr>
        <w:t>ССЗ - Сердечно-сосудистые заболевания</w:t>
      </w:r>
    </w:p>
    <w:p w:rsidR="007747AC" w:rsidRDefault="007747AC" w:rsidP="00E268C1">
      <w:pPr>
        <w:jc w:val="left"/>
        <w:rPr>
          <w:rFonts w:ascii="Times New Roman" w:hAnsi="Times New Roman" w:cs="Times New Roman"/>
          <w:sz w:val="28"/>
          <w:szCs w:val="28"/>
        </w:rPr>
      </w:pPr>
      <w:r>
        <w:rPr>
          <w:rFonts w:ascii="Times New Roman" w:hAnsi="Times New Roman" w:cs="Times New Roman"/>
          <w:sz w:val="28"/>
          <w:szCs w:val="28"/>
        </w:rPr>
        <w:t>ФВЛЖ – фракция выброса левого желудочка</w:t>
      </w:r>
    </w:p>
    <w:p w:rsidR="00E268C1" w:rsidRDefault="00E268C1" w:rsidP="00E268C1">
      <w:pPr>
        <w:jc w:val="left"/>
        <w:rPr>
          <w:rFonts w:ascii="Times New Roman" w:hAnsi="Times New Roman" w:cs="Times New Roman"/>
          <w:sz w:val="28"/>
          <w:szCs w:val="28"/>
        </w:rPr>
      </w:pPr>
      <w:r>
        <w:rPr>
          <w:rFonts w:ascii="Times New Roman" w:hAnsi="Times New Roman" w:cs="Times New Roman"/>
          <w:sz w:val="28"/>
          <w:szCs w:val="28"/>
        </w:rPr>
        <w:t>ЭхоКГ – эхокардиография</w:t>
      </w:r>
    </w:p>
    <w:p w:rsidR="00E268C1" w:rsidRDefault="00E268C1" w:rsidP="00E268C1">
      <w:pPr>
        <w:jc w:val="left"/>
        <w:rPr>
          <w:rFonts w:ascii="Times New Roman" w:hAnsi="Times New Roman" w:cs="Times New Roman"/>
          <w:sz w:val="28"/>
          <w:szCs w:val="28"/>
        </w:rPr>
      </w:pPr>
    </w:p>
    <w:p w:rsidR="00E268C1" w:rsidRDefault="00E268C1" w:rsidP="00E268C1">
      <w:pPr>
        <w:jc w:val="left"/>
        <w:rPr>
          <w:rFonts w:ascii="Times New Roman" w:hAnsi="Times New Roman" w:cs="Times New Roman"/>
          <w:sz w:val="28"/>
          <w:szCs w:val="28"/>
        </w:rPr>
        <w:sectPr w:rsidR="00E268C1" w:rsidSect="0055224B">
          <w:pgSz w:w="11906" w:h="16838"/>
          <w:pgMar w:top="1134" w:right="567" w:bottom="1134" w:left="1418" w:header="709" w:footer="709" w:gutter="0"/>
          <w:cols w:space="708"/>
          <w:docGrid w:linePitch="360"/>
        </w:sectPr>
      </w:pPr>
    </w:p>
    <w:p w:rsidR="00724AED" w:rsidRPr="00724AED" w:rsidRDefault="00724AED" w:rsidP="00724AED">
      <w:pPr>
        <w:shd w:val="clear" w:color="auto" w:fill="FFFFFF"/>
        <w:spacing w:line="240" w:lineRule="auto"/>
        <w:jc w:val="center"/>
        <w:rPr>
          <w:rFonts w:ascii="Times New Roman" w:eastAsia="Times New Roman" w:hAnsi="Times New Roman" w:cs="Times New Roman"/>
          <w:b/>
          <w:color w:val="000000"/>
          <w:sz w:val="28"/>
          <w:szCs w:val="28"/>
          <w:lang w:eastAsia="ru-RU"/>
        </w:rPr>
      </w:pPr>
      <w:r w:rsidRPr="00724AED">
        <w:rPr>
          <w:rFonts w:ascii="Times New Roman" w:eastAsia="Times New Roman" w:hAnsi="Times New Roman" w:cs="Times New Roman"/>
          <w:b/>
          <w:color w:val="000000"/>
          <w:sz w:val="28"/>
          <w:szCs w:val="28"/>
          <w:lang w:eastAsia="ru-RU"/>
        </w:rPr>
        <w:lastRenderedPageBreak/>
        <w:t>Введение</w:t>
      </w:r>
    </w:p>
    <w:p w:rsidR="00FD1EA5" w:rsidRPr="00FD1EA5" w:rsidRDefault="00E268C1" w:rsidP="0062004D">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E268C1">
        <w:rPr>
          <w:rFonts w:ascii="Times New Roman" w:hAnsi="Times New Roman" w:cs="Times New Roman"/>
          <w:sz w:val="28"/>
          <w:szCs w:val="28"/>
        </w:rPr>
        <w:t>Достигнутые успехи в разработке новых методов лечения не только привели к улучшению выживаемос</w:t>
      </w:r>
      <w:r w:rsidR="0062004D">
        <w:rPr>
          <w:rFonts w:ascii="Times New Roman" w:hAnsi="Times New Roman" w:cs="Times New Roman"/>
          <w:sz w:val="28"/>
          <w:szCs w:val="28"/>
        </w:rPr>
        <w:t xml:space="preserve">ти больных </w:t>
      </w:r>
      <w:r w:rsidR="000B4F5B">
        <w:rPr>
          <w:rFonts w:ascii="Times New Roman" w:hAnsi="Times New Roman" w:cs="Times New Roman"/>
          <w:sz w:val="28"/>
          <w:szCs w:val="28"/>
        </w:rPr>
        <w:t>ЗНО</w:t>
      </w:r>
      <w:r w:rsidR="0062004D">
        <w:rPr>
          <w:rFonts w:ascii="Times New Roman" w:hAnsi="Times New Roman" w:cs="Times New Roman"/>
          <w:sz w:val="28"/>
          <w:szCs w:val="28"/>
        </w:rPr>
        <w:t xml:space="preserve">, но и повысили </w:t>
      </w:r>
      <w:r w:rsidRPr="00E268C1">
        <w:rPr>
          <w:rFonts w:ascii="Times New Roman" w:hAnsi="Times New Roman" w:cs="Times New Roman"/>
          <w:sz w:val="28"/>
          <w:szCs w:val="28"/>
        </w:rPr>
        <w:t>заболеваемость и смертность вследствие</w:t>
      </w:r>
      <w:r>
        <w:rPr>
          <w:rFonts w:ascii="Times New Roman" w:hAnsi="Times New Roman" w:cs="Times New Roman"/>
          <w:sz w:val="28"/>
          <w:szCs w:val="28"/>
        </w:rPr>
        <w:t xml:space="preserve"> побочных эффектов лечении</w:t>
      </w:r>
      <w:r w:rsidRPr="00E268C1">
        <w:rPr>
          <w:rFonts w:ascii="Times New Roman" w:hAnsi="Times New Roman" w:cs="Times New Roman"/>
          <w:sz w:val="28"/>
          <w:szCs w:val="28"/>
        </w:rPr>
        <w:t>. Развитие сердечно-сосудистых заболеваний (ССЗ) относится к наиболее частым побочным эффектам, и существуют реальные опасения, что последние могут приводить к преждевременной инвалидизации и смерти среди выживших онкобольных [3].</w:t>
      </w:r>
      <w:r w:rsidR="009F188D">
        <w:rPr>
          <w:rFonts w:ascii="Times New Roman" w:hAnsi="Times New Roman" w:cs="Times New Roman"/>
          <w:sz w:val="28"/>
          <w:szCs w:val="28"/>
        </w:rPr>
        <w:t xml:space="preserve"> </w:t>
      </w:r>
      <w:r w:rsidR="00FD1EA5" w:rsidRPr="00FD1EA5">
        <w:rPr>
          <w:rFonts w:ascii="Times New Roman" w:eastAsia="Times New Roman" w:hAnsi="Times New Roman" w:cs="Times New Roman"/>
          <w:color w:val="000000"/>
          <w:sz w:val="28"/>
          <w:szCs w:val="28"/>
          <w:lang w:eastAsia="ru-RU"/>
        </w:rPr>
        <w:t>Кардиотоксичность</w:t>
      </w:r>
      <w:r>
        <w:rPr>
          <w:rFonts w:ascii="Times New Roman" w:eastAsia="Times New Roman" w:hAnsi="Times New Roman" w:cs="Times New Roman"/>
          <w:color w:val="000000"/>
          <w:sz w:val="28"/>
          <w:szCs w:val="28"/>
          <w:lang w:eastAsia="ru-RU"/>
        </w:rPr>
        <w:t xml:space="preserve"> я</w:t>
      </w:r>
      <w:r w:rsidR="00FD1EA5" w:rsidRPr="00FD1EA5">
        <w:rPr>
          <w:rFonts w:ascii="Times New Roman" w:eastAsia="Times New Roman" w:hAnsi="Times New Roman" w:cs="Times New Roman"/>
          <w:color w:val="000000"/>
          <w:sz w:val="28"/>
          <w:szCs w:val="28"/>
          <w:lang w:eastAsia="ru-RU"/>
        </w:rPr>
        <w:t>вляется</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одним</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из</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серьезных побочных эффе</w:t>
      </w:r>
      <w:r w:rsidR="0062004D">
        <w:rPr>
          <w:rFonts w:ascii="Times New Roman" w:eastAsia="Times New Roman" w:hAnsi="Times New Roman" w:cs="Times New Roman"/>
          <w:color w:val="000000"/>
          <w:sz w:val="28"/>
          <w:szCs w:val="28"/>
          <w:lang w:eastAsia="ru-RU"/>
        </w:rPr>
        <w:t>ктов противоопухолевой терапии.</w:t>
      </w:r>
      <w:r w:rsidR="009F188D">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Вариантами</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кардиотоксичности</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могут</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быть:</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Развитие</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дисфункции</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миокарда</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ЛЖ,</w:t>
      </w:r>
      <w:r>
        <w:rPr>
          <w:rFonts w:ascii="Times New Roman" w:eastAsia="Times New Roman" w:hAnsi="Times New Roman" w:cs="Times New Roman"/>
          <w:color w:val="000000"/>
          <w:sz w:val="28"/>
          <w:szCs w:val="28"/>
          <w:lang w:eastAsia="ru-RU"/>
        </w:rPr>
        <w:t xml:space="preserve"> с</w:t>
      </w:r>
      <w:r w:rsidR="00FD1EA5" w:rsidRPr="00FD1EA5">
        <w:rPr>
          <w:rFonts w:ascii="Times New Roman" w:eastAsia="Times New Roman" w:hAnsi="Times New Roman" w:cs="Times New Roman"/>
          <w:color w:val="000000"/>
          <w:sz w:val="28"/>
          <w:szCs w:val="28"/>
          <w:lang w:eastAsia="ru-RU"/>
        </w:rPr>
        <w:t>ердечной</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недостаточности</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(СН),</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артериальной</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гипертонии</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(АГ),</w:t>
      </w:r>
      <w:r w:rsidR="00DF2289">
        <w:rPr>
          <w:rFonts w:ascii="Times New Roman" w:eastAsia="Times New Roman" w:hAnsi="Times New Roman" w:cs="Times New Roman"/>
          <w:color w:val="000000"/>
          <w:sz w:val="28"/>
          <w:szCs w:val="28"/>
          <w:lang w:eastAsia="ru-RU"/>
        </w:rPr>
        <w:t xml:space="preserve"> </w:t>
      </w:r>
      <w:r w:rsidR="00FD1EA5" w:rsidRPr="00FD1EA5">
        <w:rPr>
          <w:rFonts w:ascii="Times New Roman" w:eastAsia="Times New Roman" w:hAnsi="Times New Roman" w:cs="Times New Roman"/>
          <w:color w:val="000000"/>
          <w:sz w:val="28"/>
          <w:szCs w:val="28"/>
          <w:lang w:eastAsia="ru-RU"/>
        </w:rPr>
        <w:t>ишемической болезни сердца, нарушений ритма и проводимости сердца и</w:t>
      </w:r>
      <w:r w:rsidR="00DF2289">
        <w:rPr>
          <w:rFonts w:ascii="Times New Roman" w:eastAsia="Times New Roman" w:hAnsi="Times New Roman" w:cs="Times New Roman"/>
          <w:color w:val="000000"/>
          <w:sz w:val="28"/>
          <w:szCs w:val="28"/>
          <w:lang w:eastAsia="ru-RU"/>
        </w:rPr>
        <w:t xml:space="preserve"> </w:t>
      </w:r>
      <w:r w:rsidR="00250058">
        <w:rPr>
          <w:rFonts w:ascii="Times New Roman" w:eastAsia="Times New Roman" w:hAnsi="Times New Roman" w:cs="Times New Roman"/>
          <w:color w:val="000000"/>
          <w:sz w:val="28"/>
          <w:szCs w:val="28"/>
          <w:lang w:eastAsia="ru-RU"/>
        </w:rPr>
        <w:t>др</w:t>
      </w:r>
      <w:r w:rsidR="00FD1EA5" w:rsidRPr="00FD1EA5">
        <w:rPr>
          <w:rFonts w:ascii="Times New Roman" w:eastAsia="Times New Roman" w:hAnsi="Times New Roman" w:cs="Times New Roman"/>
          <w:color w:val="000000"/>
          <w:sz w:val="28"/>
          <w:szCs w:val="28"/>
          <w:lang w:eastAsia="ru-RU"/>
        </w:rPr>
        <w:t>.</w:t>
      </w:r>
    </w:p>
    <w:p w:rsidR="00FD1EA5" w:rsidRPr="00FD1EA5" w:rsidRDefault="00FD1EA5" w:rsidP="00DF2289">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FD1EA5">
        <w:rPr>
          <w:rFonts w:ascii="Times New Roman" w:eastAsia="Times New Roman" w:hAnsi="Times New Roman" w:cs="Times New Roman"/>
          <w:color w:val="000000"/>
          <w:sz w:val="28"/>
          <w:szCs w:val="28"/>
          <w:lang w:eastAsia="ru-RU"/>
        </w:rPr>
        <w:t>Выделяют</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также</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субклиническую</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кардиотоксичность,предшествующей развитию СН.</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Наиболее кардио</w:t>
      </w:r>
      <w:r>
        <w:rPr>
          <w:rFonts w:ascii="Times New Roman" w:eastAsia="Times New Roman" w:hAnsi="Times New Roman" w:cs="Times New Roman"/>
          <w:color w:val="000000"/>
          <w:sz w:val="28"/>
          <w:szCs w:val="28"/>
          <w:lang w:eastAsia="ru-RU"/>
        </w:rPr>
        <w:t xml:space="preserve">токсичными препаратами являются </w:t>
      </w:r>
      <w:r w:rsidRPr="00FD1EA5">
        <w:rPr>
          <w:rFonts w:ascii="Times New Roman" w:eastAsia="Times New Roman" w:hAnsi="Times New Roman" w:cs="Times New Roman"/>
          <w:color w:val="000000"/>
          <w:sz w:val="28"/>
          <w:szCs w:val="28"/>
          <w:lang w:eastAsia="ru-RU"/>
        </w:rPr>
        <w:t>антрациклиновые</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антибиотики,</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применяемые</w:t>
      </w:r>
      <w:r w:rsidR="00DF2289">
        <w:rPr>
          <w:rFonts w:ascii="Times New Roman" w:eastAsia="Times New Roman" w:hAnsi="Times New Roman" w:cs="Times New Roman"/>
          <w:color w:val="000000"/>
          <w:sz w:val="28"/>
          <w:szCs w:val="28"/>
          <w:lang w:eastAsia="ru-RU"/>
        </w:rPr>
        <w:t xml:space="preserve"> до настоящего времени и вызывающие не</w:t>
      </w:r>
      <w:r w:rsidRPr="00FD1EA5">
        <w:rPr>
          <w:rFonts w:ascii="Times New Roman" w:eastAsia="Times New Roman" w:hAnsi="Times New Roman" w:cs="Times New Roman"/>
          <w:color w:val="000000"/>
          <w:sz w:val="28"/>
          <w:szCs w:val="28"/>
          <w:lang w:eastAsia="ru-RU"/>
        </w:rPr>
        <w:t>обратимое повреждение кардиом</w:t>
      </w:r>
      <w:r w:rsidR="00250058">
        <w:rPr>
          <w:rFonts w:ascii="Times New Roman" w:eastAsia="Times New Roman" w:hAnsi="Times New Roman" w:cs="Times New Roman"/>
          <w:color w:val="000000"/>
          <w:sz w:val="28"/>
          <w:szCs w:val="28"/>
          <w:lang w:eastAsia="ru-RU"/>
        </w:rPr>
        <w:t>иоцитов с развитием апоптоза</w:t>
      </w:r>
      <w:r w:rsidRPr="00FD1EA5">
        <w:rPr>
          <w:rFonts w:ascii="Times New Roman" w:eastAsia="Times New Roman" w:hAnsi="Times New Roman" w:cs="Times New Roman"/>
          <w:color w:val="000000"/>
          <w:sz w:val="28"/>
          <w:szCs w:val="28"/>
          <w:lang w:eastAsia="ru-RU"/>
        </w:rPr>
        <w:t>. Риск</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развития кардиотоксичност</w:t>
      </w:r>
      <w:r w:rsidR="00250058">
        <w:rPr>
          <w:rFonts w:ascii="Times New Roman" w:eastAsia="Times New Roman" w:hAnsi="Times New Roman" w:cs="Times New Roman"/>
          <w:color w:val="000000"/>
          <w:sz w:val="28"/>
          <w:szCs w:val="28"/>
          <w:lang w:eastAsia="ru-RU"/>
        </w:rPr>
        <w:t xml:space="preserve">и при противоопухолевом лечении </w:t>
      </w:r>
      <w:r w:rsidRPr="00FD1EA5">
        <w:rPr>
          <w:rFonts w:ascii="Times New Roman" w:eastAsia="Times New Roman" w:hAnsi="Times New Roman" w:cs="Times New Roman"/>
          <w:color w:val="000000"/>
          <w:sz w:val="28"/>
          <w:szCs w:val="28"/>
          <w:lang w:eastAsia="ru-RU"/>
        </w:rPr>
        <w:t xml:space="preserve">повышаетсяпри наличии </w:t>
      </w:r>
      <w:r w:rsidR="00B17853">
        <w:rPr>
          <w:rFonts w:ascii="Times New Roman" w:eastAsia="Times New Roman" w:hAnsi="Times New Roman" w:cs="Times New Roman"/>
          <w:color w:val="000000"/>
          <w:sz w:val="28"/>
          <w:szCs w:val="28"/>
          <w:lang w:eastAsia="ru-RU"/>
        </w:rPr>
        <w:t>ССЗ</w:t>
      </w:r>
      <w:r w:rsidR="00250058">
        <w:rPr>
          <w:rFonts w:ascii="Times New Roman" w:eastAsia="Times New Roman" w:hAnsi="Times New Roman" w:cs="Times New Roman"/>
          <w:color w:val="000000"/>
          <w:sz w:val="28"/>
          <w:szCs w:val="28"/>
          <w:lang w:eastAsia="ru-RU"/>
        </w:rPr>
        <w:t xml:space="preserve"> у </w:t>
      </w:r>
      <w:r w:rsidRPr="00FD1EA5">
        <w:rPr>
          <w:rFonts w:ascii="Times New Roman" w:eastAsia="Times New Roman" w:hAnsi="Times New Roman" w:cs="Times New Roman"/>
          <w:color w:val="000000"/>
          <w:sz w:val="28"/>
          <w:szCs w:val="28"/>
          <w:lang w:eastAsia="ru-RU"/>
        </w:rPr>
        <w:t>онкологическихбольных</w:t>
      </w:r>
      <w:r w:rsidR="00DF2289">
        <w:rPr>
          <w:rFonts w:ascii="Times New Roman" w:eastAsia="Times New Roman" w:hAnsi="Times New Roman" w:cs="Times New Roman"/>
          <w:color w:val="000000"/>
          <w:sz w:val="28"/>
          <w:szCs w:val="28"/>
          <w:lang w:eastAsia="ru-RU"/>
        </w:rPr>
        <w:t xml:space="preserve">. </w:t>
      </w:r>
      <w:r w:rsidR="00B17853">
        <w:rPr>
          <w:rFonts w:ascii="Times New Roman" w:eastAsia="Times New Roman" w:hAnsi="Times New Roman" w:cs="Times New Roman"/>
          <w:color w:val="000000"/>
          <w:sz w:val="28"/>
          <w:szCs w:val="28"/>
          <w:lang w:eastAsia="ru-RU"/>
        </w:rPr>
        <w:t>АГ</w:t>
      </w:r>
      <w:r w:rsidRPr="00FD1EA5">
        <w:rPr>
          <w:rFonts w:ascii="Times New Roman" w:eastAsia="Times New Roman" w:hAnsi="Times New Roman" w:cs="Times New Roman"/>
          <w:color w:val="000000"/>
          <w:sz w:val="28"/>
          <w:szCs w:val="28"/>
          <w:lang w:eastAsia="ru-RU"/>
        </w:rPr>
        <w:t>, как наиболее распространенное</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ССЗ,</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часто встречае</w:t>
      </w:r>
      <w:r w:rsidR="00250058">
        <w:rPr>
          <w:rFonts w:ascii="Times New Roman" w:eastAsia="Times New Roman" w:hAnsi="Times New Roman" w:cs="Times New Roman"/>
          <w:color w:val="000000"/>
          <w:sz w:val="28"/>
          <w:szCs w:val="28"/>
          <w:lang w:eastAsia="ru-RU"/>
        </w:rPr>
        <w:t>тся у онкологических больных</w:t>
      </w:r>
      <w:r w:rsidRPr="00FD1EA5">
        <w:rPr>
          <w:rFonts w:ascii="Times New Roman" w:eastAsia="Times New Roman" w:hAnsi="Times New Roman" w:cs="Times New Roman"/>
          <w:color w:val="000000"/>
          <w:sz w:val="28"/>
          <w:szCs w:val="28"/>
          <w:lang w:eastAsia="ru-RU"/>
        </w:rPr>
        <w:t>. По данным госпитального</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Регистра</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злокачественными</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онкологическими</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заболеваниями</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(ОЗ),</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включающем 17712 больных, АГ была наиболее частым сопутствующим</w:t>
      </w:r>
      <w:r w:rsidR="00250058">
        <w:rPr>
          <w:rFonts w:ascii="Times New Roman" w:eastAsia="Times New Roman" w:hAnsi="Times New Roman" w:cs="Times New Roman"/>
          <w:color w:val="000000"/>
          <w:sz w:val="28"/>
          <w:szCs w:val="28"/>
          <w:lang w:eastAsia="ru-RU"/>
        </w:rPr>
        <w:t xml:space="preserve"> заболеванием − в среднем 38%</w:t>
      </w:r>
      <w:r w:rsidRPr="00FD1EA5">
        <w:rPr>
          <w:rFonts w:ascii="Times New Roman" w:eastAsia="Times New Roman" w:hAnsi="Times New Roman" w:cs="Times New Roman"/>
          <w:color w:val="000000"/>
          <w:sz w:val="28"/>
          <w:szCs w:val="28"/>
          <w:lang w:eastAsia="ru-RU"/>
        </w:rPr>
        <w:t>. Частота АГ у ОБ варьирует в широких пределах от 8% до 80%, что зависит от возраста, вида ОЗ и других факторов.</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В единичных работах показано прогрессирование АГ у ОБ или ее развитие впроцессе химиотерапии, что повышает рис</w:t>
      </w:r>
      <w:r w:rsidR="00250058">
        <w:rPr>
          <w:rFonts w:ascii="Times New Roman" w:eastAsia="Times New Roman" w:hAnsi="Times New Roman" w:cs="Times New Roman"/>
          <w:color w:val="000000"/>
          <w:sz w:val="28"/>
          <w:szCs w:val="28"/>
          <w:lang w:eastAsia="ru-RU"/>
        </w:rPr>
        <w:t>к развития кардиотоксичности</w:t>
      </w:r>
      <w:r w:rsidR="00DF2289">
        <w:rPr>
          <w:rFonts w:ascii="Times New Roman" w:eastAsia="Times New Roman" w:hAnsi="Times New Roman" w:cs="Times New Roman"/>
          <w:color w:val="000000"/>
          <w:sz w:val="28"/>
          <w:szCs w:val="28"/>
          <w:lang w:eastAsia="ru-RU"/>
        </w:rPr>
        <w:t xml:space="preserve"> </w:t>
      </w:r>
      <w:r w:rsidR="00250058" w:rsidRPr="00250058">
        <w:rPr>
          <w:rFonts w:ascii="Times New Roman" w:eastAsia="Times New Roman" w:hAnsi="Times New Roman" w:cs="Times New Roman"/>
          <w:color w:val="000000"/>
          <w:sz w:val="28"/>
          <w:szCs w:val="28"/>
          <w:lang w:eastAsia="ru-RU"/>
        </w:rPr>
        <w:t>[1].</w:t>
      </w:r>
      <w:r w:rsidRPr="00FD1EA5">
        <w:rPr>
          <w:rFonts w:ascii="Times New Roman" w:eastAsia="Times New Roman" w:hAnsi="Times New Roman" w:cs="Times New Roman"/>
          <w:color w:val="000000"/>
          <w:sz w:val="28"/>
          <w:szCs w:val="28"/>
          <w:lang w:eastAsia="ru-RU"/>
        </w:rPr>
        <w:t>Золотым стандартом оценки структурно-функционального состояния</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миокарда левого желудочка является эхокардио</w:t>
      </w:r>
      <w:r w:rsidR="00250058">
        <w:rPr>
          <w:rFonts w:ascii="Times New Roman" w:eastAsia="Times New Roman" w:hAnsi="Times New Roman" w:cs="Times New Roman"/>
          <w:color w:val="000000"/>
          <w:sz w:val="28"/>
          <w:szCs w:val="28"/>
          <w:lang w:eastAsia="ru-RU"/>
        </w:rPr>
        <w:t>графия (ЭхоКГ)</w:t>
      </w:r>
      <w:r w:rsidRPr="00FD1EA5">
        <w:rPr>
          <w:rFonts w:ascii="Times New Roman" w:eastAsia="Times New Roman" w:hAnsi="Times New Roman" w:cs="Times New Roman"/>
          <w:color w:val="000000"/>
          <w:sz w:val="28"/>
          <w:szCs w:val="28"/>
          <w:lang w:eastAsia="ru-RU"/>
        </w:rPr>
        <w:t>. Однако,</w:t>
      </w:r>
      <w:r w:rsidR="00DF2289">
        <w:rPr>
          <w:rFonts w:ascii="Times New Roman" w:eastAsia="Times New Roman" w:hAnsi="Times New Roman" w:cs="Times New Roman"/>
          <w:color w:val="000000"/>
          <w:sz w:val="28"/>
          <w:szCs w:val="28"/>
          <w:lang w:eastAsia="ru-RU"/>
        </w:rPr>
        <w:t xml:space="preserve"> показано, что </w:t>
      </w:r>
      <w:r w:rsidRPr="00FD1EA5">
        <w:rPr>
          <w:rFonts w:ascii="Times New Roman" w:eastAsia="Times New Roman" w:hAnsi="Times New Roman" w:cs="Times New Roman"/>
          <w:color w:val="000000"/>
          <w:sz w:val="28"/>
          <w:szCs w:val="28"/>
          <w:lang w:eastAsia="ru-RU"/>
        </w:rPr>
        <w:t>трансторакальная</w:t>
      </w:r>
      <w:r w:rsidR="00DF2289">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ЭхоКГ (фракция выброса левого желудочка) не выявляет кардиотоксичность на ранних стадиях</w:t>
      </w:r>
      <w:r w:rsidR="00250058">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Для выявления кардиотоксичности при противоопухолевой терапии</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используются также сердечные биомарк</w:t>
      </w:r>
      <w:r w:rsidR="000B4F5B">
        <w:rPr>
          <w:rFonts w:ascii="Times New Roman" w:eastAsia="Times New Roman" w:hAnsi="Times New Roman" w:cs="Times New Roman"/>
          <w:color w:val="000000"/>
          <w:sz w:val="28"/>
          <w:szCs w:val="28"/>
          <w:lang w:eastAsia="ru-RU"/>
        </w:rPr>
        <w:t>еры:</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тропонины</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инатрийуретический</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пептид</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(BNP).</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Роль</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более</w:t>
      </w:r>
      <w:r w:rsidR="00B96392">
        <w:rPr>
          <w:rFonts w:ascii="Times New Roman" w:eastAsia="Times New Roman" w:hAnsi="Times New Roman" w:cs="Times New Roman"/>
          <w:color w:val="000000"/>
          <w:sz w:val="28"/>
          <w:szCs w:val="28"/>
          <w:lang w:eastAsia="ru-RU"/>
        </w:rPr>
        <w:t xml:space="preserve"> </w:t>
      </w:r>
      <w:r w:rsidRPr="00FD1EA5">
        <w:rPr>
          <w:rFonts w:ascii="Times New Roman" w:eastAsia="Times New Roman" w:hAnsi="Times New Roman" w:cs="Times New Roman"/>
          <w:color w:val="000000"/>
          <w:sz w:val="28"/>
          <w:szCs w:val="28"/>
          <w:lang w:eastAsia="ru-RU"/>
        </w:rPr>
        <w:t>чувствительного натри</w:t>
      </w:r>
      <w:r w:rsidR="00B96392">
        <w:rPr>
          <w:rFonts w:ascii="Times New Roman" w:eastAsia="Times New Roman" w:hAnsi="Times New Roman" w:cs="Times New Roman"/>
          <w:color w:val="000000"/>
          <w:sz w:val="28"/>
          <w:szCs w:val="28"/>
          <w:lang w:eastAsia="ru-RU"/>
        </w:rPr>
        <w:t>й</w:t>
      </w:r>
      <w:r w:rsidRPr="00FD1EA5">
        <w:rPr>
          <w:rFonts w:ascii="Times New Roman" w:eastAsia="Times New Roman" w:hAnsi="Times New Roman" w:cs="Times New Roman"/>
          <w:color w:val="000000"/>
          <w:sz w:val="28"/>
          <w:szCs w:val="28"/>
          <w:lang w:eastAsia="ru-RU"/>
        </w:rPr>
        <w:t>уретического пептида (NT-proBNP) остается малоизученной</w:t>
      </w:r>
      <w:r w:rsidR="00B96392">
        <w:rPr>
          <w:rFonts w:ascii="Times New Roman" w:eastAsia="Times New Roman" w:hAnsi="Times New Roman" w:cs="Times New Roman"/>
          <w:color w:val="000000"/>
          <w:sz w:val="28"/>
          <w:szCs w:val="28"/>
          <w:lang w:eastAsia="ru-RU"/>
        </w:rPr>
        <w:t xml:space="preserve"> </w:t>
      </w:r>
      <w:r w:rsidR="00250058" w:rsidRPr="00250058">
        <w:rPr>
          <w:rFonts w:ascii="Times New Roman" w:eastAsia="Times New Roman" w:hAnsi="Times New Roman" w:cs="Times New Roman"/>
          <w:color w:val="000000"/>
          <w:sz w:val="28"/>
          <w:szCs w:val="28"/>
          <w:lang w:eastAsia="ru-RU"/>
        </w:rPr>
        <w:t>[1</w:t>
      </w:r>
      <w:r w:rsidR="004D2952">
        <w:rPr>
          <w:rFonts w:ascii="Times New Roman" w:eastAsia="Times New Roman" w:hAnsi="Times New Roman" w:cs="Times New Roman"/>
          <w:color w:val="000000"/>
          <w:sz w:val="28"/>
          <w:szCs w:val="28"/>
          <w:lang w:eastAsia="ru-RU"/>
        </w:rPr>
        <w:t>,2</w:t>
      </w:r>
      <w:r w:rsidR="00250058" w:rsidRPr="00250058">
        <w:rPr>
          <w:rFonts w:ascii="Times New Roman" w:eastAsia="Times New Roman" w:hAnsi="Times New Roman" w:cs="Times New Roman"/>
          <w:color w:val="000000"/>
          <w:sz w:val="28"/>
          <w:szCs w:val="28"/>
          <w:lang w:eastAsia="ru-RU"/>
        </w:rPr>
        <w:t>]</w:t>
      </w:r>
      <w:r w:rsidRPr="00FD1EA5">
        <w:rPr>
          <w:rFonts w:ascii="Times New Roman" w:eastAsia="Times New Roman" w:hAnsi="Times New Roman" w:cs="Times New Roman"/>
          <w:color w:val="000000"/>
          <w:sz w:val="28"/>
          <w:szCs w:val="28"/>
          <w:lang w:eastAsia="ru-RU"/>
        </w:rPr>
        <w:t>.</w:t>
      </w:r>
    </w:p>
    <w:p w:rsidR="00E268C1" w:rsidRDefault="00B96392" w:rsidP="0062004D">
      <w:pPr>
        <w:spacing w:line="240" w:lineRule="auto"/>
        <w:ind w:firstLine="709"/>
        <w:jc w:val="left"/>
        <w:rPr>
          <w:rFonts w:ascii="Times New Roman" w:hAnsi="Times New Roman" w:cs="Times New Roman"/>
          <w:sz w:val="28"/>
          <w:szCs w:val="28"/>
          <w:shd w:val="clear" w:color="auto" w:fill="FFFFFF"/>
        </w:rPr>
        <w:sectPr w:rsidR="00E268C1" w:rsidSect="0055224B">
          <w:pgSz w:w="11906" w:h="16838"/>
          <w:pgMar w:top="1134" w:right="567" w:bottom="1134" w:left="1418" w:header="709" w:footer="709" w:gutter="0"/>
          <w:cols w:space="708"/>
          <w:docGrid w:linePitch="360"/>
        </w:sectPr>
      </w:pPr>
      <w:r>
        <w:rPr>
          <w:rFonts w:ascii="Times New Roman" w:hAnsi="Times New Roman" w:cs="Times New Roman"/>
          <w:sz w:val="28"/>
          <w:szCs w:val="28"/>
          <w:shd w:val="clear" w:color="auto" w:fill="FFFFFF"/>
        </w:rPr>
        <w:t xml:space="preserve"> </w:t>
      </w:r>
    </w:p>
    <w:p w:rsidR="00A01F14" w:rsidRPr="00A01F14" w:rsidRDefault="00997519" w:rsidP="00B96392">
      <w:pPr>
        <w:pStyle w:val="ac"/>
        <w:shd w:val="clear" w:color="auto" w:fill="FCFDFD"/>
        <w:spacing w:before="0" w:beforeAutospacing="0" w:after="0" w:afterAutospacing="0"/>
        <w:ind w:firstLine="709"/>
        <w:jc w:val="center"/>
        <w:textAlignment w:val="baseline"/>
        <w:rPr>
          <w:b/>
          <w:color w:val="222222"/>
          <w:sz w:val="28"/>
          <w:szCs w:val="28"/>
        </w:rPr>
      </w:pPr>
      <w:r>
        <w:rPr>
          <w:b/>
          <w:color w:val="222222"/>
          <w:sz w:val="28"/>
          <w:szCs w:val="28"/>
        </w:rPr>
        <w:lastRenderedPageBreak/>
        <w:t>Механизм возникновения кардиотоксичности</w:t>
      </w:r>
    </w:p>
    <w:p w:rsidR="00A01F14" w:rsidRPr="00A01F14" w:rsidRDefault="00A01F14" w:rsidP="0062004D">
      <w:pPr>
        <w:pStyle w:val="ac"/>
        <w:shd w:val="clear" w:color="auto" w:fill="FCFDFD"/>
        <w:spacing w:before="0" w:beforeAutospacing="0" w:after="0" w:afterAutospacing="0"/>
        <w:ind w:firstLine="709"/>
        <w:textAlignment w:val="baseline"/>
        <w:rPr>
          <w:color w:val="222222"/>
          <w:sz w:val="28"/>
          <w:szCs w:val="28"/>
        </w:rPr>
      </w:pPr>
      <w:r w:rsidRPr="00A01F14">
        <w:rPr>
          <w:color w:val="222222"/>
          <w:sz w:val="28"/>
          <w:szCs w:val="28"/>
        </w:rPr>
        <w:t>В последние пять десятилетий отмечается заметное улучшение показателей долгосрочной выживаемости при большинстве злокачественных новообразований у детей и подростков. В связи с этим во всех странах увеличивается популяция взрослых, которые в детском возрасте были подвергнуты лечению по поводу той или иной формы злокачественного заболевания. Эта группа пациентов является уникально</w:t>
      </w:r>
      <w:r w:rsidR="00B96392">
        <w:rPr>
          <w:color w:val="222222"/>
          <w:sz w:val="28"/>
          <w:szCs w:val="28"/>
        </w:rPr>
        <w:t>й по двум причинам. П</w:t>
      </w:r>
      <w:r w:rsidRPr="00A01F14">
        <w:rPr>
          <w:color w:val="222222"/>
          <w:sz w:val="28"/>
          <w:szCs w:val="28"/>
        </w:rPr>
        <w:t>о природе механизмов и причин, которые привели к заболеванию, наиболее вероятными являются генетические поломки, поскольку влияние внешней среды, учитывая возраст части заболевших (дети с нейробластомой, опухолью Вилмса, рабдомиосаркомой мочеполового тракта), еще не могло быть причиной возникновени</w:t>
      </w:r>
      <w:r w:rsidR="00B96392">
        <w:rPr>
          <w:color w:val="222222"/>
          <w:sz w:val="28"/>
          <w:szCs w:val="28"/>
        </w:rPr>
        <w:t xml:space="preserve">я злокачественного заболевания </w:t>
      </w:r>
      <w:r w:rsidRPr="00A01F14">
        <w:rPr>
          <w:color w:val="222222"/>
          <w:sz w:val="28"/>
          <w:szCs w:val="28"/>
        </w:rPr>
        <w:t>[3].</w:t>
      </w:r>
    </w:p>
    <w:p w:rsidR="00A01F14" w:rsidRPr="00A01F14" w:rsidRDefault="00A01F14" w:rsidP="0062004D">
      <w:pPr>
        <w:pStyle w:val="ac"/>
        <w:shd w:val="clear" w:color="auto" w:fill="FCFDFD"/>
        <w:spacing w:before="0" w:beforeAutospacing="0" w:after="0" w:afterAutospacing="0"/>
        <w:ind w:firstLine="709"/>
        <w:textAlignment w:val="baseline"/>
        <w:rPr>
          <w:color w:val="222222"/>
          <w:sz w:val="28"/>
          <w:szCs w:val="28"/>
        </w:rPr>
      </w:pPr>
      <w:r w:rsidRPr="00A01F14">
        <w:rPr>
          <w:color w:val="222222"/>
          <w:sz w:val="28"/>
          <w:szCs w:val="28"/>
        </w:rPr>
        <w:t xml:space="preserve">С увеличением контингента излеченных и сроков наблюдения за ними стали выявляться и серьезные отдаленные последствия применявшейся терапии, включающие ранние смерти, вторые опухоли, дисфункции различных органов (сердца, гонад, печени, легких), снижение роста, нарушение фертильности и интеллектуальных функций, снижение качества жизни. Эти осложнения имеют даже большее значение, чем острые, возникшие после полихимиотерапии (ПХТ) или лучевой терапии (ЛТ), </w:t>
      </w:r>
      <w:r w:rsidRPr="00B17853">
        <w:rPr>
          <w:sz w:val="28"/>
          <w:szCs w:val="28"/>
        </w:rPr>
        <w:t>поскольку</w:t>
      </w:r>
      <w:r w:rsidRPr="00A01F14">
        <w:rPr>
          <w:color w:val="222222"/>
          <w:sz w:val="28"/>
          <w:szCs w:val="28"/>
        </w:rPr>
        <w:t xml:space="preserve"> нередко являются причиной снижения качества жизни у излеченных пациентов.</w:t>
      </w:r>
    </w:p>
    <w:p w:rsidR="00A01F14" w:rsidRPr="00A01F14" w:rsidRDefault="00A01F14" w:rsidP="0062004D">
      <w:pPr>
        <w:pStyle w:val="ac"/>
        <w:shd w:val="clear" w:color="auto" w:fill="FCFDFD"/>
        <w:spacing w:before="0" w:beforeAutospacing="0" w:after="0" w:afterAutospacing="0"/>
        <w:ind w:firstLine="709"/>
        <w:textAlignment w:val="baseline"/>
        <w:rPr>
          <w:color w:val="222222"/>
          <w:sz w:val="28"/>
          <w:szCs w:val="28"/>
        </w:rPr>
      </w:pPr>
      <w:r w:rsidRPr="00A01F14">
        <w:rPr>
          <w:color w:val="222222"/>
          <w:sz w:val="28"/>
          <w:szCs w:val="28"/>
        </w:rPr>
        <w:t xml:space="preserve">Кардиотоксичность, возникающая у пациентов после лечения в детстве злокачественных новообразований, обусловлена применявшимися методами терапии: облучением лимфатических узлов (ЛУ) средостения, использованием цитостатиков (в первую очередь антрациклиновых антибиотиков) и комбинированным лечением. По данным кардиологических центров Северной Америки, более 12 % пациентов с кардиомиопатиями получали лечение от </w:t>
      </w:r>
      <w:r w:rsidR="000B4F5B">
        <w:rPr>
          <w:color w:val="222222"/>
          <w:sz w:val="28"/>
          <w:szCs w:val="28"/>
        </w:rPr>
        <w:t>ЗНО</w:t>
      </w:r>
      <w:r w:rsidRPr="00A01F14">
        <w:rPr>
          <w:color w:val="222222"/>
          <w:sz w:val="28"/>
          <w:szCs w:val="28"/>
        </w:rPr>
        <w:t xml:space="preserve"> в де</w:t>
      </w:r>
      <w:r w:rsidR="00326DED">
        <w:rPr>
          <w:color w:val="222222"/>
          <w:sz w:val="28"/>
          <w:szCs w:val="28"/>
        </w:rPr>
        <w:t>тском или подростковом возрасте</w:t>
      </w:r>
      <w:r w:rsidRPr="00A01F14">
        <w:rPr>
          <w:color w:val="222222"/>
          <w:sz w:val="28"/>
          <w:szCs w:val="28"/>
        </w:rPr>
        <w:t>. Среди пациентов, проживших не менее 5 лет после завершения противоопухолевой терапии, стандартизованн</w:t>
      </w:r>
      <w:r w:rsidR="003D6DB8">
        <w:rPr>
          <w:color w:val="222222"/>
          <w:sz w:val="28"/>
          <w:szCs w:val="28"/>
        </w:rPr>
        <w:t xml:space="preserve">ый показатель смертности (SMR - </w:t>
      </w:r>
      <w:r w:rsidRPr="00A01F14">
        <w:rPr>
          <w:color w:val="222222"/>
          <w:sz w:val="28"/>
          <w:szCs w:val="28"/>
        </w:rPr>
        <w:t>standartized</w:t>
      </w:r>
      <w:r w:rsidR="00B96392">
        <w:rPr>
          <w:color w:val="222222"/>
          <w:sz w:val="28"/>
          <w:szCs w:val="28"/>
        </w:rPr>
        <w:t xml:space="preserve"> </w:t>
      </w:r>
      <w:r w:rsidRPr="00A01F14">
        <w:rPr>
          <w:color w:val="222222"/>
          <w:sz w:val="28"/>
          <w:szCs w:val="28"/>
        </w:rPr>
        <w:t>mortality</w:t>
      </w:r>
      <w:r w:rsidR="00B96392">
        <w:rPr>
          <w:color w:val="222222"/>
          <w:sz w:val="28"/>
          <w:szCs w:val="28"/>
        </w:rPr>
        <w:t xml:space="preserve"> </w:t>
      </w:r>
      <w:r w:rsidRPr="00A01F14">
        <w:rPr>
          <w:color w:val="222222"/>
          <w:sz w:val="28"/>
          <w:szCs w:val="28"/>
        </w:rPr>
        <w:t>ratio) от всех причин составил 10,8 %, а при заболеваниях, обусловленных кар</w:t>
      </w:r>
      <w:r w:rsidR="00B96392">
        <w:rPr>
          <w:color w:val="222222"/>
          <w:sz w:val="28"/>
          <w:szCs w:val="28"/>
        </w:rPr>
        <w:t>диотоксичность</w:t>
      </w:r>
      <w:r w:rsidR="003D6DB8">
        <w:rPr>
          <w:color w:val="222222"/>
          <w:sz w:val="28"/>
          <w:szCs w:val="28"/>
        </w:rPr>
        <w:t>ю -</w:t>
      </w:r>
      <w:r w:rsidR="00B96392">
        <w:rPr>
          <w:color w:val="222222"/>
          <w:sz w:val="28"/>
          <w:szCs w:val="28"/>
        </w:rPr>
        <w:t xml:space="preserve"> 8,2 %. В </w:t>
      </w:r>
      <w:r w:rsidRPr="00A01F14">
        <w:rPr>
          <w:color w:val="222222"/>
          <w:sz w:val="28"/>
          <w:szCs w:val="28"/>
        </w:rPr>
        <w:t>Скандинавских странах выявлены те же тенденции: SMR для всей группы был равен 10,8, а для кардиологических и циркуля</w:t>
      </w:r>
      <w:r w:rsidR="003D6DB8">
        <w:rPr>
          <w:color w:val="222222"/>
          <w:sz w:val="28"/>
          <w:szCs w:val="28"/>
        </w:rPr>
        <w:t>торных сосудистых заболеваний-</w:t>
      </w:r>
      <w:r w:rsidRPr="00A01F14">
        <w:rPr>
          <w:color w:val="222222"/>
          <w:sz w:val="28"/>
          <w:szCs w:val="28"/>
        </w:rPr>
        <w:t>5,8 . По данным некоторых авторов, смертность от сердечной недостаточности, обусловленной кардиотоксичными</w:t>
      </w:r>
      <w:r w:rsidR="003D6DB8">
        <w:rPr>
          <w:color w:val="222222"/>
          <w:sz w:val="28"/>
          <w:szCs w:val="28"/>
        </w:rPr>
        <w:t xml:space="preserve"> цитостатиками-антрациклинами, </w:t>
      </w:r>
      <w:r w:rsidRPr="00A01F14">
        <w:rPr>
          <w:color w:val="222222"/>
          <w:sz w:val="28"/>
          <w:szCs w:val="28"/>
        </w:rPr>
        <w:t>превышает 20 % [</w:t>
      </w:r>
      <w:r w:rsidR="00326DED">
        <w:rPr>
          <w:color w:val="222222"/>
          <w:sz w:val="28"/>
          <w:szCs w:val="28"/>
        </w:rPr>
        <w:t>3</w:t>
      </w:r>
      <w:r w:rsidRPr="00A01F14">
        <w:rPr>
          <w:color w:val="222222"/>
          <w:sz w:val="28"/>
          <w:szCs w:val="28"/>
        </w:rPr>
        <w:t>].</w:t>
      </w:r>
    </w:p>
    <w:p w:rsidR="00326DED" w:rsidRDefault="00326DED" w:rsidP="0062004D">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326DED">
        <w:rPr>
          <w:rFonts w:ascii="Times New Roman" w:eastAsia="Times New Roman" w:hAnsi="Times New Roman" w:cs="Times New Roman"/>
          <w:color w:val="000000"/>
          <w:sz w:val="28"/>
          <w:szCs w:val="28"/>
          <w:lang w:eastAsia="ru-RU"/>
        </w:rPr>
        <w:t xml:space="preserve">Исследование, проведенное среди детей, переживших </w:t>
      </w:r>
      <w:r w:rsidR="00BD4984">
        <w:rPr>
          <w:rFonts w:ascii="Times New Roman" w:eastAsia="Times New Roman" w:hAnsi="Times New Roman" w:cs="Times New Roman"/>
          <w:color w:val="000000"/>
          <w:sz w:val="28"/>
          <w:szCs w:val="28"/>
          <w:lang w:eastAsia="ru-RU"/>
        </w:rPr>
        <w:t>эпизод злокачественного новообразования (ЗНО)</w:t>
      </w:r>
      <w:r w:rsidRPr="00326DED">
        <w:rPr>
          <w:rFonts w:ascii="Times New Roman" w:eastAsia="Times New Roman" w:hAnsi="Times New Roman" w:cs="Times New Roman"/>
          <w:color w:val="000000"/>
          <w:sz w:val="28"/>
          <w:szCs w:val="28"/>
          <w:lang w:eastAsia="ru-RU"/>
        </w:rPr>
        <w:t>, показало, что через 15-25 лет после химиотерапии у этих</w:t>
      </w:r>
      <w:r w:rsidR="003D6DB8">
        <w:rPr>
          <w:rFonts w:ascii="Times New Roman" w:eastAsia="Times New Roman" w:hAnsi="Times New Roman" w:cs="Times New Roman"/>
          <w:color w:val="000000"/>
          <w:sz w:val="28"/>
          <w:szCs w:val="28"/>
          <w:lang w:eastAsia="ru-RU"/>
        </w:rPr>
        <w:t xml:space="preserve"> </w:t>
      </w:r>
      <w:r w:rsidRPr="00326DED">
        <w:rPr>
          <w:rFonts w:ascii="Times New Roman" w:eastAsia="Times New Roman" w:hAnsi="Times New Roman" w:cs="Times New Roman"/>
          <w:color w:val="000000"/>
          <w:sz w:val="28"/>
          <w:szCs w:val="28"/>
          <w:lang w:eastAsia="ru-RU"/>
        </w:rPr>
        <w:t xml:space="preserve">детей частота смерти от </w:t>
      </w:r>
      <w:r w:rsidR="00B17853">
        <w:rPr>
          <w:rFonts w:ascii="Times New Roman" w:eastAsia="Times New Roman" w:hAnsi="Times New Roman" w:cs="Times New Roman"/>
          <w:color w:val="000000"/>
          <w:sz w:val="28"/>
          <w:szCs w:val="28"/>
          <w:lang w:eastAsia="ru-RU"/>
        </w:rPr>
        <w:t>ССЗ</w:t>
      </w:r>
      <w:r w:rsidRPr="00326DED">
        <w:rPr>
          <w:rFonts w:ascii="Times New Roman" w:eastAsia="Times New Roman" w:hAnsi="Times New Roman" w:cs="Times New Roman"/>
          <w:color w:val="000000"/>
          <w:sz w:val="28"/>
          <w:szCs w:val="28"/>
          <w:lang w:eastAsia="ru-RU"/>
        </w:rPr>
        <w:t xml:space="preserve"> была в 8,2 раза выше среднестатистических данных у людей того же возраста и пола [1].</w:t>
      </w:r>
    </w:p>
    <w:p w:rsidR="00326DED" w:rsidRDefault="00326DED" w:rsidP="003D6DB8">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факторам риска развития кардиотоксичности относятся</w:t>
      </w:r>
      <w:r w:rsidR="00382812" w:rsidRPr="00382812">
        <w:rPr>
          <w:rFonts w:ascii="Times New Roman" w:eastAsia="Times New Roman" w:hAnsi="Times New Roman" w:cs="Times New Roman"/>
          <w:color w:val="000000"/>
          <w:sz w:val="28"/>
          <w:szCs w:val="28"/>
          <w:lang w:eastAsia="ru-RU"/>
        </w:rPr>
        <w:t>[1]</w:t>
      </w:r>
      <w:r w:rsidR="00382812">
        <w:rPr>
          <w:rFonts w:ascii="Times New Roman" w:eastAsia="Times New Roman" w:hAnsi="Times New Roman" w:cs="Times New Roman"/>
          <w:color w:val="000000"/>
          <w:sz w:val="28"/>
          <w:szCs w:val="28"/>
          <w:lang w:eastAsia="ru-RU"/>
        </w:rPr>
        <w:t>:</w:t>
      </w:r>
    </w:p>
    <w:p w:rsidR="00382812" w:rsidRPr="00310294" w:rsidRDefault="00382812" w:rsidP="0062004D">
      <w:pPr>
        <w:pStyle w:val="a3"/>
        <w:numPr>
          <w:ilvl w:val="0"/>
          <w:numId w:val="4"/>
        </w:numPr>
        <w:shd w:val="clear" w:color="auto" w:fill="FFFFFF"/>
        <w:spacing w:line="240" w:lineRule="auto"/>
        <w:jc w:val="left"/>
        <w:rPr>
          <w:rFonts w:ascii="YS Text" w:eastAsia="Times New Roman" w:hAnsi="YS Text" w:cs="Times New Roman"/>
          <w:color w:val="000000"/>
          <w:sz w:val="19"/>
          <w:szCs w:val="19"/>
          <w:lang w:eastAsia="ru-RU"/>
        </w:rPr>
      </w:pPr>
      <w:r w:rsidRPr="00310294">
        <w:rPr>
          <w:rFonts w:ascii="Times New Roman" w:eastAsia="Times New Roman" w:hAnsi="Times New Roman" w:cs="Times New Roman"/>
          <w:color w:val="000000"/>
          <w:sz w:val="28"/>
          <w:szCs w:val="28"/>
          <w:lang w:eastAsia="ru-RU"/>
        </w:rPr>
        <w:t>кумулятивная доза химиопрепарата</w:t>
      </w:r>
      <w:r w:rsidRPr="00310294">
        <w:rPr>
          <w:rFonts w:ascii="YS Text" w:eastAsia="Times New Roman" w:hAnsi="YS Text" w:cs="Times New Roman"/>
          <w:color w:val="000000"/>
          <w:sz w:val="19"/>
          <w:szCs w:val="19"/>
          <w:lang w:eastAsia="ru-RU"/>
        </w:rPr>
        <w:t>;</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возраст больного (&gt; 65 лет и &lt;18 лет);</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женский пол;</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наличие ССЗ;</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тип химиопрепарата;</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общая доза, режим и путь введения химиопрепарата;</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lastRenderedPageBreak/>
        <w:t>одновременное введение других кардиотоксических препаратов;</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сочетание химиотерапии с лучевой терапией;</w:t>
      </w:r>
    </w:p>
    <w:p w:rsidR="00382812" w:rsidRPr="00382812" w:rsidRDefault="00382812" w:rsidP="0062004D">
      <w:pPr>
        <w:pStyle w:val="a3"/>
        <w:numPr>
          <w:ilvl w:val="0"/>
          <w:numId w:val="4"/>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eastAsia="Times New Roman" w:hAnsi="Times New Roman" w:cs="Times New Roman"/>
          <w:color w:val="000000"/>
          <w:sz w:val="28"/>
          <w:szCs w:val="28"/>
          <w:lang w:eastAsia="ru-RU"/>
        </w:rPr>
        <w:t>облучение средостения в анамнезе.</w:t>
      </w:r>
    </w:p>
    <w:p w:rsidR="00382812" w:rsidRDefault="00382812" w:rsidP="0062004D">
      <w:pPr>
        <w:shd w:val="clear" w:color="auto" w:fill="FFFFFF"/>
        <w:spacing w:line="240" w:lineRule="auto"/>
        <w:jc w:val="left"/>
        <w:rPr>
          <w:rFonts w:ascii="Times New Roman" w:eastAsia="Times New Roman" w:hAnsi="Times New Roman" w:cs="Times New Roman"/>
          <w:color w:val="000000"/>
          <w:sz w:val="28"/>
          <w:szCs w:val="28"/>
          <w:lang w:eastAsia="ru-RU"/>
        </w:rPr>
      </w:pPr>
    </w:p>
    <w:p w:rsidR="00382812" w:rsidRDefault="00382812" w:rsidP="003D6DB8">
      <w:pPr>
        <w:shd w:val="clear" w:color="auto" w:fill="FFFFFF"/>
        <w:spacing w:line="240" w:lineRule="auto"/>
        <w:ind w:firstLine="709"/>
        <w:jc w:val="left"/>
        <w:rPr>
          <w:rFonts w:ascii="Times New Roman" w:hAnsi="Times New Roman" w:cs="Times New Roman"/>
          <w:sz w:val="28"/>
          <w:szCs w:val="28"/>
        </w:rPr>
      </w:pPr>
      <w:r w:rsidRPr="00382812">
        <w:rPr>
          <w:rFonts w:ascii="Times New Roman" w:hAnsi="Times New Roman" w:cs="Times New Roman"/>
          <w:sz w:val="28"/>
          <w:szCs w:val="28"/>
        </w:rPr>
        <w:t>В целом, сердечно-сосудистые осложнения противо</w:t>
      </w:r>
      <w:r w:rsidR="000B4F5B">
        <w:rPr>
          <w:rFonts w:ascii="Times New Roman" w:hAnsi="Times New Roman" w:cs="Times New Roman"/>
          <w:sz w:val="28"/>
          <w:szCs w:val="28"/>
        </w:rPr>
        <w:t>опухолевой</w:t>
      </w:r>
      <w:r w:rsidRPr="00382812">
        <w:rPr>
          <w:rFonts w:ascii="Times New Roman" w:hAnsi="Times New Roman" w:cs="Times New Roman"/>
          <w:sz w:val="28"/>
          <w:szCs w:val="28"/>
        </w:rPr>
        <w:t xml:space="preserve"> терапии могут быть разделены на девять основных категорий</w:t>
      </w:r>
      <w:r w:rsidR="00B17853">
        <w:rPr>
          <w:rFonts w:ascii="Times New Roman" w:hAnsi="Times New Roman" w:cs="Times New Roman"/>
          <w:sz w:val="28"/>
          <w:szCs w:val="28"/>
        </w:rPr>
        <w:t xml:space="preserve"> </w:t>
      </w:r>
      <w:r w:rsidRPr="00382812">
        <w:rPr>
          <w:rFonts w:ascii="Times New Roman" w:hAnsi="Times New Roman" w:cs="Times New Roman"/>
          <w:sz w:val="28"/>
          <w:szCs w:val="28"/>
        </w:rPr>
        <w:t>[4]</w:t>
      </w:r>
      <w:r>
        <w:rPr>
          <w:rFonts w:ascii="Times New Roman" w:hAnsi="Times New Roman" w:cs="Times New Roman"/>
          <w:sz w:val="28"/>
          <w:szCs w:val="28"/>
        </w:rPr>
        <w:t>:</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Дисфункция миокарда и сердечная недостаточность (СН); </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Ишемическая болезнь сердца (ИБС); </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Патология клапанов (ПК); </w:t>
      </w:r>
    </w:p>
    <w:p w:rsidR="00E93677"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Нарушения ритма, особенно вызванные лекарствами, удлиняющими интервал QT; </w:t>
      </w:r>
    </w:p>
    <w:p w:rsidR="00382812" w:rsidRPr="00B17853"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B17853">
        <w:rPr>
          <w:rFonts w:ascii="Times New Roman" w:hAnsi="Times New Roman" w:cs="Times New Roman"/>
          <w:sz w:val="28"/>
          <w:szCs w:val="28"/>
        </w:rPr>
        <w:t>Артериальная гипертензия;</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Тромбоэмболические осложнения; </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Заболевание периферических сосудов и инсульт; </w:t>
      </w:r>
    </w:p>
    <w:p w:rsidR="00382812" w:rsidRPr="00382812" w:rsidRDefault="00382812" w:rsidP="0062004D">
      <w:pPr>
        <w:pStyle w:val="a3"/>
        <w:numPr>
          <w:ilvl w:val="0"/>
          <w:numId w:val="5"/>
        </w:numPr>
        <w:shd w:val="clear" w:color="auto" w:fill="FFFFFF"/>
        <w:spacing w:line="240" w:lineRule="auto"/>
        <w:jc w:val="left"/>
        <w:rPr>
          <w:rFonts w:ascii="Times New Roman" w:hAnsi="Times New Roman" w:cs="Times New Roman"/>
          <w:sz w:val="28"/>
          <w:szCs w:val="28"/>
        </w:rPr>
      </w:pPr>
      <w:r w:rsidRPr="00382812">
        <w:rPr>
          <w:rFonts w:ascii="Times New Roman" w:hAnsi="Times New Roman" w:cs="Times New Roman"/>
          <w:sz w:val="28"/>
          <w:szCs w:val="28"/>
        </w:rPr>
        <w:t xml:space="preserve">Лёгочная гипертензия (ЛГ); </w:t>
      </w:r>
    </w:p>
    <w:p w:rsidR="00382812" w:rsidRPr="00382812" w:rsidRDefault="00382812" w:rsidP="0062004D">
      <w:pPr>
        <w:pStyle w:val="a3"/>
        <w:numPr>
          <w:ilvl w:val="0"/>
          <w:numId w:val="5"/>
        </w:numPr>
        <w:shd w:val="clear" w:color="auto" w:fill="FFFFFF"/>
        <w:spacing w:line="240" w:lineRule="auto"/>
        <w:jc w:val="left"/>
        <w:rPr>
          <w:rFonts w:ascii="Times New Roman" w:eastAsia="Times New Roman" w:hAnsi="Times New Roman" w:cs="Times New Roman"/>
          <w:color w:val="000000"/>
          <w:sz w:val="28"/>
          <w:szCs w:val="28"/>
          <w:lang w:eastAsia="ru-RU"/>
        </w:rPr>
      </w:pPr>
      <w:r w:rsidRPr="00382812">
        <w:rPr>
          <w:rFonts w:ascii="Times New Roman" w:hAnsi="Times New Roman" w:cs="Times New Roman"/>
          <w:sz w:val="28"/>
          <w:szCs w:val="28"/>
        </w:rPr>
        <w:t>Перикардиальные осложнения.</w:t>
      </w:r>
    </w:p>
    <w:p w:rsidR="00382812" w:rsidRDefault="00382812" w:rsidP="0062004D">
      <w:pPr>
        <w:shd w:val="clear" w:color="auto" w:fill="FFFFFF"/>
        <w:spacing w:line="240" w:lineRule="auto"/>
        <w:jc w:val="left"/>
        <w:rPr>
          <w:rFonts w:ascii="Times New Roman" w:eastAsia="Times New Roman" w:hAnsi="Times New Roman" w:cs="Times New Roman"/>
          <w:color w:val="000000"/>
          <w:sz w:val="28"/>
          <w:szCs w:val="28"/>
          <w:lang w:val="en-US" w:eastAsia="ru-RU"/>
        </w:rPr>
      </w:pPr>
    </w:p>
    <w:p w:rsidR="00382812" w:rsidRPr="005100C4"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Механизм возникновения кардиотоксичности после применения цитостатиков (в первую очередь антрациклинов) и после лучевой терапии различен. Кардиотоксичность</w:t>
      </w:r>
      <w:r w:rsidR="003D6DB8">
        <w:rPr>
          <w:sz w:val="28"/>
          <w:szCs w:val="28"/>
        </w:rPr>
        <w:t xml:space="preserve"> </w:t>
      </w:r>
      <w:r w:rsidRPr="00382812">
        <w:rPr>
          <w:sz w:val="28"/>
          <w:szCs w:val="28"/>
        </w:rPr>
        <w:t>антрациклиновых антибиотиков прежде всего связывают с образ</w:t>
      </w:r>
      <w:r w:rsidR="003D6DB8">
        <w:rPr>
          <w:sz w:val="28"/>
          <w:szCs w:val="28"/>
        </w:rPr>
        <w:t>ованием комплексов антрациклин -</w:t>
      </w:r>
      <w:r w:rsidRPr="00382812">
        <w:rPr>
          <w:sz w:val="28"/>
          <w:szCs w:val="28"/>
        </w:rPr>
        <w:t xml:space="preserve"> железо и продукцией свободных радикалов, что вызывает повреждения миоцитов вследствие окислительных процессов. Кроме того, в миокарде отсутствует фермент, расщепляющий противоопухолевые препараты этой группы, поэтому они накапливаются в</w:t>
      </w:r>
      <w:r>
        <w:rPr>
          <w:sz w:val="28"/>
          <w:szCs w:val="28"/>
        </w:rPr>
        <w:t xml:space="preserve"> нем в отличие от других тканей</w:t>
      </w:r>
      <w:r w:rsidRPr="00382812">
        <w:rPr>
          <w:sz w:val="28"/>
          <w:szCs w:val="28"/>
        </w:rPr>
        <w:t>. Кардиотоксичность после облучения объясняют тем, что эндотелиальные клетки капилляров являются высокорадиочувствительными. Эндотелий реагирует на облучение разными путями — набуханием клеток, повышением проницаемости клеточных мембран, апоптозом и повы</w:t>
      </w:r>
      <w:r w:rsidR="005100C4">
        <w:rPr>
          <w:sz w:val="28"/>
          <w:szCs w:val="28"/>
        </w:rPr>
        <w:t>шенной адгезивностью лейкоцитов</w:t>
      </w:r>
      <w:r w:rsidR="005100C4" w:rsidRPr="00382812">
        <w:rPr>
          <w:sz w:val="28"/>
          <w:szCs w:val="28"/>
        </w:rPr>
        <w:t>[3].</w:t>
      </w:r>
    </w:p>
    <w:p w:rsidR="00382812" w:rsidRPr="005100C4"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После использования антрациклинов наблюдаются, как правило, кардиомиопатии, аритмии, субклиническая дисфункция левого желудочка. Вследствие же облучения ЛУ средостения диагностируются застойная сердечная недостаточность, кардиомиопатии, перикардиты, болезни клапанов, инфаркты миокарда, аритмии, атероск</w:t>
      </w:r>
      <w:r>
        <w:rPr>
          <w:sz w:val="28"/>
          <w:szCs w:val="28"/>
        </w:rPr>
        <w:t>леротическое заболевание сердца</w:t>
      </w:r>
      <w:r w:rsidRPr="00382812">
        <w:rPr>
          <w:sz w:val="28"/>
          <w:szCs w:val="28"/>
        </w:rPr>
        <w:t>. После облучения шейных лимфатических узлов в дозе ≥ 40 Гр могут возникать поражени</w:t>
      </w:r>
      <w:r w:rsidR="005100C4">
        <w:rPr>
          <w:sz w:val="28"/>
          <w:szCs w:val="28"/>
        </w:rPr>
        <w:t>я сонной и подключичной артерий</w:t>
      </w:r>
      <w:r w:rsidR="005100C4" w:rsidRPr="00382812">
        <w:rPr>
          <w:sz w:val="28"/>
          <w:szCs w:val="28"/>
        </w:rPr>
        <w:t>[3].</w:t>
      </w:r>
    </w:p>
    <w:p w:rsidR="00382812" w:rsidRPr="005100C4"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 xml:space="preserve">Антрациклиновые антибиотики и сходные по химической природе с ними препараты — доксорубицин (доксолем, адриабластин, адриамицин), рубомицин (даунорубицин, рубомицин), идарубицин (заведос), митоксантрон — являются неотъемлемым компонентом большинства схем ПХТ, применяющихся в настоящее время в детской онкологии. Антрациклины внедрены в практику в конце 60-х гг. прошлого столетия, и их применение (безусловно, наряду с использованием других цитостатиков и развитием методов сопроводительной терапии) улучшило показатели выживаемости онкологических больных. В США </w:t>
      </w:r>
      <w:r w:rsidRPr="00382812">
        <w:rPr>
          <w:sz w:val="28"/>
          <w:szCs w:val="28"/>
        </w:rPr>
        <w:lastRenderedPageBreak/>
        <w:t>выживаемость детей с онкологическими заболе</w:t>
      </w:r>
      <w:r>
        <w:rPr>
          <w:sz w:val="28"/>
          <w:szCs w:val="28"/>
        </w:rPr>
        <w:t>ваниями повысилась с 45 до 77 %</w:t>
      </w:r>
      <w:r w:rsidRPr="00382812">
        <w:rPr>
          <w:sz w:val="28"/>
          <w:szCs w:val="28"/>
        </w:rPr>
        <w:t xml:space="preserve">. Изучение лечебных протоколов POG ([P]ediatric [O]ncology [G]roup — группа детской онкологии) за 1974–1990 гг. показало, что из 12 680 пациентов более 50 % получали антрациклины, при этом польза от их применения, безусловно, выше, чем вред от </w:t>
      </w:r>
      <w:r>
        <w:rPr>
          <w:sz w:val="28"/>
          <w:szCs w:val="28"/>
        </w:rPr>
        <w:t>наблюдающейся кардиотоксичности</w:t>
      </w:r>
      <w:r w:rsidR="003D6DB8">
        <w:rPr>
          <w:sz w:val="28"/>
          <w:szCs w:val="28"/>
        </w:rPr>
        <w:t xml:space="preserve"> </w:t>
      </w:r>
      <w:r w:rsidR="005100C4" w:rsidRPr="00382812">
        <w:rPr>
          <w:sz w:val="28"/>
          <w:szCs w:val="28"/>
        </w:rPr>
        <w:t>[3].</w:t>
      </w:r>
    </w:p>
    <w:p w:rsidR="00382812" w:rsidRPr="005100C4"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Если в первые годы использования препаратов данного класса основное внимание уделялось их эффективности и непосредственным токсическим проявлениям, то по мере увеличения числа излеченных пациентов выявились и серьезные отдаленные побочные эффекты этих агентов. Среди них немаловажной оказалась кардиотоксичность, частота которой, как выяснилось еще 20 лет назад, четко коррелирует с суммарной дозой препарата и длительностью наблюдения за пациентами. У взрослых частота застойной сердечной недостаточности и кардиомиопатий составляет 4 % при суммарных дозах антрациклинов 500–550 мг/м2 и</w:t>
      </w:r>
      <w:r>
        <w:rPr>
          <w:sz w:val="28"/>
          <w:szCs w:val="28"/>
        </w:rPr>
        <w:t xml:space="preserve"> 36 % при дозах свыше 600 мг/м2</w:t>
      </w:r>
      <w:r w:rsidRPr="00382812">
        <w:rPr>
          <w:sz w:val="28"/>
          <w:szCs w:val="28"/>
        </w:rPr>
        <w:t>. У детей риск кардиотоксичности также коррелирует с кумулятивной дозой препарата: частота застойной сердечной недостаточности была в 11 раз выше при кумулятивных дозах ≥ 300 мг/м2 в</w:t>
      </w:r>
      <w:r>
        <w:rPr>
          <w:sz w:val="28"/>
          <w:szCs w:val="28"/>
        </w:rPr>
        <w:t xml:space="preserve"> сравнении с дозами &lt; 300 мг/м2</w:t>
      </w:r>
      <w:r w:rsidRPr="00382812">
        <w:rPr>
          <w:sz w:val="28"/>
          <w:szCs w:val="28"/>
        </w:rPr>
        <w:t>. Индуцированная антрациклинами застойная сердечная недостаточность плохо отвечает на терапию, а смертность в течение двух лет после установлени</w:t>
      </w:r>
      <w:r>
        <w:rPr>
          <w:sz w:val="28"/>
          <w:szCs w:val="28"/>
        </w:rPr>
        <w:t>я этого диагноза превышает 50 %</w:t>
      </w:r>
      <w:r w:rsidR="00B17853">
        <w:rPr>
          <w:sz w:val="28"/>
          <w:szCs w:val="28"/>
        </w:rPr>
        <w:t xml:space="preserve"> </w:t>
      </w:r>
      <w:r w:rsidR="005100C4" w:rsidRPr="00382812">
        <w:rPr>
          <w:sz w:val="28"/>
          <w:szCs w:val="28"/>
        </w:rPr>
        <w:t>[3].</w:t>
      </w:r>
    </w:p>
    <w:p w:rsidR="00382812" w:rsidRPr="005100C4"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 xml:space="preserve">Изменения в миокарде сначала могут не иметь клинических проявлений, не выявляться обычными методами </w:t>
      </w:r>
      <w:r w:rsidR="00B17853">
        <w:rPr>
          <w:sz w:val="28"/>
          <w:szCs w:val="28"/>
        </w:rPr>
        <w:t xml:space="preserve">исследования и лишь позднее они </w:t>
      </w:r>
      <w:r w:rsidRPr="00382812">
        <w:rPr>
          <w:sz w:val="28"/>
          <w:szCs w:val="28"/>
        </w:rPr>
        <w:t>манифестируются нарушениями сократительной функции миокарда и кардиомиопатиями с тяжелой застойной сердечной недостаточностью, заканчивающейся, как прави</w:t>
      </w:r>
      <w:r w:rsidR="005100C4">
        <w:rPr>
          <w:sz w:val="28"/>
          <w:szCs w:val="28"/>
        </w:rPr>
        <w:t>ло, фатально у половины больных</w:t>
      </w:r>
      <w:r w:rsidRPr="00382812">
        <w:rPr>
          <w:sz w:val="28"/>
          <w:szCs w:val="28"/>
        </w:rPr>
        <w:t xml:space="preserve">. Отмечена возможность внезапного проявления кардиотоксичности без каких-либо предшествующих признаков (в том числе изменений ЭКГ) еще до получения больным эмпирически установленной </w:t>
      </w:r>
      <w:r w:rsidR="005100C4">
        <w:rPr>
          <w:sz w:val="28"/>
          <w:szCs w:val="28"/>
        </w:rPr>
        <w:t>«критической» общекурсовой дозы</w:t>
      </w:r>
      <w:r w:rsidR="005100C4" w:rsidRPr="00382812">
        <w:rPr>
          <w:sz w:val="28"/>
          <w:szCs w:val="28"/>
        </w:rPr>
        <w:t>[3].</w:t>
      </w:r>
    </w:p>
    <w:p w:rsidR="00382812" w:rsidRDefault="00382812" w:rsidP="0062004D">
      <w:pPr>
        <w:pStyle w:val="ac"/>
        <w:shd w:val="clear" w:color="auto" w:fill="FCFDFD"/>
        <w:spacing w:before="0" w:beforeAutospacing="0" w:after="0" w:afterAutospacing="0"/>
        <w:ind w:firstLine="709"/>
        <w:textAlignment w:val="baseline"/>
        <w:rPr>
          <w:sz w:val="28"/>
          <w:szCs w:val="28"/>
        </w:rPr>
      </w:pPr>
      <w:r w:rsidRPr="00382812">
        <w:rPr>
          <w:sz w:val="28"/>
          <w:szCs w:val="28"/>
        </w:rPr>
        <w:t>В кардиотоксичности, вызываемой антрациклинами, условно можно выделить два периода. В остром периоде осложнения возникают в первые недели проведения химиотерапии. Эти осложнения в детской практике достаточно редки, поскольку дети, как правило, не имеют отягощенного кардиологического анамнеза. Более же грозными и менее изученными являются отсроченные осложнения, наступающие по завершении лечебной программы. Среди них различают ранние, возникающие на первом году наблюдения, и поздние, наблюдающиеся после этого срока. Характерно, что их частота нарастает с увеличением длительности наблюдения. Эти изменения достаточно хорошо изучены у взрослых, тогда как в детской практике имеются лишь единичные исследования. Как правило, у пациентов с острыми кардиологическими проблемами при проведении химиотерапии с антрациклинами регистрируе</w:t>
      </w:r>
      <w:r w:rsidR="005100C4">
        <w:rPr>
          <w:sz w:val="28"/>
          <w:szCs w:val="28"/>
        </w:rPr>
        <w:t>тся и поздняя кардиотоксичность</w:t>
      </w:r>
      <w:r w:rsidR="005100C4" w:rsidRPr="00382812">
        <w:rPr>
          <w:sz w:val="28"/>
          <w:szCs w:val="28"/>
        </w:rPr>
        <w:t>[3].</w:t>
      </w:r>
    </w:p>
    <w:p w:rsidR="00310294" w:rsidRPr="007747AC" w:rsidRDefault="00310294" w:rsidP="0062004D">
      <w:pPr>
        <w:pStyle w:val="ac"/>
        <w:shd w:val="clear" w:color="auto" w:fill="FCFDFD"/>
        <w:spacing w:before="0" w:beforeAutospacing="0" w:after="0" w:afterAutospacing="0"/>
        <w:ind w:firstLine="709"/>
        <w:textAlignment w:val="baseline"/>
        <w:rPr>
          <w:sz w:val="28"/>
          <w:szCs w:val="28"/>
        </w:rPr>
      </w:pPr>
      <w:r w:rsidRPr="00310294">
        <w:rPr>
          <w:sz w:val="28"/>
          <w:szCs w:val="28"/>
        </w:rPr>
        <w:t>Другие стандартные средства химиотерапии, которые способны вызывать дисфункцию миокарда и СН — это циклофосфамид, цисплатин, ифосфамид и таксаны (паклитаксел и доцетаксел). Циклофосфамидная</w:t>
      </w:r>
      <w:r w:rsidR="00B17853">
        <w:rPr>
          <w:sz w:val="28"/>
          <w:szCs w:val="28"/>
        </w:rPr>
        <w:t xml:space="preserve"> </w:t>
      </w:r>
      <w:r w:rsidRPr="00310294">
        <w:rPr>
          <w:sz w:val="28"/>
          <w:szCs w:val="28"/>
        </w:rPr>
        <w:t xml:space="preserve">кардиотоксичность относительно редка и в первую очередь наблюдается у пациентов, получающих </w:t>
      </w:r>
      <w:r w:rsidRPr="00310294">
        <w:rPr>
          <w:sz w:val="28"/>
          <w:szCs w:val="28"/>
        </w:rPr>
        <w:lastRenderedPageBreak/>
        <w:t>большие дозы (&gt;140 мг/кг) пере</w:t>
      </w:r>
      <w:r>
        <w:rPr>
          <w:sz w:val="28"/>
          <w:szCs w:val="28"/>
        </w:rPr>
        <w:t>д пересадкой костного мозга</w:t>
      </w:r>
      <w:r w:rsidRPr="00310294">
        <w:rPr>
          <w:sz w:val="28"/>
          <w:szCs w:val="28"/>
        </w:rPr>
        <w:t>. СН обычно возникает в течение нескольких дней после назначения лекарства, и факторы риска включают общую болюсную дозу, пожилой возраст, комбинированную терапию с другими противоопухолевыми средствами и</w:t>
      </w:r>
      <w:r w:rsidR="007747AC">
        <w:rPr>
          <w:sz w:val="28"/>
          <w:szCs w:val="28"/>
        </w:rPr>
        <w:t xml:space="preserve"> медиастинальным облучением</w:t>
      </w:r>
      <w:r w:rsidRPr="00310294">
        <w:rPr>
          <w:sz w:val="28"/>
          <w:szCs w:val="28"/>
        </w:rPr>
        <w:t xml:space="preserve">. Некоторые алкилирующие агенты, схожие с циклофосфамидом, такие как цисплатин и ифосфамид, изредка вызывают СН вследствие нескольких патологических эффектов, включая ишемию миокарда. Дополнительно, химиотерапия препаратами платины требует назначения больших внутривенных объемов во избежание платиновой токсичности. Именно эта объёмная перегрузка при уже существующих поражениях миокарда (нежели прямая токсичность) часто приводит к дебютному или повторному эпизоду СН. Доцетаксел, лекарство, часто применяемое при </w:t>
      </w:r>
      <w:r w:rsidR="000B4F5B">
        <w:rPr>
          <w:sz w:val="28"/>
          <w:szCs w:val="28"/>
        </w:rPr>
        <w:t>ЗНО</w:t>
      </w:r>
      <w:r w:rsidRPr="00310294">
        <w:rPr>
          <w:sz w:val="28"/>
          <w:szCs w:val="28"/>
        </w:rPr>
        <w:t xml:space="preserve"> молочной железы, в комбинации с другими антрациклинами, циклофосфамидом или трастузумабом, как оказалось, также повышает вероятность СН; однако вклад отдельно взятых препаратов в схемах, включающих несколько лекарственных средс</w:t>
      </w:r>
      <w:r w:rsidR="00B17853">
        <w:rPr>
          <w:sz w:val="28"/>
          <w:szCs w:val="28"/>
        </w:rPr>
        <w:t>тв, зачастую оценить сложно</w:t>
      </w:r>
      <w:r w:rsidRPr="00310294">
        <w:rPr>
          <w:sz w:val="28"/>
          <w:szCs w:val="28"/>
        </w:rPr>
        <w:t>. Некоторые доклады предполагали, что таксаны могут быть безопасней для пациентов с уже имеющейся дисфункцией ЛЖ, которым сле</w:t>
      </w:r>
      <w:r w:rsidR="007747AC">
        <w:rPr>
          <w:sz w:val="28"/>
          <w:szCs w:val="28"/>
        </w:rPr>
        <w:t>дует избегать антрациклинов</w:t>
      </w:r>
      <w:r w:rsidRPr="00310294">
        <w:rPr>
          <w:sz w:val="28"/>
          <w:szCs w:val="28"/>
        </w:rPr>
        <w:t>, но абсолютные риски кардиотоксичности</w:t>
      </w:r>
      <w:r w:rsidR="00B17853">
        <w:rPr>
          <w:sz w:val="28"/>
          <w:szCs w:val="28"/>
        </w:rPr>
        <w:t xml:space="preserve"> </w:t>
      </w:r>
      <w:r w:rsidRPr="00310294">
        <w:rPr>
          <w:sz w:val="28"/>
          <w:szCs w:val="28"/>
        </w:rPr>
        <w:t xml:space="preserve">таксанов неизвестны. Однако идут серьёзные споры относительно больных </w:t>
      </w:r>
      <w:r w:rsidR="000B4F5B">
        <w:rPr>
          <w:sz w:val="28"/>
          <w:szCs w:val="28"/>
        </w:rPr>
        <w:t>ЗНО</w:t>
      </w:r>
      <w:r w:rsidRPr="00310294">
        <w:rPr>
          <w:sz w:val="28"/>
          <w:szCs w:val="28"/>
        </w:rPr>
        <w:t xml:space="preserve"> молочной железы, для которых истинное преимущество применения антрациклинов взамен таксанов не столь очевидно, как в случае лечения лимфомы или саркомы. Оценка риск/выгода должна включать как факторы риска отдельно взятых пациентов, так и потенциальную эффективность, основа</w:t>
      </w:r>
      <w:r w:rsidR="007747AC">
        <w:rPr>
          <w:sz w:val="28"/>
          <w:szCs w:val="28"/>
        </w:rPr>
        <w:t>нную на характеристиках опухоли [4].</w:t>
      </w:r>
    </w:p>
    <w:p w:rsidR="00382812" w:rsidRPr="00382812" w:rsidRDefault="00382812" w:rsidP="0062004D">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p>
    <w:p w:rsidR="00326DED" w:rsidRDefault="00326DED" w:rsidP="0062004D">
      <w:pPr>
        <w:spacing w:line="240" w:lineRule="auto"/>
        <w:ind w:firstLine="709"/>
        <w:jc w:val="left"/>
        <w:rPr>
          <w:rFonts w:ascii="Times New Roman" w:hAnsi="Times New Roman" w:cs="Times New Roman"/>
          <w:sz w:val="28"/>
          <w:szCs w:val="28"/>
        </w:rPr>
      </w:pPr>
    </w:p>
    <w:p w:rsidR="007747AC" w:rsidRDefault="007747AC" w:rsidP="0062004D">
      <w:pPr>
        <w:spacing w:line="240" w:lineRule="auto"/>
        <w:ind w:firstLine="709"/>
        <w:jc w:val="left"/>
        <w:rPr>
          <w:rFonts w:ascii="Times New Roman" w:hAnsi="Times New Roman" w:cs="Times New Roman"/>
          <w:sz w:val="28"/>
          <w:szCs w:val="28"/>
        </w:rPr>
        <w:sectPr w:rsidR="007747AC" w:rsidSect="0055224B">
          <w:pgSz w:w="11906" w:h="16838"/>
          <w:pgMar w:top="1134" w:right="567" w:bottom="1134" w:left="1418" w:header="709" w:footer="709" w:gutter="0"/>
          <w:cols w:space="708"/>
          <w:docGrid w:linePitch="360"/>
        </w:sectPr>
      </w:pPr>
    </w:p>
    <w:p w:rsidR="00326DED" w:rsidRDefault="007747AC" w:rsidP="00B17853">
      <w:pPr>
        <w:spacing w:line="240" w:lineRule="auto"/>
        <w:ind w:firstLine="709"/>
        <w:jc w:val="center"/>
        <w:rPr>
          <w:rFonts w:ascii="Times New Roman" w:hAnsi="Times New Roman" w:cs="Times New Roman"/>
          <w:b/>
          <w:sz w:val="28"/>
          <w:szCs w:val="28"/>
        </w:rPr>
      </w:pPr>
      <w:r w:rsidRPr="007747AC">
        <w:rPr>
          <w:rFonts w:ascii="Times New Roman" w:hAnsi="Times New Roman" w:cs="Times New Roman"/>
          <w:b/>
          <w:sz w:val="28"/>
          <w:szCs w:val="28"/>
        </w:rPr>
        <w:lastRenderedPageBreak/>
        <w:t>Степень тяжести кардиотоксичности</w:t>
      </w:r>
    </w:p>
    <w:p w:rsidR="00AE051D" w:rsidRDefault="007747AC" w:rsidP="0062004D">
      <w:pPr>
        <w:spacing w:line="240" w:lineRule="auto"/>
        <w:ind w:firstLine="709"/>
        <w:jc w:val="left"/>
        <w:rPr>
          <w:rFonts w:ascii="Times New Roman" w:hAnsi="Times New Roman" w:cs="Times New Roman"/>
          <w:sz w:val="28"/>
          <w:szCs w:val="28"/>
        </w:rPr>
      </w:pPr>
      <w:r w:rsidRPr="007747AC">
        <w:rPr>
          <w:rFonts w:ascii="Times New Roman" w:hAnsi="Times New Roman" w:cs="Times New Roman"/>
          <w:sz w:val="28"/>
          <w:szCs w:val="28"/>
        </w:rPr>
        <w:t>Своевременность выявления различных вариантов кардиотоксичности определяет успех противоопухолевого лечения, прогноз и продолжительность жизни пациентов. Во многом это зависит от возможности командной работы гематологов с кардиологами, имеющими специализацию в области кардиоонкологии. В соответствии с используемой в клинической практике классификацией нежелательных явлений среди возможных сердечно-сосудистых осложнений выделяют пять степеней с различ</w:t>
      </w:r>
      <w:r w:rsidR="000079D7">
        <w:rPr>
          <w:rFonts w:ascii="Times New Roman" w:hAnsi="Times New Roman" w:cs="Times New Roman"/>
          <w:sz w:val="28"/>
          <w:szCs w:val="28"/>
        </w:rPr>
        <w:t>ной тактикой ведения пациента [5</w:t>
      </w:r>
      <w:r w:rsidRPr="007747AC">
        <w:rPr>
          <w:rFonts w:ascii="Times New Roman" w:hAnsi="Times New Roman" w:cs="Times New Roman"/>
          <w:sz w:val="28"/>
          <w:szCs w:val="28"/>
        </w:rPr>
        <w:t>].</w:t>
      </w:r>
    </w:p>
    <w:p w:rsidR="000079D7" w:rsidRDefault="007747AC" w:rsidP="0062004D">
      <w:pPr>
        <w:spacing w:line="240" w:lineRule="auto"/>
        <w:ind w:firstLine="709"/>
        <w:jc w:val="left"/>
        <w:rPr>
          <w:rFonts w:ascii="Times New Roman" w:hAnsi="Times New Roman" w:cs="Times New Roman"/>
          <w:sz w:val="28"/>
          <w:szCs w:val="28"/>
        </w:rPr>
      </w:pPr>
      <w:r w:rsidRPr="000079D7">
        <w:rPr>
          <w:rFonts w:ascii="Times New Roman" w:hAnsi="Times New Roman" w:cs="Times New Roman"/>
          <w:b/>
          <w:sz w:val="28"/>
          <w:szCs w:val="28"/>
        </w:rPr>
        <w:t>I степень</w:t>
      </w:r>
      <w:r w:rsidRPr="007747AC">
        <w:rPr>
          <w:rFonts w:ascii="Times New Roman" w:hAnsi="Times New Roman" w:cs="Times New Roman"/>
          <w:sz w:val="28"/>
          <w:szCs w:val="28"/>
        </w:rPr>
        <w:t xml:space="preserve"> сердечно-сосудистых нежелательных явлений характеризуется, как правило, бессимптомными изменениями сердечно-сосудистой системы, не оказывающими влияния на ее нормальное функционирование и прогноз (бессимптомное утолщение створок аортального клапана с легкой клапанной регургитацией либо стенозом или без таковых по данным визуализации, атриовентрикулярная блокада I степени, бессимптомная левожелудочковая дисфункция, проявляющаяся умеренным повышением NT-proBNP или снижением ФВЛЖ ≥ 50 %, желудочковая и наджелудочковая экстрасистолия, не оказывающая влияние на гемодинамику, полная и неполная блокада правой или левой ветви пучка Гиса). Таким пациентам не требуется лекарственная коррекция выявленных сердечно-сосудистых изменений. Отмена противоопухолевого лечения также не требуется, пациент должен находиться под динамическим амбулаторным наблюдением гематолога и кардиолога. </w:t>
      </w:r>
    </w:p>
    <w:p w:rsidR="000079D7" w:rsidRDefault="007747AC" w:rsidP="0062004D">
      <w:pPr>
        <w:spacing w:line="240" w:lineRule="auto"/>
        <w:ind w:firstLine="709"/>
        <w:jc w:val="left"/>
        <w:rPr>
          <w:rFonts w:ascii="Times New Roman" w:hAnsi="Times New Roman" w:cs="Times New Roman"/>
          <w:sz w:val="28"/>
          <w:szCs w:val="28"/>
        </w:rPr>
      </w:pPr>
      <w:r w:rsidRPr="000079D7">
        <w:rPr>
          <w:rFonts w:ascii="Times New Roman" w:hAnsi="Times New Roman" w:cs="Times New Roman"/>
          <w:b/>
          <w:sz w:val="28"/>
          <w:szCs w:val="28"/>
        </w:rPr>
        <w:t xml:space="preserve">II степень </w:t>
      </w:r>
      <w:r w:rsidRPr="007747AC">
        <w:rPr>
          <w:rFonts w:ascii="Times New Roman" w:hAnsi="Times New Roman" w:cs="Times New Roman"/>
          <w:sz w:val="28"/>
          <w:szCs w:val="28"/>
        </w:rPr>
        <w:t xml:space="preserve">сердечно-сосудистых нежелательных явлений: умеренные изменения (развитие или усугубление артериальной гипертензии, развитие фибрилляции предсердий), требующие лекарственной коррекции. Отмена противоопухолевого лечения не требуется. </w:t>
      </w:r>
    </w:p>
    <w:p w:rsidR="000079D7" w:rsidRDefault="007747AC" w:rsidP="0062004D">
      <w:pPr>
        <w:spacing w:line="240" w:lineRule="auto"/>
        <w:ind w:firstLine="709"/>
        <w:jc w:val="left"/>
        <w:rPr>
          <w:rFonts w:ascii="Times New Roman" w:hAnsi="Times New Roman" w:cs="Times New Roman"/>
          <w:sz w:val="28"/>
          <w:szCs w:val="28"/>
        </w:rPr>
      </w:pPr>
      <w:r w:rsidRPr="000079D7">
        <w:rPr>
          <w:rFonts w:ascii="Times New Roman" w:hAnsi="Times New Roman" w:cs="Times New Roman"/>
          <w:b/>
          <w:sz w:val="28"/>
          <w:szCs w:val="28"/>
        </w:rPr>
        <w:t>III степень</w:t>
      </w:r>
      <w:r w:rsidRPr="007747AC">
        <w:rPr>
          <w:rFonts w:ascii="Times New Roman" w:hAnsi="Times New Roman" w:cs="Times New Roman"/>
          <w:sz w:val="28"/>
          <w:szCs w:val="28"/>
        </w:rPr>
        <w:t xml:space="preserve"> сердечно-сосудистых нежелательных явлений: тяжелые, значимые, но не угрожающие жизни состояния (гемодинамически значимые стеноз или недостаточность аортального клапана, фибрилляция предсердий, сопровождаемая тяжелой симптоматикой, атриовентрикулярная блокада высокой степени с потерей сознания, развитие инфаркта миокарда, значимое снижение систолической функции левого желудочка — ФВЛЖ &lt; 40 %, впервые возникшие симптомы сердечной недостаточности и т. д.). В этих случаях требуется лекарственная и/или хирургическая коррекция и подбор постоянной сердечно-сосудистой терапии, часто необходима госпитализация. При возникновении сердечно-сосудистых нежелательных явлений III степени следует обсудить вопрос об изменении плана (характера) противоопухолевого лечения вплоть до возможности его полной отмены. </w:t>
      </w:r>
    </w:p>
    <w:p w:rsidR="000079D7" w:rsidRDefault="007747AC" w:rsidP="0062004D">
      <w:pPr>
        <w:spacing w:line="240" w:lineRule="auto"/>
        <w:ind w:firstLine="709"/>
        <w:jc w:val="left"/>
        <w:rPr>
          <w:rFonts w:ascii="Times New Roman" w:hAnsi="Times New Roman" w:cs="Times New Roman"/>
          <w:sz w:val="28"/>
          <w:szCs w:val="28"/>
        </w:rPr>
      </w:pPr>
      <w:r w:rsidRPr="000079D7">
        <w:rPr>
          <w:rFonts w:ascii="Times New Roman" w:hAnsi="Times New Roman" w:cs="Times New Roman"/>
          <w:b/>
          <w:sz w:val="28"/>
          <w:szCs w:val="28"/>
        </w:rPr>
        <w:t>IV степень</w:t>
      </w:r>
      <w:r w:rsidRPr="007747AC">
        <w:rPr>
          <w:rFonts w:ascii="Times New Roman" w:hAnsi="Times New Roman" w:cs="Times New Roman"/>
          <w:sz w:val="28"/>
          <w:szCs w:val="28"/>
        </w:rPr>
        <w:t xml:space="preserve"> сердечно-сосудистых нежелательных явлений: угрожающие жизни симптомы (развитие кардиогенного шока, тромбоэмболии легочной артерии, тяжелых аритмий, отека легких). В этих случаях показаны срочное вмешательство и отмена противоопухолевого лечения. </w:t>
      </w:r>
    </w:p>
    <w:p w:rsidR="000079D7" w:rsidRDefault="007747AC" w:rsidP="0062004D">
      <w:pPr>
        <w:spacing w:line="240" w:lineRule="auto"/>
        <w:ind w:firstLine="709"/>
        <w:jc w:val="left"/>
        <w:rPr>
          <w:rFonts w:ascii="Times New Roman" w:hAnsi="Times New Roman" w:cs="Times New Roman"/>
          <w:sz w:val="28"/>
          <w:szCs w:val="28"/>
        </w:rPr>
        <w:sectPr w:rsidR="000079D7" w:rsidSect="0055224B">
          <w:pgSz w:w="11906" w:h="16838"/>
          <w:pgMar w:top="1134" w:right="567" w:bottom="1134" w:left="1418" w:header="709" w:footer="709" w:gutter="0"/>
          <w:cols w:space="708"/>
          <w:docGrid w:linePitch="360"/>
        </w:sectPr>
      </w:pPr>
      <w:r w:rsidRPr="000079D7">
        <w:rPr>
          <w:rFonts w:ascii="Times New Roman" w:hAnsi="Times New Roman" w:cs="Times New Roman"/>
          <w:b/>
          <w:sz w:val="28"/>
          <w:szCs w:val="28"/>
        </w:rPr>
        <w:t>V степень</w:t>
      </w:r>
      <w:r w:rsidRPr="007747AC">
        <w:rPr>
          <w:rFonts w:ascii="Times New Roman" w:hAnsi="Times New Roman" w:cs="Times New Roman"/>
          <w:sz w:val="28"/>
          <w:szCs w:val="28"/>
        </w:rPr>
        <w:t xml:space="preserve"> — летальный исход, связанный с сердечно-сосудистым нежелательным явлением.</w:t>
      </w:r>
    </w:p>
    <w:p w:rsidR="007747AC" w:rsidRDefault="000079D7" w:rsidP="008A50AF">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Методы выявления кардиотоксичности</w:t>
      </w:r>
    </w:p>
    <w:p w:rsidR="000079D7" w:rsidRDefault="000079D7" w:rsidP="0062004D">
      <w:pPr>
        <w:spacing w:line="240" w:lineRule="auto"/>
        <w:ind w:firstLine="709"/>
        <w:jc w:val="left"/>
        <w:rPr>
          <w:rFonts w:ascii="Times New Roman" w:hAnsi="Times New Roman" w:cs="Times New Roman"/>
          <w:b/>
          <w:sz w:val="28"/>
          <w:szCs w:val="28"/>
        </w:rPr>
      </w:pPr>
    </w:p>
    <w:p w:rsidR="000079D7" w:rsidRDefault="000079D7" w:rsidP="0062004D">
      <w:pPr>
        <w:pStyle w:val="a3"/>
        <w:numPr>
          <w:ilvl w:val="0"/>
          <w:numId w:val="7"/>
        </w:numPr>
        <w:spacing w:line="240" w:lineRule="auto"/>
        <w:ind w:firstLine="709"/>
        <w:jc w:val="left"/>
        <w:rPr>
          <w:rFonts w:ascii="Times New Roman" w:hAnsi="Times New Roman" w:cs="Times New Roman"/>
          <w:sz w:val="28"/>
          <w:szCs w:val="28"/>
        </w:rPr>
      </w:pPr>
      <w:r>
        <w:rPr>
          <w:rFonts w:ascii="Times New Roman" w:hAnsi="Times New Roman" w:cs="Times New Roman"/>
          <w:sz w:val="28"/>
          <w:szCs w:val="28"/>
        </w:rPr>
        <w:t>Электрокардиография</w:t>
      </w:r>
    </w:p>
    <w:p w:rsidR="000079D7" w:rsidRDefault="000079D7" w:rsidP="0062004D">
      <w:pPr>
        <w:spacing w:line="240" w:lineRule="auto"/>
        <w:ind w:firstLine="709"/>
        <w:jc w:val="left"/>
        <w:rPr>
          <w:rFonts w:ascii="Times New Roman" w:hAnsi="Times New Roman" w:cs="Times New Roman"/>
          <w:sz w:val="28"/>
          <w:szCs w:val="28"/>
        </w:rPr>
      </w:pPr>
    </w:p>
    <w:p w:rsidR="000079D7" w:rsidRPr="00D8674D" w:rsidRDefault="000079D7" w:rsidP="00DC72BC">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0079D7">
        <w:rPr>
          <w:rFonts w:ascii="Times New Roman" w:eastAsia="Times New Roman" w:hAnsi="Times New Roman" w:cs="Times New Roman"/>
          <w:color w:val="000000"/>
          <w:sz w:val="28"/>
          <w:szCs w:val="28"/>
          <w:lang w:eastAsia="ru-RU"/>
        </w:rPr>
        <w:t>Всем</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больным</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с</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онкологическими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заболеваниями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рекомендуется</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проведение</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ЭКГдо</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начала</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после</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лечения</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противоопухолевыми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 xml:space="preserve">химиопрепаратами. Кардиотоксичность химиотерапии может проявляться </w:t>
      </w:r>
      <w:r>
        <w:rPr>
          <w:rFonts w:ascii="Times New Roman" w:eastAsia="Times New Roman" w:hAnsi="Times New Roman" w:cs="Times New Roman"/>
          <w:color w:val="000000"/>
          <w:sz w:val="28"/>
          <w:szCs w:val="28"/>
          <w:lang w:eastAsia="ru-RU"/>
        </w:rPr>
        <w:t xml:space="preserve">в </w:t>
      </w:r>
      <w:r w:rsidRPr="000079D7">
        <w:rPr>
          <w:rFonts w:ascii="Times New Roman" w:eastAsia="Times New Roman" w:hAnsi="Times New Roman" w:cs="Times New Roman"/>
          <w:color w:val="000000"/>
          <w:sz w:val="28"/>
          <w:szCs w:val="28"/>
          <w:lang w:eastAsia="ru-RU"/>
        </w:rPr>
        <w:t>виде</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тахикардии,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изменения</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сегмента</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ST-T,</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нарушений</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ритма</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и</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проводимости, а также удлинения про</w:t>
      </w:r>
      <w:r>
        <w:rPr>
          <w:rFonts w:ascii="Times New Roman" w:eastAsia="Times New Roman" w:hAnsi="Times New Roman" w:cs="Times New Roman"/>
          <w:color w:val="000000"/>
          <w:sz w:val="28"/>
          <w:szCs w:val="28"/>
          <w:lang w:eastAsia="ru-RU"/>
        </w:rPr>
        <w:t>должительности интервала QT</w:t>
      </w:r>
      <w:r w:rsidRPr="000079D7">
        <w:rPr>
          <w:rFonts w:ascii="Times New Roman" w:eastAsia="Times New Roman" w:hAnsi="Times New Roman" w:cs="Times New Roman"/>
          <w:color w:val="000000"/>
          <w:sz w:val="28"/>
          <w:szCs w:val="28"/>
          <w:lang w:eastAsia="ru-RU"/>
        </w:rPr>
        <w:t>.</w:t>
      </w:r>
      <w:r w:rsidR="008A50AF">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Удлинение интервала QT может</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быть вызвано не только противоопухолевыми препаратами, а также</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электролитными нарушениями, приемом противорвотных лекарственных</w:t>
      </w:r>
      <w:r w:rsidR="00DC72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средств, антибиотиков и др. [1</w:t>
      </w:r>
      <w:r w:rsidRPr="000079D7">
        <w:rPr>
          <w:rFonts w:ascii="Times New Roman" w:eastAsia="Times New Roman" w:hAnsi="Times New Roman" w:cs="Times New Roman"/>
          <w:color w:val="000000"/>
          <w:sz w:val="28"/>
          <w:szCs w:val="28"/>
          <w:lang w:eastAsia="ru-RU"/>
        </w:rPr>
        <w:t>].</w:t>
      </w:r>
    </w:p>
    <w:p w:rsidR="000079D7" w:rsidRDefault="000079D7" w:rsidP="0062004D">
      <w:pPr>
        <w:spacing w:line="240" w:lineRule="auto"/>
        <w:ind w:firstLine="709"/>
        <w:jc w:val="left"/>
        <w:rPr>
          <w:rFonts w:ascii="Times New Roman" w:hAnsi="Times New Roman" w:cs="Times New Roman"/>
          <w:sz w:val="28"/>
          <w:szCs w:val="28"/>
        </w:rPr>
      </w:pPr>
    </w:p>
    <w:p w:rsidR="000079D7" w:rsidRDefault="000079D7" w:rsidP="0062004D">
      <w:pPr>
        <w:pStyle w:val="a3"/>
        <w:numPr>
          <w:ilvl w:val="0"/>
          <w:numId w:val="7"/>
        </w:numPr>
        <w:spacing w:line="240" w:lineRule="auto"/>
        <w:ind w:firstLine="709"/>
        <w:jc w:val="left"/>
        <w:rPr>
          <w:rFonts w:ascii="Times New Roman" w:hAnsi="Times New Roman" w:cs="Times New Roman"/>
          <w:sz w:val="28"/>
          <w:szCs w:val="28"/>
        </w:rPr>
      </w:pPr>
      <w:r>
        <w:rPr>
          <w:rFonts w:ascii="Times New Roman" w:hAnsi="Times New Roman" w:cs="Times New Roman"/>
          <w:sz w:val="28"/>
          <w:szCs w:val="28"/>
        </w:rPr>
        <w:t>Трансторакальная эхокардиография</w:t>
      </w:r>
    </w:p>
    <w:p w:rsidR="000079D7" w:rsidRDefault="000079D7" w:rsidP="0062004D">
      <w:pPr>
        <w:spacing w:line="240" w:lineRule="auto"/>
        <w:ind w:firstLine="709"/>
        <w:jc w:val="left"/>
        <w:rPr>
          <w:rFonts w:ascii="Times New Roman" w:hAnsi="Times New Roman" w:cs="Times New Roman"/>
          <w:sz w:val="28"/>
          <w:szCs w:val="28"/>
        </w:rPr>
      </w:pPr>
    </w:p>
    <w:p w:rsidR="000079D7" w:rsidRPr="000079D7" w:rsidRDefault="000079D7" w:rsidP="00DC72BC">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0079D7">
        <w:rPr>
          <w:rFonts w:ascii="Times New Roman" w:eastAsia="Times New Roman" w:hAnsi="Times New Roman" w:cs="Times New Roman"/>
          <w:color w:val="000000"/>
          <w:sz w:val="28"/>
          <w:szCs w:val="28"/>
          <w:lang w:eastAsia="ru-RU"/>
        </w:rPr>
        <w:t>В выявлении субклинической кардиотоксичности большую роль играет</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трансторакальная</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ЭхоКГ. У онкологических больных в ходе подготовки к</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 xml:space="preserve">химиотерапии, во время и после терапии </w:t>
      </w:r>
      <w:r w:rsidR="000B4F5B">
        <w:rPr>
          <w:rFonts w:ascii="Times New Roman" w:eastAsia="Times New Roman" w:hAnsi="Times New Roman" w:cs="Times New Roman"/>
          <w:color w:val="000000"/>
          <w:sz w:val="28"/>
          <w:szCs w:val="28"/>
          <w:lang w:eastAsia="ru-RU"/>
        </w:rPr>
        <w:t>ЗНО</w:t>
      </w:r>
      <w:r w:rsidRPr="000079D7">
        <w:rPr>
          <w:rFonts w:ascii="Times New Roman" w:eastAsia="Times New Roman" w:hAnsi="Times New Roman" w:cs="Times New Roman"/>
          <w:color w:val="000000"/>
          <w:sz w:val="28"/>
          <w:szCs w:val="28"/>
          <w:lang w:eastAsia="ru-RU"/>
        </w:rPr>
        <w:t xml:space="preserve"> рекомендуется проведение</w:t>
      </w:r>
    </w:p>
    <w:p w:rsidR="000079D7" w:rsidRPr="000079D7" w:rsidRDefault="000079D7" w:rsidP="00DC72BC">
      <w:pPr>
        <w:shd w:val="clear" w:color="auto" w:fill="FFFFFF"/>
        <w:spacing w:line="240" w:lineRule="auto"/>
        <w:jc w:val="left"/>
        <w:rPr>
          <w:rFonts w:ascii="Times New Roman" w:eastAsia="Times New Roman" w:hAnsi="Times New Roman" w:cs="Times New Roman"/>
          <w:color w:val="000000"/>
          <w:sz w:val="28"/>
          <w:szCs w:val="28"/>
          <w:lang w:eastAsia="ru-RU"/>
        </w:rPr>
      </w:pPr>
      <w:r w:rsidRPr="000079D7">
        <w:rPr>
          <w:rFonts w:ascii="Times New Roman" w:eastAsia="Times New Roman" w:hAnsi="Times New Roman" w:cs="Times New Roman"/>
          <w:color w:val="000000"/>
          <w:sz w:val="28"/>
          <w:szCs w:val="28"/>
          <w:lang w:eastAsia="ru-RU"/>
        </w:rPr>
        <w:t>ЭхоКГ как одного из наиболее информативных методов диагностики</w:t>
      </w:r>
    </w:p>
    <w:p w:rsidR="000079D7" w:rsidRPr="000079D7" w:rsidRDefault="000079D7" w:rsidP="00DC72BC">
      <w:pPr>
        <w:shd w:val="clear" w:color="auto" w:fill="FFFFFF"/>
        <w:spacing w:line="240" w:lineRule="auto"/>
        <w:jc w:val="left"/>
        <w:rPr>
          <w:rFonts w:ascii="Times New Roman" w:eastAsia="Times New Roman" w:hAnsi="Times New Roman" w:cs="Times New Roman"/>
          <w:color w:val="000000"/>
          <w:sz w:val="28"/>
          <w:szCs w:val="28"/>
          <w:lang w:eastAsia="ru-RU"/>
        </w:rPr>
      </w:pPr>
      <w:r w:rsidRPr="000079D7">
        <w:rPr>
          <w:rFonts w:ascii="Times New Roman" w:eastAsia="Times New Roman" w:hAnsi="Times New Roman" w:cs="Times New Roman"/>
          <w:color w:val="000000"/>
          <w:sz w:val="28"/>
          <w:szCs w:val="28"/>
          <w:lang w:eastAsia="ru-RU"/>
        </w:rPr>
        <w:t>структурно-функцион</w:t>
      </w:r>
      <w:r w:rsidR="00D8674D">
        <w:rPr>
          <w:rFonts w:ascii="Times New Roman" w:eastAsia="Times New Roman" w:hAnsi="Times New Roman" w:cs="Times New Roman"/>
          <w:color w:val="000000"/>
          <w:sz w:val="28"/>
          <w:szCs w:val="28"/>
          <w:lang w:eastAsia="ru-RU"/>
        </w:rPr>
        <w:t>ального состояния сердца</w:t>
      </w:r>
      <w:r w:rsidRPr="000079D7">
        <w:rPr>
          <w:rFonts w:ascii="Times New Roman" w:eastAsia="Times New Roman" w:hAnsi="Times New Roman" w:cs="Times New Roman"/>
          <w:color w:val="000000"/>
          <w:sz w:val="28"/>
          <w:szCs w:val="28"/>
          <w:lang w:eastAsia="ru-RU"/>
        </w:rPr>
        <w:t>. В клинической</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практике для выявления кардиотоксичности применяются, прежде всего,</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общепринятые показатели,</w:t>
      </w:r>
      <w:r w:rsidR="00D8674D">
        <w:rPr>
          <w:rFonts w:ascii="Times New Roman" w:eastAsia="Times New Roman" w:hAnsi="Times New Roman" w:cs="Times New Roman"/>
          <w:color w:val="000000"/>
          <w:sz w:val="28"/>
          <w:szCs w:val="28"/>
          <w:lang w:eastAsia="ru-RU"/>
        </w:rPr>
        <w:t xml:space="preserve"> в частности ФВ ЛЖ по данным </w:t>
      </w:r>
      <w:r w:rsidRPr="000079D7">
        <w:rPr>
          <w:rFonts w:ascii="Times New Roman" w:eastAsia="Times New Roman" w:hAnsi="Times New Roman" w:cs="Times New Roman"/>
          <w:color w:val="000000"/>
          <w:sz w:val="28"/>
          <w:szCs w:val="28"/>
          <w:lang w:eastAsia="ru-RU"/>
        </w:rPr>
        <w:t>ЭхоКГ</w:t>
      </w:r>
      <w:r w:rsidR="00D8674D">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В различных исследованиях использовались разные</w:t>
      </w:r>
      <w:r w:rsidR="00DC72BC">
        <w:rPr>
          <w:rFonts w:ascii="Times New Roman" w:eastAsia="Times New Roman" w:hAnsi="Times New Roman" w:cs="Times New Roman"/>
          <w:color w:val="000000"/>
          <w:sz w:val="28"/>
          <w:szCs w:val="28"/>
          <w:lang w:eastAsia="ru-RU"/>
        </w:rPr>
        <w:t xml:space="preserve"> </w:t>
      </w:r>
      <w:r w:rsidRPr="000079D7">
        <w:rPr>
          <w:rFonts w:ascii="Times New Roman" w:eastAsia="Times New Roman" w:hAnsi="Times New Roman" w:cs="Times New Roman"/>
          <w:color w:val="000000"/>
          <w:sz w:val="28"/>
          <w:szCs w:val="28"/>
          <w:lang w:eastAsia="ru-RU"/>
        </w:rPr>
        <w:t>пороговые значения для определения клинически значимого снижения ФВЛЖ</w:t>
      </w:r>
      <w:r w:rsidR="00DC72BC">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[1]</w:t>
      </w:r>
      <w:r w:rsidRPr="000079D7">
        <w:rPr>
          <w:rFonts w:ascii="Times New Roman" w:eastAsia="Times New Roman" w:hAnsi="Times New Roman" w:cs="Times New Roman"/>
          <w:color w:val="000000"/>
          <w:sz w:val="28"/>
          <w:szCs w:val="28"/>
          <w:lang w:eastAsia="ru-RU"/>
        </w:rPr>
        <w:t>.</w:t>
      </w:r>
    </w:p>
    <w:p w:rsidR="000079D7" w:rsidRDefault="000079D7" w:rsidP="0062004D">
      <w:pPr>
        <w:spacing w:line="240" w:lineRule="auto"/>
        <w:ind w:firstLine="709"/>
        <w:jc w:val="left"/>
        <w:rPr>
          <w:rFonts w:ascii="Times New Roman" w:hAnsi="Times New Roman" w:cs="Times New Roman"/>
          <w:sz w:val="28"/>
          <w:szCs w:val="28"/>
        </w:rPr>
      </w:pPr>
    </w:p>
    <w:p w:rsidR="00D8674D" w:rsidRDefault="00D8674D" w:rsidP="0062004D">
      <w:pPr>
        <w:spacing w:line="240" w:lineRule="auto"/>
        <w:ind w:firstLine="709"/>
        <w:jc w:val="left"/>
        <w:rPr>
          <w:rFonts w:ascii="Times New Roman" w:hAnsi="Times New Roman" w:cs="Times New Roman"/>
          <w:sz w:val="28"/>
          <w:szCs w:val="28"/>
        </w:rPr>
      </w:pPr>
    </w:p>
    <w:p w:rsidR="00D8674D" w:rsidRDefault="00D8674D" w:rsidP="0062004D">
      <w:pPr>
        <w:pStyle w:val="a3"/>
        <w:numPr>
          <w:ilvl w:val="0"/>
          <w:numId w:val="7"/>
        </w:numPr>
        <w:spacing w:line="240" w:lineRule="auto"/>
        <w:ind w:firstLine="709"/>
        <w:jc w:val="left"/>
        <w:rPr>
          <w:rFonts w:ascii="Times New Roman" w:hAnsi="Times New Roman" w:cs="Times New Roman"/>
          <w:sz w:val="28"/>
          <w:szCs w:val="28"/>
        </w:rPr>
      </w:pPr>
      <w:r>
        <w:rPr>
          <w:rFonts w:ascii="Times New Roman" w:hAnsi="Times New Roman" w:cs="Times New Roman"/>
          <w:sz w:val="28"/>
          <w:szCs w:val="28"/>
        </w:rPr>
        <w:t>Определение биомаркеров</w:t>
      </w:r>
    </w:p>
    <w:p w:rsidR="00D8674D" w:rsidRDefault="00D8674D" w:rsidP="0062004D">
      <w:pPr>
        <w:spacing w:line="240" w:lineRule="auto"/>
        <w:ind w:firstLine="709"/>
        <w:jc w:val="left"/>
        <w:rPr>
          <w:rFonts w:ascii="Times New Roman" w:hAnsi="Times New Roman" w:cs="Times New Roman"/>
          <w:sz w:val="28"/>
          <w:szCs w:val="28"/>
        </w:rPr>
      </w:pPr>
    </w:p>
    <w:p w:rsidR="00D8674D" w:rsidRPr="00D8674D" w:rsidRDefault="00D8674D" w:rsidP="00DC72BC">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D8674D">
        <w:rPr>
          <w:rFonts w:ascii="Times New Roman" w:eastAsia="Times New Roman" w:hAnsi="Times New Roman" w:cs="Times New Roman"/>
          <w:color w:val="000000"/>
          <w:sz w:val="28"/>
          <w:szCs w:val="28"/>
          <w:lang w:eastAsia="ru-RU"/>
        </w:rPr>
        <w:t>В последние годы в кардиоонкологии с целью оценки риска развития</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кардиотоксичности на фоне противоопухолевой терапии используются</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сердечные</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биомаркеры:</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тропонины</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натрийуретические пептиды [1</w:t>
      </w:r>
      <w:r w:rsidRPr="00D8674D">
        <w:rPr>
          <w:rFonts w:ascii="Times New Roman" w:eastAsia="Times New Roman" w:hAnsi="Times New Roman" w:cs="Times New Roman"/>
          <w:color w:val="000000"/>
          <w:sz w:val="28"/>
          <w:szCs w:val="28"/>
          <w:lang w:eastAsia="ru-RU"/>
        </w:rPr>
        <w:t>].</w:t>
      </w:r>
    </w:p>
    <w:p w:rsidR="00D8674D" w:rsidRPr="00D8674D" w:rsidRDefault="00D8674D" w:rsidP="0062004D">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D8674D">
        <w:rPr>
          <w:rFonts w:ascii="Times New Roman" w:eastAsia="Times New Roman" w:hAnsi="Times New Roman" w:cs="Times New Roman"/>
          <w:color w:val="000000"/>
          <w:sz w:val="28"/>
          <w:szCs w:val="28"/>
          <w:lang w:eastAsia="ru-RU"/>
        </w:rPr>
        <w:t>В диагностике инфаркта миокарда в качестве чувствительных и</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специфических диагностических маркеров широко используются сердечные</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тропонины, такие как тропонин -T (TnT) и тропонин-I (TnI). Эти биомаркеры</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стали</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также</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использовать</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длявыявления</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кардиотоксичности,</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индуцированной</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химиотерапией.В</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литературе</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имеются</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данные</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чувствительности</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тропонинов</w:t>
      </w:r>
      <w:r>
        <w:rPr>
          <w:rFonts w:ascii="Times New Roman" w:eastAsia="Times New Roman" w:hAnsi="Times New Roman" w:cs="Times New Roman"/>
          <w:color w:val="000000"/>
          <w:sz w:val="28"/>
          <w:szCs w:val="28"/>
          <w:lang w:eastAsia="ru-RU"/>
        </w:rPr>
        <w:t xml:space="preserve"> в </w:t>
      </w:r>
      <w:r w:rsidRPr="00D8674D">
        <w:rPr>
          <w:rFonts w:ascii="Times New Roman" w:eastAsia="Times New Roman" w:hAnsi="Times New Roman" w:cs="Times New Roman"/>
          <w:color w:val="000000"/>
          <w:sz w:val="28"/>
          <w:szCs w:val="28"/>
          <w:lang w:eastAsia="ru-RU"/>
        </w:rPr>
        <w:t>зависимости</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от</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применяемой</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дозы</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химиопрепарата.</w:t>
      </w:r>
      <w:r w:rsidR="00BD4984">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Показано,</w:t>
      </w:r>
      <w:r w:rsidR="00BD4984">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что</w:t>
      </w:r>
      <w:r w:rsidR="00DC72BC">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повышение</w:t>
      </w:r>
    </w:p>
    <w:p w:rsidR="00D8674D" w:rsidRPr="00D8674D" w:rsidRDefault="00DC72BC" w:rsidP="000B4CEE">
      <w:pPr>
        <w:shd w:val="clear" w:color="auto" w:fill="FFFFFF"/>
        <w:spacing w:line="240" w:lineRule="auto"/>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D8674D" w:rsidRPr="00D8674D">
        <w:rPr>
          <w:rFonts w:ascii="Times New Roman" w:eastAsia="Times New Roman" w:hAnsi="Times New Roman" w:cs="Times New Roman"/>
          <w:color w:val="000000"/>
          <w:sz w:val="28"/>
          <w:szCs w:val="28"/>
          <w:lang w:eastAsia="ru-RU"/>
        </w:rPr>
        <w:t>ропонинов</w:t>
      </w:r>
      <w:r>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лечении</w:t>
      </w:r>
      <w:r>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злокачественных новообразований связано с лечением высокими дозами</w:t>
      </w:r>
      <w:r>
        <w:rPr>
          <w:rFonts w:ascii="Times New Roman" w:eastAsia="Times New Roman" w:hAnsi="Times New Roman" w:cs="Times New Roman"/>
          <w:color w:val="000000"/>
          <w:sz w:val="28"/>
          <w:szCs w:val="28"/>
          <w:lang w:eastAsia="ru-RU"/>
        </w:rPr>
        <w:t xml:space="preserve"> </w:t>
      </w:r>
      <w:r w:rsidR="00D8674D">
        <w:rPr>
          <w:rFonts w:ascii="Times New Roman" w:eastAsia="Times New Roman" w:hAnsi="Times New Roman" w:cs="Times New Roman"/>
          <w:color w:val="000000"/>
          <w:sz w:val="28"/>
          <w:szCs w:val="28"/>
          <w:lang w:eastAsia="ru-RU"/>
        </w:rPr>
        <w:t>антрациклинов</w:t>
      </w:r>
      <w:r w:rsidR="00D8674D" w:rsidRPr="00D8674D">
        <w:rPr>
          <w:rFonts w:ascii="Times New Roman" w:eastAsia="Times New Roman" w:hAnsi="Times New Roman" w:cs="Times New Roman"/>
          <w:color w:val="000000"/>
          <w:sz w:val="28"/>
          <w:szCs w:val="28"/>
          <w:lang w:eastAsia="ru-RU"/>
        </w:rPr>
        <w:t>.</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На</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сегодняшний</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день</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не</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определен</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уровень</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диагностически</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значимогоповышения тропонинов как маркеров риска развития</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кардиотоксичности во время и после химиотерапии.</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При химиотерапии в качестве маркера кардиотоксичности также</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используются натрийуретические пептиды (предсердный натрийуретический</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 xml:space="preserve">пептид (ANP), мозговой натрийуретический пептид (BNP) и пептид-предшественник (pro-BNP)). </w:t>
      </w:r>
      <w:r w:rsidR="00D8674D" w:rsidRPr="00D8674D">
        <w:rPr>
          <w:rFonts w:ascii="Times New Roman" w:eastAsia="Times New Roman" w:hAnsi="Times New Roman" w:cs="Times New Roman"/>
          <w:color w:val="000000"/>
          <w:sz w:val="28"/>
          <w:szCs w:val="28"/>
          <w:lang w:eastAsia="ru-RU"/>
        </w:rPr>
        <w:lastRenderedPageBreak/>
        <w:t>Натрийуретические пептиды представляют</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собой пептидные гормоны, которые стимулируют натрийурез в ответ на</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избыточное механическое напряжение или перегрузку объемом полостей</w:t>
      </w:r>
      <w:r w:rsidR="00D8674D">
        <w:rPr>
          <w:rFonts w:ascii="Times New Roman" w:eastAsia="Times New Roman" w:hAnsi="Times New Roman" w:cs="Times New Roman"/>
          <w:color w:val="000000"/>
          <w:sz w:val="28"/>
          <w:szCs w:val="28"/>
          <w:lang w:eastAsia="ru-RU"/>
        </w:rPr>
        <w:t xml:space="preserve"> сердца</w:t>
      </w:r>
      <w:r w:rsidR="00D8674D" w:rsidRPr="00D8674D">
        <w:rPr>
          <w:rFonts w:ascii="Times New Roman" w:eastAsia="Times New Roman" w:hAnsi="Times New Roman" w:cs="Times New Roman"/>
          <w:color w:val="000000"/>
          <w:sz w:val="28"/>
          <w:szCs w:val="28"/>
          <w:lang w:eastAsia="ru-RU"/>
        </w:rPr>
        <w:t>. Вместе с тем повышение концентрации биомаркеров указывает на</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повышенный риск развития кардиотоксичности. В настоящее время нет</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доказательств для прерывания или отмены химиотерапии, основываясь только</w:t>
      </w:r>
      <w:r w:rsidR="000B4CEE">
        <w:rPr>
          <w:rFonts w:ascii="Times New Roman" w:eastAsia="Times New Roman" w:hAnsi="Times New Roman" w:cs="Times New Roman"/>
          <w:color w:val="000000"/>
          <w:sz w:val="28"/>
          <w:szCs w:val="28"/>
          <w:lang w:eastAsia="ru-RU"/>
        </w:rPr>
        <w:t xml:space="preserve"> </w:t>
      </w:r>
      <w:r w:rsidR="00D8674D" w:rsidRPr="00D8674D">
        <w:rPr>
          <w:rFonts w:ascii="Times New Roman" w:eastAsia="Times New Roman" w:hAnsi="Times New Roman" w:cs="Times New Roman"/>
          <w:color w:val="000000"/>
          <w:sz w:val="28"/>
          <w:szCs w:val="28"/>
          <w:lang w:eastAsia="ru-RU"/>
        </w:rPr>
        <w:t>на повышении уровня сердечных би</w:t>
      </w:r>
      <w:r w:rsidR="00D8674D">
        <w:rPr>
          <w:rFonts w:ascii="Times New Roman" w:eastAsia="Times New Roman" w:hAnsi="Times New Roman" w:cs="Times New Roman"/>
          <w:color w:val="000000"/>
          <w:sz w:val="28"/>
          <w:szCs w:val="28"/>
          <w:lang w:eastAsia="ru-RU"/>
        </w:rPr>
        <w:t>омаркеров в процессе лечения [1</w:t>
      </w:r>
      <w:r w:rsidR="00D8674D" w:rsidRPr="00D8674D">
        <w:rPr>
          <w:rFonts w:ascii="Times New Roman" w:eastAsia="Times New Roman" w:hAnsi="Times New Roman" w:cs="Times New Roman"/>
          <w:color w:val="000000"/>
          <w:sz w:val="28"/>
          <w:szCs w:val="28"/>
          <w:lang w:eastAsia="ru-RU"/>
        </w:rPr>
        <w:t>].</w:t>
      </w:r>
    </w:p>
    <w:p w:rsidR="00D8674D" w:rsidRDefault="00D8674D" w:rsidP="0062004D">
      <w:pPr>
        <w:spacing w:line="240" w:lineRule="auto"/>
        <w:ind w:firstLine="709"/>
        <w:jc w:val="left"/>
        <w:rPr>
          <w:rFonts w:ascii="Times New Roman" w:eastAsia="Times New Roman" w:hAnsi="Times New Roman" w:cs="Times New Roman"/>
          <w:color w:val="000000"/>
          <w:sz w:val="28"/>
          <w:szCs w:val="28"/>
          <w:lang w:eastAsia="ru-RU"/>
        </w:rPr>
      </w:pPr>
    </w:p>
    <w:p w:rsidR="00D8674D" w:rsidRDefault="00D8674D" w:rsidP="0062004D">
      <w:pPr>
        <w:spacing w:line="240" w:lineRule="auto"/>
        <w:ind w:firstLine="709"/>
        <w:jc w:val="left"/>
        <w:rPr>
          <w:rFonts w:ascii="Times New Roman" w:eastAsia="Times New Roman" w:hAnsi="Times New Roman" w:cs="Times New Roman"/>
          <w:color w:val="000000"/>
          <w:sz w:val="28"/>
          <w:szCs w:val="28"/>
          <w:lang w:eastAsia="ru-RU"/>
        </w:rPr>
      </w:pPr>
    </w:p>
    <w:p w:rsidR="00D8674D" w:rsidRDefault="00D8674D" w:rsidP="0062004D">
      <w:pPr>
        <w:pStyle w:val="a3"/>
        <w:numPr>
          <w:ilvl w:val="0"/>
          <w:numId w:val="7"/>
        </w:numPr>
        <w:spacing w:line="240" w:lineRule="auto"/>
        <w:ind w:firstLine="709"/>
        <w:jc w:val="left"/>
        <w:rPr>
          <w:rFonts w:ascii="Times New Roman" w:hAnsi="Times New Roman" w:cs="Times New Roman"/>
          <w:sz w:val="28"/>
          <w:szCs w:val="28"/>
        </w:rPr>
      </w:pPr>
      <w:r>
        <w:rPr>
          <w:rFonts w:ascii="Times New Roman" w:hAnsi="Times New Roman" w:cs="Times New Roman"/>
          <w:sz w:val="28"/>
          <w:szCs w:val="28"/>
        </w:rPr>
        <w:t>Магнитно-резонансная томография</w:t>
      </w:r>
    </w:p>
    <w:p w:rsidR="00D8674D" w:rsidRDefault="00D8674D" w:rsidP="0062004D">
      <w:pPr>
        <w:spacing w:line="240" w:lineRule="auto"/>
        <w:ind w:firstLine="709"/>
        <w:jc w:val="left"/>
        <w:rPr>
          <w:rFonts w:ascii="Times New Roman" w:hAnsi="Times New Roman" w:cs="Times New Roman"/>
          <w:sz w:val="28"/>
          <w:szCs w:val="28"/>
        </w:rPr>
      </w:pPr>
    </w:p>
    <w:p w:rsidR="009A7ECB" w:rsidRDefault="00D8674D" w:rsidP="009A7ECB">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sidRPr="00D8674D">
        <w:rPr>
          <w:rFonts w:ascii="Times New Roman" w:eastAsia="Times New Roman" w:hAnsi="Times New Roman" w:cs="Times New Roman"/>
          <w:color w:val="000000"/>
          <w:sz w:val="28"/>
          <w:szCs w:val="28"/>
          <w:lang w:eastAsia="ru-RU"/>
        </w:rPr>
        <w:t>МРТ–один</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из</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современных,</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информативных</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методов</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оценки</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структурно-функционального состояния сердца. Метод позволяет оценить</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объемы полостей сердца, сократительную функцию миокарда, толщину</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стенок и др., в связи с чем данный метод является перспективным в оценке</w:t>
      </w:r>
      <w:r w:rsidR="00CE5539">
        <w:rPr>
          <w:rFonts w:ascii="Times New Roman" w:eastAsia="Times New Roman" w:hAnsi="Times New Roman" w:cs="Times New Roman"/>
          <w:color w:val="000000"/>
          <w:sz w:val="28"/>
          <w:szCs w:val="28"/>
          <w:lang w:eastAsia="ru-RU"/>
        </w:rPr>
        <w:t xml:space="preserve"> субклинической </w:t>
      </w:r>
      <w:r w:rsidRPr="00D8674D">
        <w:rPr>
          <w:rFonts w:ascii="Times New Roman" w:eastAsia="Times New Roman" w:hAnsi="Times New Roman" w:cs="Times New Roman"/>
          <w:color w:val="000000"/>
          <w:sz w:val="28"/>
          <w:szCs w:val="28"/>
          <w:lang w:eastAsia="ru-RU"/>
        </w:rPr>
        <w:t>кардиотоксичности. В литературе имеются единичные</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исследования, в которых показано, что при химиотерапии в кардиомиоцитах</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развиваются признаки воспаления, которые, как предполагают авторы,</w:t>
      </w:r>
      <w:r w:rsidR="00CE5539">
        <w:rPr>
          <w:rFonts w:ascii="Times New Roman" w:eastAsia="Times New Roman" w:hAnsi="Times New Roman" w:cs="Times New Roman"/>
          <w:color w:val="000000"/>
          <w:sz w:val="28"/>
          <w:szCs w:val="28"/>
          <w:lang w:eastAsia="ru-RU"/>
        </w:rPr>
        <w:t xml:space="preserve"> являются признаками </w:t>
      </w:r>
      <w:r w:rsidRPr="00D8674D">
        <w:rPr>
          <w:rFonts w:ascii="Times New Roman" w:eastAsia="Times New Roman" w:hAnsi="Times New Roman" w:cs="Times New Roman"/>
          <w:color w:val="000000"/>
          <w:sz w:val="28"/>
          <w:szCs w:val="28"/>
          <w:lang w:eastAsia="ru-RU"/>
        </w:rPr>
        <w:t>субклинической кардиотоксичност</w:t>
      </w:r>
      <w:r w:rsidR="00CE5539">
        <w:rPr>
          <w:rFonts w:ascii="Times New Roman" w:eastAsia="Times New Roman" w:hAnsi="Times New Roman" w:cs="Times New Roman"/>
          <w:color w:val="000000"/>
          <w:sz w:val="28"/>
          <w:szCs w:val="28"/>
          <w:lang w:eastAsia="ru-RU"/>
        </w:rPr>
        <w:t>и</w:t>
      </w:r>
      <w:r w:rsidRPr="00D8674D">
        <w:rPr>
          <w:rFonts w:ascii="Times New Roman" w:eastAsia="Times New Roman" w:hAnsi="Times New Roman" w:cs="Times New Roman"/>
          <w:color w:val="000000"/>
          <w:sz w:val="28"/>
          <w:szCs w:val="28"/>
          <w:lang w:eastAsia="ru-RU"/>
        </w:rPr>
        <w:t>. По данным</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рекомендаций, участки рубцевания и фиброза миокарда, полученные с</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помощью накопления гадолиния в позднюю фазу, возможно, также имеют</w:t>
      </w:r>
      <w:r w:rsidR="000B4CEE">
        <w:rPr>
          <w:rFonts w:ascii="Times New Roman" w:eastAsia="Times New Roman" w:hAnsi="Times New Roman" w:cs="Times New Roman"/>
          <w:color w:val="000000"/>
          <w:sz w:val="28"/>
          <w:szCs w:val="28"/>
          <w:lang w:eastAsia="ru-RU"/>
        </w:rPr>
        <w:t xml:space="preserve"> </w:t>
      </w:r>
      <w:r w:rsidRPr="00D8674D">
        <w:rPr>
          <w:rFonts w:ascii="Times New Roman" w:eastAsia="Times New Roman" w:hAnsi="Times New Roman" w:cs="Times New Roman"/>
          <w:color w:val="000000"/>
          <w:sz w:val="28"/>
          <w:szCs w:val="28"/>
          <w:lang w:eastAsia="ru-RU"/>
        </w:rPr>
        <w:t xml:space="preserve">прогностическое значение </w:t>
      </w:r>
      <w:r w:rsidR="00CE5539">
        <w:rPr>
          <w:rFonts w:ascii="Times New Roman" w:eastAsia="Times New Roman" w:hAnsi="Times New Roman" w:cs="Times New Roman"/>
          <w:color w:val="000000"/>
          <w:sz w:val="28"/>
          <w:szCs w:val="28"/>
          <w:lang w:eastAsia="ru-RU"/>
        </w:rPr>
        <w:t>в развитии кардиотоксичности [1</w:t>
      </w:r>
      <w:r w:rsidRPr="00D8674D">
        <w:rPr>
          <w:rFonts w:ascii="Times New Roman" w:eastAsia="Times New Roman" w:hAnsi="Times New Roman" w:cs="Times New Roman"/>
          <w:color w:val="000000"/>
          <w:sz w:val="28"/>
          <w:szCs w:val="28"/>
          <w:lang w:eastAsia="ru-RU"/>
        </w:rPr>
        <w:t>].</w:t>
      </w:r>
      <w:r w:rsidR="009A7ECB">
        <w:rPr>
          <w:rFonts w:ascii="Times New Roman" w:eastAsia="Times New Roman" w:hAnsi="Times New Roman" w:cs="Times New Roman"/>
          <w:color w:val="000000"/>
          <w:sz w:val="28"/>
          <w:szCs w:val="28"/>
          <w:lang w:eastAsia="ru-RU"/>
        </w:rPr>
        <w:t xml:space="preserve"> </w:t>
      </w:r>
    </w:p>
    <w:p w:rsidR="00CE5539" w:rsidRDefault="00CE5539" w:rsidP="009A7ECB">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Алгоритм диагностики систолической функции левого желудочка сердца у пациен</w:t>
      </w:r>
      <w:r w:rsidR="009A7ECB">
        <w:rPr>
          <w:rFonts w:ascii="Times New Roman" w:eastAsia="Times New Roman" w:hAnsi="Times New Roman" w:cs="Times New Roman"/>
          <w:color w:val="000000"/>
          <w:sz w:val="28"/>
          <w:szCs w:val="28"/>
          <w:lang w:eastAsia="ru-RU"/>
        </w:rPr>
        <w:t xml:space="preserve">тов, получающих потенциально </w:t>
      </w:r>
      <w:r>
        <w:rPr>
          <w:rFonts w:ascii="Times New Roman" w:eastAsia="Times New Roman" w:hAnsi="Times New Roman" w:cs="Times New Roman"/>
          <w:color w:val="000000"/>
          <w:sz w:val="28"/>
          <w:szCs w:val="28"/>
          <w:lang w:eastAsia="ru-RU"/>
        </w:rPr>
        <w:t xml:space="preserve">токсичную противоопухолевую терапию </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val="en-US" w:eastAsia="ru-RU"/>
        </w:rPr>
        <w:t>]</w:t>
      </w:r>
      <w:r w:rsidR="009A7ECB">
        <w:rPr>
          <w:rFonts w:ascii="Times New Roman" w:eastAsia="Times New Roman" w:hAnsi="Times New Roman" w:cs="Times New Roman"/>
          <w:color w:val="000000"/>
          <w:sz w:val="28"/>
          <w:szCs w:val="28"/>
          <w:lang w:eastAsia="ru-RU"/>
        </w:rPr>
        <w:t xml:space="preserve"> представлен на Рисунке 1.</w:t>
      </w:r>
    </w:p>
    <w:p w:rsidR="00F91D1F" w:rsidRPr="00D8674D" w:rsidRDefault="00F91D1F" w:rsidP="009A7ECB">
      <w:pPr>
        <w:shd w:val="clear" w:color="auto" w:fill="FFFFFF"/>
        <w:spacing w:line="24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Преимущества и недостатки каждого из методов обследования пациента с кардиотоксичностью приведены в Таблице 1 (</w:t>
      </w:r>
      <w:r w:rsidRPr="00F91D1F">
        <w:rPr>
          <w:rFonts w:ascii="Times New Roman" w:hAnsi="Times New Roman" w:cs="Times New Roman"/>
          <w:sz w:val="28"/>
          <w:szCs w:val="28"/>
        </w:rPr>
        <w:t>Пред</w:t>
      </w:r>
      <w:r>
        <w:rPr>
          <w:rFonts w:ascii="Times New Roman" w:hAnsi="Times New Roman" w:cs="Times New Roman"/>
          <w:sz w:val="28"/>
          <w:szCs w:val="28"/>
        </w:rPr>
        <w:t>лагаемые способы диагностики кардиотоксичности).</w:t>
      </w:r>
    </w:p>
    <w:p w:rsidR="00D8674D" w:rsidRDefault="00D8674D" w:rsidP="0062004D">
      <w:pPr>
        <w:spacing w:line="240" w:lineRule="auto"/>
        <w:jc w:val="left"/>
        <w:rPr>
          <w:rFonts w:ascii="Times New Roman" w:hAnsi="Times New Roman" w:cs="Times New Roman"/>
          <w:sz w:val="28"/>
          <w:szCs w:val="28"/>
        </w:rPr>
      </w:pPr>
    </w:p>
    <w:p w:rsidR="00CE5539" w:rsidRDefault="00CE5539" w:rsidP="0062004D">
      <w:pPr>
        <w:spacing w:line="240" w:lineRule="auto"/>
        <w:jc w:val="left"/>
        <w:rPr>
          <w:rFonts w:ascii="Times New Roman" w:hAnsi="Times New Roman" w:cs="Times New Roman"/>
          <w:sz w:val="28"/>
          <w:szCs w:val="28"/>
        </w:rPr>
      </w:pPr>
    </w:p>
    <w:p w:rsidR="00CE5539" w:rsidRDefault="00CE5539" w:rsidP="0062004D">
      <w:pPr>
        <w:spacing w:line="240" w:lineRule="auto"/>
        <w:jc w:val="left"/>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221730" cy="5074712"/>
            <wp:effectExtent l="0" t="0" r="0" b="0"/>
            <wp:docPr id="1" name="Рисунок 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8"/>
                    <a:stretch>
                      <a:fillRect/>
                    </a:stretch>
                  </pic:blipFill>
                  <pic:spPr>
                    <a:xfrm>
                      <a:off x="0" y="0"/>
                      <a:ext cx="6245718" cy="5094278"/>
                    </a:xfrm>
                    <a:prstGeom prst="rect">
                      <a:avLst/>
                    </a:prstGeom>
                  </pic:spPr>
                </pic:pic>
              </a:graphicData>
            </a:graphic>
          </wp:inline>
        </w:drawing>
      </w:r>
    </w:p>
    <w:p w:rsidR="00CE5539" w:rsidRDefault="00CE5539" w:rsidP="0062004D">
      <w:pPr>
        <w:spacing w:line="240" w:lineRule="auto"/>
        <w:jc w:val="left"/>
        <w:rPr>
          <w:rFonts w:ascii="Times New Roman" w:hAnsi="Times New Roman" w:cs="Times New Roman"/>
          <w:sz w:val="28"/>
          <w:szCs w:val="28"/>
        </w:rPr>
      </w:pPr>
      <w:r w:rsidRPr="00F91D1F">
        <w:rPr>
          <w:rFonts w:ascii="Times New Roman" w:hAnsi="Times New Roman" w:cs="Times New Roman"/>
          <w:sz w:val="28"/>
          <w:szCs w:val="28"/>
        </w:rPr>
        <w:t>Рисунок 1.</w:t>
      </w:r>
      <w:r w:rsidR="009A7ECB" w:rsidRPr="00F91D1F">
        <w:rPr>
          <w:rFonts w:ascii="Times New Roman" w:hAnsi="Times New Roman" w:cs="Times New Roman"/>
          <w:sz w:val="28"/>
          <w:szCs w:val="28"/>
        </w:rPr>
        <w:t xml:space="preserve"> </w:t>
      </w:r>
      <w:r w:rsidR="00AE051D" w:rsidRPr="00F91D1F">
        <w:rPr>
          <w:rFonts w:ascii="Times New Roman" w:eastAsia="Times New Roman" w:hAnsi="Times New Roman" w:cs="Times New Roman"/>
          <w:color w:val="000000"/>
          <w:sz w:val="28"/>
          <w:szCs w:val="28"/>
          <w:lang w:eastAsia="ru-RU"/>
        </w:rPr>
        <w:t>Алгоритм диагностики систолической функции левого желудочка</w:t>
      </w:r>
      <w:r w:rsidR="00F91D1F" w:rsidRPr="00F91D1F">
        <w:rPr>
          <w:rFonts w:ascii="Times New Roman" w:eastAsia="Times New Roman" w:hAnsi="Times New Roman" w:cs="Times New Roman"/>
          <w:color w:val="000000"/>
          <w:sz w:val="28"/>
          <w:szCs w:val="28"/>
          <w:lang w:eastAsia="ru-RU"/>
        </w:rPr>
        <w:t xml:space="preserve"> сердца у пациентов, получающих потенциально токсичную противоопухолевую терапию</w:t>
      </w:r>
      <w:r w:rsidR="00F91D1F">
        <w:rPr>
          <w:rFonts w:ascii="Times New Roman" w:eastAsia="Times New Roman" w:hAnsi="Times New Roman" w:cs="Times New Roman"/>
          <w:color w:val="000000"/>
          <w:sz w:val="28"/>
          <w:szCs w:val="28"/>
          <w:lang w:eastAsia="ru-RU"/>
        </w:rPr>
        <w:t>.</w:t>
      </w:r>
    </w:p>
    <w:p w:rsidR="00E85E89" w:rsidRDefault="00E85E89" w:rsidP="0062004D">
      <w:pPr>
        <w:spacing w:line="240" w:lineRule="auto"/>
        <w:jc w:val="left"/>
        <w:rPr>
          <w:rFonts w:ascii="Times New Roman" w:hAnsi="Times New Roman" w:cs="Times New Roman"/>
          <w:sz w:val="28"/>
          <w:szCs w:val="28"/>
        </w:rPr>
      </w:pPr>
    </w:p>
    <w:p w:rsidR="00E85E89" w:rsidRPr="00E85E89" w:rsidRDefault="00244582" w:rsidP="0062004D">
      <w:pPr>
        <w:spacing w:line="240" w:lineRule="auto"/>
        <w:jc w:val="left"/>
        <w:rPr>
          <w:rFonts w:ascii="Times New Roman" w:hAnsi="Times New Roman" w:cs="Times New Roman"/>
          <w:sz w:val="28"/>
          <w:szCs w:val="28"/>
        </w:rPr>
      </w:pPr>
      <w:r w:rsidRPr="00F91D1F">
        <w:rPr>
          <w:rFonts w:ascii="Times New Roman" w:hAnsi="Times New Roman" w:cs="Times New Roman"/>
          <w:sz w:val="28"/>
          <w:szCs w:val="28"/>
        </w:rPr>
        <w:t>Таблица 1.</w:t>
      </w:r>
      <w:r w:rsidR="00E85E89" w:rsidRPr="00F91D1F">
        <w:rPr>
          <w:rFonts w:ascii="Times New Roman" w:hAnsi="Times New Roman" w:cs="Times New Roman"/>
          <w:sz w:val="28"/>
          <w:szCs w:val="28"/>
        </w:rPr>
        <w:t>Пред</w:t>
      </w:r>
      <w:r w:rsidR="00E85E89">
        <w:rPr>
          <w:rFonts w:ascii="Times New Roman" w:hAnsi="Times New Roman" w:cs="Times New Roman"/>
          <w:sz w:val="28"/>
          <w:szCs w:val="28"/>
        </w:rPr>
        <w:t>лагаемы</w:t>
      </w:r>
      <w:r>
        <w:rPr>
          <w:rFonts w:ascii="Times New Roman" w:hAnsi="Times New Roman" w:cs="Times New Roman"/>
          <w:sz w:val="28"/>
          <w:szCs w:val="28"/>
        </w:rPr>
        <w:t>е</w:t>
      </w:r>
      <w:r w:rsidR="00E85E89">
        <w:rPr>
          <w:rFonts w:ascii="Times New Roman" w:hAnsi="Times New Roman" w:cs="Times New Roman"/>
          <w:sz w:val="28"/>
          <w:szCs w:val="28"/>
        </w:rPr>
        <w:t xml:space="preserve"> способы диагностики кардиотоксичности</w:t>
      </w:r>
      <w:r w:rsidR="00E85E89" w:rsidRPr="00E93677">
        <w:rPr>
          <w:rFonts w:ascii="Times New Roman" w:hAnsi="Times New Roman" w:cs="Times New Roman"/>
          <w:sz w:val="28"/>
          <w:szCs w:val="28"/>
        </w:rPr>
        <w:t>[</w:t>
      </w:r>
      <w:r w:rsidR="00E85E89">
        <w:rPr>
          <w:rFonts w:ascii="Times New Roman" w:hAnsi="Times New Roman" w:cs="Times New Roman"/>
          <w:sz w:val="28"/>
          <w:szCs w:val="28"/>
        </w:rPr>
        <w:t>4</w:t>
      </w:r>
      <w:r w:rsidR="00E85E89" w:rsidRPr="00E93677">
        <w:rPr>
          <w:rFonts w:ascii="Times New Roman" w:hAnsi="Times New Roman" w:cs="Times New Roman"/>
          <w:sz w:val="28"/>
          <w:szCs w:val="28"/>
        </w:rPr>
        <w:t>]</w:t>
      </w:r>
    </w:p>
    <w:tbl>
      <w:tblPr>
        <w:tblStyle w:val="a6"/>
        <w:tblW w:w="0" w:type="auto"/>
        <w:tblLayout w:type="fixed"/>
        <w:tblLook w:val="04A0"/>
      </w:tblPr>
      <w:tblGrid>
        <w:gridCol w:w="2943"/>
        <w:gridCol w:w="2933"/>
        <w:gridCol w:w="2335"/>
        <w:gridCol w:w="1926"/>
      </w:tblGrid>
      <w:tr w:rsidR="00E85E89" w:rsidTr="00AE051D">
        <w:tc>
          <w:tcPr>
            <w:tcW w:w="2943" w:type="dxa"/>
          </w:tcPr>
          <w:p w:rsidR="00E85E89" w:rsidRDefault="00E85E89" w:rsidP="0062004D">
            <w:pPr>
              <w:spacing w:line="240" w:lineRule="auto"/>
              <w:jc w:val="left"/>
              <w:rPr>
                <w:rFonts w:ascii="Times New Roman" w:hAnsi="Times New Roman" w:cs="Times New Roman"/>
                <w:sz w:val="28"/>
                <w:szCs w:val="28"/>
              </w:rPr>
            </w:pPr>
            <w:r>
              <w:rPr>
                <w:rFonts w:ascii="Times New Roman" w:hAnsi="Times New Roman" w:cs="Times New Roman"/>
                <w:sz w:val="28"/>
                <w:szCs w:val="28"/>
              </w:rPr>
              <w:t>Методика</w:t>
            </w:r>
          </w:p>
        </w:tc>
        <w:tc>
          <w:tcPr>
            <w:tcW w:w="2933" w:type="dxa"/>
          </w:tcPr>
          <w:p w:rsidR="00E85E89" w:rsidRDefault="00E85E89" w:rsidP="0062004D">
            <w:pPr>
              <w:spacing w:line="240" w:lineRule="auto"/>
              <w:jc w:val="left"/>
              <w:rPr>
                <w:rFonts w:ascii="Times New Roman" w:hAnsi="Times New Roman" w:cs="Times New Roman"/>
                <w:sz w:val="28"/>
                <w:szCs w:val="28"/>
              </w:rPr>
            </w:pPr>
            <w:r>
              <w:rPr>
                <w:rFonts w:ascii="Times New Roman" w:hAnsi="Times New Roman" w:cs="Times New Roman"/>
                <w:sz w:val="28"/>
                <w:szCs w:val="28"/>
              </w:rPr>
              <w:t>Доступные диагностические критерии</w:t>
            </w:r>
          </w:p>
        </w:tc>
        <w:tc>
          <w:tcPr>
            <w:tcW w:w="2335" w:type="dxa"/>
          </w:tcPr>
          <w:p w:rsidR="00E85E89" w:rsidRDefault="00E85E89" w:rsidP="0062004D">
            <w:pPr>
              <w:spacing w:line="240" w:lineRule="auto"/>
              <w:jc w:val="left"/>
              <w:rPr>
                <w:rFonts w:ascii="Times New Roman" w:hAnsi="Times New Roman" w:cs="Times New Roman"/>
                <w:sz w:val="28"/>
                <w:szCs w:val="28"/>
              </w:rPr>
            </w:pPr>
            <w:r>
              <w:rPr>
                <w:rFonts w:ascii="Times New Roman" w:hAnsi="Times New Roman" w:cs="Times New Roman"/>
                <w:sz w:val="28"/>
                <w:szCs w:val="28"/>
              </w:rPr>
              <w:t>Преимущества</w:t>
            </w:r>
          </w:p>
        </w:tc>
        <w:tc>
          <w:tcPr>
            <w:tcW w:w="1926" w:type="dxa"/>
          </w:tcPr>
          <w:p w:rsidR="00E85E89" w:rsidRDefault="00E85E89" w:rsidP="0062004D">
            <w:pPr>
              <w:spacing w:line="240" w:lineRule="auto"/>
              <w:jc w:val="left"/>
              <w:rPr>
                <w:rFonts w:ascii="Times New Roman" w:hAnsi="Times New Roman" w:cs="Times New Roman"/>
                <w:sz w:val="28"/>
                <w:szCs w:val="28"/>
              </w:rPr>
            </w:pPr>
            <w:r>
              <w:rPr>
                <w:rFonts w:ascii="Times New Roman" w:hAnsi="Times New Roman" w:cs="Times New Roman"/>
                <w:sz w:val="28"/>
                <w:szCs w:val="28"/>
              </w:rPr>
              <w:t>Основные ограничения</w:t>
            </w:r>
          </w:p>
        </w:tc>
      </w:tr>
      <w:tr w:rsidR="00E85E89" w:rsidTr="00AE051D">
        <w:tc>
          <w:tcPr>
            <w:tcW w:w="294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ЭхоКГ: </w:t>
            </w:r>
          </w:p>
          <w:p w:rsidR="00E85E89" w:rsidRPr="0098039A" w:rsidRDefault="00E85E89" w:rsidP="0062004D">
            <w:pPr>
              <w:pStyle w:val="a3"/>
              <w:numPr>
                <w:ilvl w:val="0"/>
                <w:numId w:val="9"/>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3D ФВ ЛЖ </w:t>
            </w:r>
          </w:p>
          <w:p w:rsidR="00E85E89" w:rsidRPr="0098039A" w:rsidRDefault="00E85E89" w:rsidP="0062004D">
            <w:pPr>
              <w:pStyle w:val="a3"/>
              <w:numPr>
                <w:ilvl w:val="0"/>
                <w:numId w:val="9"/>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2D ФВ ЛЖ по Симпсону </w:t>
            </w:r>
          </w:p>
          <w:p w:rsidR="00E85E89" w:rsidRPr="0098039A" w:rsidRDefault="00E85E89" w:rsidP="0062004D">
            <w:pPr>
              <w:pStyle w:val="a3"/>
              <w:numPr>
                <w:ilvl w:val="0"/>
                <w:numId w:val="9"/>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GLS</w:t>
            </w:r>
          </w:p>
        </w:tc>
        <w:tc>
          <w:tcPr>
            <w:tcW w:w="293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ФВ ЛЖ: снижение &gt;10% от нижней границы нормы предполагает кардиотоксичность.  GLS: относительное процентное уменьшение &gt;15% от исходного может предполагать риск кардиотоксичности.</w:t>
            </w:r>
          </w:p>
        </w:tc>
        <w:tc>
          <w:tcPr>
            <w:tcW w:w="2335"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Широкая доступность. Отсутствие радиации. Оценка гемодинамики и других сердечных показателей.</w:t>
            </w:r>
          </w:p>
        </w:tc>
        <w:tc>
          <w:tcPr>
            <w:tcW w:w="1926"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Вариабельность результатов у разных исследователей. Качество изображения. GLS: вариабельность у разных поставщиков, </w:t>
            </w:r>
            <w:r w:rsidRPr="0098039A">
              <w:rPr>
                <w:rFonts w:ascii="Times New Roman" w:hAnsi="Times New Roman" w:cs="Times New Roman"/>
                <w:sz w:val="28"/>
                <w:szCs w:val="28"/>
              </w:rPr>
              <w:lastRenderedPageBreak/>
              <w:t>технические требования.</w:t>
            </w:r>
          </w:p>
        </w:tc>
      </w:tr>
      <w:tr w:rsidR="00E85E89" w:rsidTr="00AE051D">
        <w:tc>
          <w:tcPr>
            <w:tcW w:w="294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lastRenderedPageBreak/>
              <w:t>Радионуклидная диагностика (многопортальная радионуклидная ангиография)</w:t>
            </w:r>
          </w:p>
        </w:tc>
        <w:tc>
          <w:tcPr>
            <w:tcW w:w="293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Снижение &gt;10% ФВ ЛЖ, если она была исходно ниже 50% указывает на кардиотоксичность</w:t>
            </w:r>
          </w:p>
        </w:tc>
        <w:tc>
          <w:tcPr>
            <w:tcW w:w="2335"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Воспроизводимость.</w:t>
            </w:r>
          </w:p>
        </w:tc>
        <w:tc>
          <w:tcPr>
            <w:tcW w:w="1926"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Суммарное облучение. Ограниченная структурная и функциональная информация по другим сердечным показателям.</w:t>
            </w:r>
          </w:p>
        </w:tc>
      </w:tr>
      <w:tr w:rsidR="00E85E89" w:rsidTr="00AE051D">
        <w:tc>
          <w:tcPr>
            <w:tcW w:w="294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МРТ</w:t>
            </w:r>
          </w:p>
        </w:tc>
        <w:tc>
          <w:tcPr>
            <w:tcW w:w="293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Обычно применяется, если другие методики не информативны или чтобы подтвердить наличие дисфункции ЛЖ, если ФВ ЛЖ на границе нормы.</w:t>
            </w:r>
          </w:p>
        </w:tc>
        <w:tc>
          <w:tcPr>
            <w:tcW w:w="2335" w:type="dxa"/>
          </w:tcPr>
          <w:p w:rsidR="00E85E89" w:rsidRPr="0098039A" w:rsidRDefault="0055224B"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Точность, воспроизводимость. </w:t>
            </w:r>
            <w:r w:rsidR="00E85E89" w:rsidRPr="0098039A">
              <w:rPr>
                <w:rFonts w:ascii="Times New Roman" w:hAnsi="Times New Roman" w:cs="Times New Roman"/>
                <w:sz w:val="28"/>
                <w:szCs w:val="28"/>
              </w:rPr>
              <w:t xml:space="preserve"> Выявление диффузного миокардиофиброза с помощью T1/T2 картирования и оценки внеклеточной объемной доли</w:t>
            </w:r>
          </w:p>
        </w:tc>
        <w:tc>
          <w:tcPr>
            <w:tcW w:w="1926" w:type="dxa"/>
          </w:tcPr>
          <w:p w:rsidR="00E85E89" w:rsidRPr="0098039A" w:rsidRDefault="0055224B"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Ограниченная доступность. </w:t>
            </w:r>
            <w:r w:rsidR="00E85E89" w:rsidRPr="0098039A">
              <w:rPr>
                <w:rFonts w:ascii="Times New Roman" w:hAnsi="Times New Roman" w:cs="Times New Roman"/>
                <w:sz w:val="28"/>
                <w:szCs w:val="28"/>
              </w:rPr>
              <w:t>Адаптация пациента (клаустрофобия, задержка дыхания, длительное время захвата).</w:t>
            </w:r>
          </w:p>
        </w:tc>
      </w:tr>
      <w:tr w:rsidR="00E85E89" w:rsidTr="00AE051D">
        <w:tc>
          <w:tcPr>
            <w:tcW w:w="294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Сердечные биомаркеры: </w:t>
            </w:r>
          </w:p>
          <w:p w:rsidR="00E85E89" w:rsidRPr="0098039A" w:rsidRDefault="00E85E89" w:rsidP="0062004D">
            <w:pPr>
              <w:pStyle w:val="a3"/>
              <w:numPr>
                <w:ilvl w:val="0"/>
                <w:numId w:val="8"/>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Тропонин I </w:t>
            </w:r>
          </w:p>
          <w:p w:rsidR="00E85E89" w:rsidRPr="0098039A" w:rsidRDefault="00E85E89" w:rsidP="0062004D">
            <w:pPr>
              <w:pStyle w:val="a3"/>
              <w:numPr>
                <w:ilvl w:val="0"/>
                <w:numId w:val="8"/>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НУП </w:t>
            </w:r>
          </w:p>
          <w:p w:rsidR="00E85E89" w:rsidRPr="0098039A" w:rsidRDefault="00E85E89" w:rsidP="0062004D">
            <w:pPr>
              <w:pStyle w:val="a3"/>
              <w:numPr>
                <w:ilvl w:val="0"/>
                <w:numId w:val="8"/>
              </w:num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NT-proBNP</w:t>
            </w:r>
          </w:p>
        </w:tc>
        <w:tc>
          <w:tcPr>
            <w:tcW w:w="2933"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Подъем указывает на пациентов, получающих антрациклины, для которых может быть</w:t>
            </w:r>
            <w:r w:rsidR="0055224B" w:rsidRPr="0098039A">
              <w:rPr>
                <w:rFonts w:ascii="Times New Roman" w:hAnsi="Times New Roman" w:cs="Times New Roman"/>
                <w:sz w:val="28"/>
                <w:szCs w:val="28"/>
              </w:rPr>
              <w:t xml:space="preserve"> благоприятно назначение иАПФ. </w:t>
            </w:r>
            <w:r w:rsidRPr="0098039A">
              <w:rPr>
                <w:rFonts w:ascii="Times New Roman" w:hAnsi="Times New Roman" w:cs="Times New Roman"/>
                <w:sz w:val="28"/>
                <w:szCs w:val="28"/>
              </w:rPr>
              <w:t xml:space="preserve"> Значение рутинного измерения НУП и NT-proBNP у пациентов группы высокого риска нуждается в дальнейшем изучении.</w:t>
            </w:r>
          </w:p>
        </w:tc>
        <w:tc>
          <w:tcPr>
            <w:tcW w:w="2335" w:type="dxa"/>
          </w:tcPr>
          <w:p w:rsidR="00E85E89" w:rsidRPr="0098039A" w:rsidRDefault="00E85E89"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Точность, вос</w:t>
            </w:r>
            <w:r w:rsidR="0055224B" w:rsidRPr="0098039A">
              <w:rPr>
                <w:rFonts w:ascii="Times New Roman" w:hAnsi="Times New Roman" w:cs="Times New Roman"/>
                <w:sz w:val="28"/>
                <w:szCs w:val="28"/>
              </w:rPr>
              <w:t xml:space="preserve">производимость. Широкая доступность. </w:t>
            </w:r>
            <w:r w:rsidRPr="0098039A">
              <w:rPr>
                <w:rFonts w:ascii="Times New Roman" w:hAnsi="Times New Roman" w:cs="Times New Roman"/>
                <w:sz w:val="28"/>
                <w:szCs w:val="28"/>
              </w:rPr>
              <w:t>Высокая чувствительность.</w:t>
            </w:r>
          </w:p>
        </w:tc>
        <w:tc>
          <w:tcPr>
            <w:tcW w:w="1926" w:type="dxa"/>
          </w:tcPr>
          <w:p w:rsidR="00E85E89" w:rsidRPr="0098039A" w:rsidRDefault="0055224B" w:rsidP="0062004D">
            <w:pPr>
              <w:spacing w:line="240" w:lineRule="auto"/>
              <w:jc w:val="left"/>
              <w:rPr>
                <w:rFonts w:ascii="Times New Roman" w:hAnsi="Times New Roman" w:cs="Times New Roman"/>
                <w:sz w:val="28"/>
                <w:szCs w:val="28"/>
              </w:rPr>
            </w:pPr>
            <w:r w:rsidRPr="0098039A">
              <w:rPr>
                <w:rFonts w:ascii="Times New Roman" w:hAnsi="Times New Roman" w:cs="Times New Roman"/>
                <w:sz w:val="28"/>
                <w:szCs w:val="28"/>
              </w:rPr>
              <w:t xml:space="preserve">Ограниченная доступность. </w:t>
            </w:r>
            <w:r w:rsidR="00E85E89" w:rsidRPr="0098039A">
              <w:rPr>
                <w:rFonts w:ascii="Times New Roman" w:hAnsi="Times New Roman" w:cs="Times New Roman"/>
                <w:sz w:val="28"/>
                <w:szCs w:val="28"/>
              </w:rPr>
              <w:t>Адаптация пациента (клаустрофобия, задержка дыхания, длительное время захвата).</w:t>
            </w:r>
          </w:p>
        </w:tc>
      </w:tr>
    </w:tbl>
    <w:p w:rsidR="0055224B" w:rsidRDefault="0055224B" w:rsidP="0062004D">
      <w:pPr>
        <w:spacing w:line="240" w:lineRule="auto"/>
        <w:jc w:val="left"/>
        <w:rPr>
          <w:rFonts w:ascii="Times New Roman" w:hAnsi="Times New Roman" w:cs="Times New Roman"/>
          <w:sz w:val="28"/>
          <w:szCs w:val="28"/>
        </w:rPr>
      </w:pPr>
    </w:p>
    <w:p w:rsidR="00194458" w:rsidRDefault="00194458" w:rsidP="0062004D">
      <w:pPr>
        <w:spacing w:line="240" w:lineRule="auto"/>
        <w:jc w:val="left"/>
        <w:rPr>
          <w:rFonts w:ascii="Times New Roman" w:hAnsi="Times New Roman" w:cs="Times New Roman"/>
          <w:sz w:val="28"/>
          <w:szCs w:val="28"/>
        </w:rPr>
      </w:pPr>
    </w:p>
    <w:p w:rsidR="00194458" w:rsidRDefault="00194458" w:rsidP="0062004D">
      <w:pPr>
        <w:spacing w:line="240" w:lineRule="auto"/>
        <w:jc w:val="left"/>
        <w:rPr>
          <w:rFonts w:ascii="Times New Roman" w:hAnsi="Times New Roman" w:cs="Times New Roman"/>
          <w:sz w:val="28"/>
          <w:szCs w:val="28"/>
        </w:rPr>
        <w:sectPr w:rsidR="00194458" w:rsidSect="0055224B">
          <w:pgSz w:w="11906" w:h="16838"/>
          <w:pgMar w:top="1134" w:right="567" w:bottom="1134" w:left="1418" w:header="709" w:footer="709" w:gutter="0"/>
          <w:cols w:space="708"/>
          <w:docGrid w:linePitch="360"/>
        </w:sectPr>
      </w:pPr>
    </w:p>
    <w:p w:rsidR="00E85E89" w:rsidRPr="0098039A" w:rsidRDefault="0055224B" w:rsidP="00D37DEB">
      <w:pPr>
        <w:spacing w:line="240" w:lineRule="auto"/>
        <w:jc w:val="center"/>
        <w:rPr>
          <w:rFonts w:ascii="Times New Roman" w:hAnsi="Times New Roman" w:cs="Times New Roman"/>
          <w:b/>
          <w:sz w:val="28"/>
          <w:szCs w:val="28"/>
        </w:rPr>
      </w:pPr>
      <w:r w:rsidRPr="0098039A">
        <w:rPr>
          <w:rFonts w:ascii="Times New Roman" w:hAnsi="Times New Roman" w:cs="Times New Roman"/>
          <w:b/>
          <w:sz w:val="28"/>
          <w:szCs w:val="28"/>
        </w:rPr>
        <w:lastRenderedPageBreak/>
        <w:t>Заключение</w:t>
      </w:r>
    </w:p>
    <w:p w:rsidR="0055224B" w:rsidRPr="0055224B" w:rsidRDefault="00D37DEB" w:rsidP="0062004D">
      <w:pPr>
        <w:shd w:val="clear" w:color="auto" w:fill="FCFDFD"/>
        <w:spacing w:line="240" w:lineRule="auto"/>
        <w:ind w:firstLine="709"/>
        <w:jc w:val="lef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необходим тщательный м</w:t>
      </w:r>
      <w:r w:rsidR="0055224B" w:rsidRPr="0055224B">
        <w:rPr>
          <w:rFonts w:ascii="Times New Roman" w:eastAsia="Times New Roman" w:hAnsi="Times New Roman" w:cs="Times New Roman"/>
          <w:sz w:val="28"/>
          <w:szCs w:val="28"/>
          <w:lang w:eastAsia="ru-RU"/>
        </w:rPr>
        <w:t xml:space="preserve">ониторинг кардиоваскулярной болезни по завершении терапии. Ключевыми элементами, которые должны быть предусмотрены при наблюдении за сердечно-сосудистой системой пациентов, излеченных в детстве от </w:t>
      </w:r>
      <w:r w:rsidR="000B4F5B">
        <w:rPr>
          <w:rFonts w:ascii="Times New Roman" w:eastAsia="Times New Roman" w:hAnsi="Times New Roman" w:cs="Times New Roman"/>
          <w:sz w:val="28"/>
          <w:szCs w:val="28"/>
          <w:lang w:eastAsia="ru-RU"/>
        </w:rPr>
        <w:t>ОП</w:t>
      </w:r>
      <w:r w:rsidR="0055224B" w:rsidRPr="0055224B">
        <w:rPr>
          <w:rFonts w:ascii="Times New Roman" w:eastAsia="Times New Roman" w:hAnsi="Times New Roman" w:cs="Times New Roman"/>
          <w:sz w:val="28"/>
          <w:szCs w:val="28"/>
          <w:lang w:eastAsia="ru-RU"/>
        </w:rPr>
        <w:t>, являются следующие:</w:t>
      </w:r>
    </w:p>
    <w:p w:rsidR="0055224B" w:rsidRPr="0055224B" w:rsidRDefault="0055224B" w:rsidP="0062004D">
      <w:pPr>
        <w:numPr>
          <w:ilvl w:val="0"/>
          <w:numId w:val="10"/>
        </w:numPr>
        <w:shd w:val="clear" w:color="auto" w:fill="FCFDFD"/>
        <w:spacing w:line="240" w:lineRule="auto"/>
        <w:ind w:left="0" w:right="250" w:firstLine="709"/>
        <w:jc w:val="left"/>
        <w:textAlignment w:val="baseline"/>
        <w:rPr>
          <w:rFonts w:ascii="Times New Roman" w:eastAsia="Times New Roman" w:hAnsi="Times New Roman" w:cs="Times New Roman"/>
          <w:sz w:val="28"/>
          <w:szCs w:val="28"/>
          <w:lang w:eastAsia="ru-RU"/>
        </w:rPr>
      </w:pPr>
      <w:r w:rsidRPr="0055224B">
        <w:rPr>
          <w:rFonts w:ascii="Times New Roman" w:eastAsia="Times New Roman" w:hAnsi="Times New Roman" w:cs="Times New Roman"/>
          <w:sz w:val="28"/>
          <w:szCs w:val="28"/>
          <w:lang w:eastAsia="ru-RU"/>
        </w:rPr>
        <w:t>оценка индивидуального риска сердечно-сосудистого заболевания с детальным учетом дозы и типа антрациклинов, лучевых полей и суммарных доз, а также возраста во время терапии;</w:t>
      </w:r>
    </w:p>
    <w:p w:rsidR="0055224B" w:rsidRPr="0055224B" w:rsidRDefault="0055224B" w:rsidP="0062004D">
      <w:pPr>
        <w:numPr>
          <w:ilvl w:val="0"/>
          <w:numId w:val="10"/>
        </w:numPr>
        <w:shd w:val="clear" w:color="auto" w:fill="FCFDFD"/>
        <w:spacing w:line="240" w:lineRule="auto"/>
        <w:ind w:left="0" w:right="250" w:firstLine="709"/>
        <w:jc w:val="left"/>
        <w:textAlignment w:val="baseline"/>
        <w:rPr>
          <w:rFonts w:ascii="Times New Roman" w:eastAsia="Times New Roman" w:hAnsi="Times New Roman" w:cs="Times New Roman"/>
          <w:sz w:val="28"/>
          <w:szCs w:val="28"/>
          <w:lang w:eastAsia="ru-RU"/>
        </w:rPr>
      </w:pPr>
      <w:r w:rsidRPr="0055224B">
        <w:rPr>
          <w:rFonts w:ascii="Times New Roman" w:eastAsia="Times New Roman" w:hAnsi="Times New Roman" w:cs="Times New Roman"/>
          <w:sz w:val="28"/>
          <w:szCs w:val="28"/>
          <w:lang w:eastAsia="ru-RU"/>
        </w:rPr>
        <w:t>оценка дополнительного кардиоваскулярного риска с учетом таких факторов, как дислипидемия, гипертензия, ожирение, курение и отягощенный семейный кардиологический анамнез;</w:t>
      </w:r>
    </w:p>
    <w:p w:rsidR="0055224B" w:rsidRPr="0055224B" w:rsidRDefault="0055224B" w:rsidP="0062004D">
      <w:pPr>
        <w:numPr>
          <w:ilvl w:val="0"/>
          <w:numId w:val="10"/>
        </w:numPr>
        <w:shd w:val="clear" w:color="auto" w:fill="FCFDFD"/>
        <w:spacing w:line="240" w:lineRule="auto"/>
        <w:ind w:left="0" w:right="250" w:firstLine="709"/>
        <w:jc w:val="left"/>
        <w:textAlignment w:val="baseline"/>
        <w:rPr>
          <w:rFonts w:ascii="Times New Roman" w:eastAsia="Times New Roman" w:hAnsi="Times New Roman" w:cs="Times New Roman"/>
          <w:sz w:val="28"/>
          <w:szCs w:val="28"/>
          <w:lang w:eastAsia="ru-RU"/>
        </w:rPr>
      </w:pPr>
      <w:r w:rsidRPr="0055224B">
        <w:rPr>
          <w:rFonts w:ascii="Times New Roman" w:eastAsia="Times New Roman" w:hAnsi="Times New Roman" w:cs="Times New Roman"/>
          <w:sz w:val="28"/>
          <w:szCs w:val="28"/>
          <w:lang w:eastAsia="ru-RU"/>
        </w:rPr>
        <w:t>учет симптомов, связанных с сердечно-сосудистой болезнью, таких как непереносимость физической нагрузки, боли за грудиной, одышка;</w:t>
      </w:r>
    </w:p>
    <w:p w:rsidR="00194458" w:rsidRPr="00194458" w:rsidRDefault="0055224B" w:rsidP="0062004D">
      <w:pPr>
        <w:numPr>
          <w:ilvl w:val="0"/>
          <w:numId w:val="10"/>
        </w:numPr>
        <w:shd w:val="clear" w:color="auto" w:fill="FCFDFD"/>
        <w:spacing w:line="240" w:lineRule="auto"/>
        <w:ind w:left="0" w:right="250" w:firstLine="709"/>
        <w:jc w:val="left"/>
        <w:textAlignment w:val="baseline"/>
        <w:rPr>
          <w:rFonts w:ascii="Times New Roman" w:hAnsi="Times New Roman" w:cs="Times New Roman"/>
          <w:sz w:val="28"/>
          <w:szCs w:val="28"/>
        </w:rPr>
      </w:pPr>
      <w:r w:rsidRPr="0055224B">
        <w:rPr>
          <w:rFonts w:ascii="Times New Roman" w:eastAsia="Times New Roman" w:hAnsi="Times New Roman" w:cs="Times New Roman"/>
          <w:sz w:val="28"/>
          <w:szCs w:val="28"/>
          <w:lang w:eastAsia="ru-RU"/>
        </w:rPr>
        <w:t xml:space="preserve">мониторинг функций сердца в начале наблюдения и далее периодически. </w:t>
      </w:r>
    </w:p>
    <w:p w:rsidR="0055224B" w:rsidRPr="00194458" w:rsidRDefault="0055224B" w:rsidP="0062004D">
      <w:pPr>
        <w:shd w:val="clear" w:color="auto" w:fill="FCFDFD"/>
        <w:spacing w:line="240" w:lineRule="auto"/>
        <w:ind w:right="250" w:firstLine="709"/>
        <w:jc w:val="left"/>
        <w:textAlignment w:val="baseline"/>
        <w:rPr>
          <w:rFonts w:ascii="Times New Roman" w:hAnsi="Times New Roman" w:cs="Times New Roman"/>
          <w:sz w:val="28"/>
          <w:szCs w:val="28"/>
        </w:rPr>
      </w:pPr>
      <w:r w:rsidRPr="0055224B">
        <w:rPr>
          <w:rFonts w:ascii="Times New Roman" w:eastAsia="Times New Roman" w:hAnsi="Times New Roman" w:cs="Times New Roman"/>
          <w:sz w:val="28"/>
          <w:szCs w:val="28"/>
          <w:lang w:eastAsia="ru-RU"/>
        </w:rPr>
        <w:t xml:space="preserve">Хотя ЭКГ не может регистрировать ранние изменения в сердечной мышце, она включена в обязательный перечень для последующей оценки в динамике. </w:t>
      </w:r>
    </w:p>
    <w:p w:rsidR="00194458" w:rsidRPr="0098039A" w:rsidRDefault="00194458" w:rsidP="0062004D">
      <w:pPr>
        <w:shd w:val="clear" w:color="auto" w:fill="FCFDFD"/>
        <w:spacing w:line="240" w:lineRule="auto"/>
        <w:ind w:right="250" w:firstLine="709"/>
        <w:jc w:val="left"/>
        <w:textAlignment w:val="baseline"/>
        <w:rPr>
          <w:rFonts w:ascii="Times New Roman" w:eastAsia="Times New Roman" w:hAnsi="Times New Roman" w:cs="Times New Roman"/>
          <w:sz w:val="28"/>
          <w:szCs w:val="28"/>
          <w:lang w:eastAsia="ru-RU"/>
        </w:rPr>
        <w:sectPr w:rsidR="00194458" w:rsidRPr="0098039A" w:rsidSect="0055224B">
          <w:pgSz w:w="11906" w:h="16838"/>
          <w:pgMar w:top="1134" w:right="567" w:bottom="1134" w:left="1418" w:header="709" w:footer="709" w:gutter="0"/>
          <w:cols w:space="708"/>
          <w:docGrid w:linePitch="360"/>
        </w:sectPr>
      </w:pPr>
      <w:r w:rsidRPr="00194458">
        <w:rPr>
          <w:rFonts w:ascii="Times New Roman" w:hAnsi="Times New Roman" w:cs="Times New Roman"/>
          <w:sz w:val="28"/>
          <w:szCs w:val="28"/>
        </w:rPr>
        <w:t>Все имеющиеся к настоящему времени данные и разработки кардиоонкологии направлены на защиту онкогематологического пациента от кардиологических осложнений, как связанных с кардиотоксичностью противоопухолевого лечения, так и определяемых кардиостатусом каждого пациента. Хаотичное, несистемное кардиологическое обследование приводит к поздней диагностике и не позволяет защитить пациента ни от кардиологических осложнений противоопухолевого лечения, ни от катастроф, связанных с имеющимися заболеваниями сердца. По этой причине важное значение имеет внедрение в клиническую практику разработанных к настоящему времени алгоритмов кардиологического обследования онкогематологических пациентов, методов профилактики осложнений и реабилитации после проведенн</w:t>
      </w:r>
      <w:r>
        <w:rPr>
          <w:rFonts w:ascii="Times New Roman" w:hAnsi="Times New Roman" w:cs="Times New Roman"/>
          <w:sz w:val="28"/>
          <w:szCs w:val="28"/>
        </w:rPr>
        <w:t>ого противоопухолевого лечения</w:t>
      </w:r>
    </w:p>
    <w:p w:rsidR="00D0038E" w:rsidRPr="00075D70" w:rsidRDefault="00CF021A" w:rsidP="0062004D">
      <w:pPr>
        <w:jc w:val="left"/>
        <w:rPr>
          <w:rFonts w:ascii="Times New Roman" w:eastAsia="Times New Roman" w:hAnsi="Times New Roman" w:cs="Times New Roman"/>
          <w:b/>
          <w:bCs/>
          <w:color w:val="1B1818"/>
          <w:sz w:val="28"/>
          <w:szCs w:val="28"/>
          <w:lang w:eastAsia="ru-RU"/>
        </w:rPr>
      </w:pPr>
      <w:r>
        <w:rPr>
          <w:rFonts w:ascii="Times New Roman" w:eastAsia="Times New Roman" w:hAnsi="Times New Roman" w:cs="Times New Roman"/>
          <w:b/>
          <w:bCs/>
          <w:color w:val="1B1818"/>
          <w:sz w:val="28"/>
          <w:szCs w:val="28"/>
          <w:lang w:eastAsia="ru-RU"/>
        </w:rPr>
        <w:lastRenderedPageBreak/>
        <w:t>Список литературы</w:t>
      </w:r>
    </w:p>
    <w:p w:rsidR="00250058" w:rsidRPr="00250058" w:rsidRDefault="00250058" w:rsidP="0062004D">
      <w:pPr>
        <w:pStyle w:val="a3"/>
        <w:numPr>
          <w:ilvl w:val="0"/>
          <w:numId w:val="3"/>
        </w:numPr>
        <w:shd w:val="clear" w:color="auto" w:fill="FFFFFF"/>
        <w:spacing w:line="240" w:lineRule="auto"/>
        <w:ind w:left="0" w:firstLine="0"/>
        <w:jc w:val="left"/>
        <w:rPr>
          <w:rFonts w:ascii="Times New Roman" w:eastAsia="Times New Roman" w:hAnsi="Times New Roman" w:cs="Times New Roman"/>
          <w:color w:val="000000"/>
          <w:sz w:val="28"/>
          <w:szCs w:val="28"/>
          <w:lang w:eastAsia="ru-RU"/>
        </w:rPr>
      </w:pPr>
      <w:r w:rsidRPr="00250058">
        <w:rPr>
          <w:rFonts w:ascii="Times New Roman" w:hAnsi="Times New Roman" w:cs="Times New Roman"/>
          <w:sz w:val="28"/>
          <w:szCs w:val="28"/>
        </w:rPr>
        <w:t>Авалян А. А. Диссертационная работа</w:t>
      </w:r>
      <w:r w:rsidRPr="00250058">
        <w:rPr>
          <w:rFonts w:ascii="YS Text" w:hAnsi="YS Text" w:hint="eastAsia"/>
          <w:color w:val="000000"/>
          <w:sz w:val="19"/>
          <w:szCs w:val="19"/>
        </w:rPr>
        <w:t>«</w:t>
      </w:r>
      <w:r w:rsidRPr="00250058">
        <w:rPr>
          <w:rFonts w:ascii="Times New Roman" w:eastAsia="Times New Roman" w:hAnsi="Times New Roman" w:cs="Times New Roman"/>
          <w:color w:val="000000"/>
          <w:sz w:val="28"/>
          <w:szCs w:val="28"/>
          <w:lang w:eastAsia="ru-RU"/>
        </w:rPr>
        <w:t>Изучение субклинических признаков кардиотоксичности с использованием технологии трехмерной оценки деформации миокарда ЛЖ у больных с тройным негативным раком молочной железы в сочетании с АГ и без нее на фоне антрациклинсодержащей химиотерапии»</w:t>
      </w:r>
      <w:r>
        <w:rPr>
          <w:rFonts w:ascii="Times New Roman" w:eastAsia="Times New Roman" w:hAnsi="Times New Roman" w:cs="Times New Roman"/>
          <w:color w:val="000000"/>
          <w:sz w:val="28"/>
          <w:szCs w:val="28"/>
          <w:lang w:eastAsia="ru-RU"/>
        </w:rPr>
        <w:t xml:space="preserve"> Москва 2020.</w:t>
      </w:r>
    </w:p>
    <w:p w:rsidR="004D2952" w:rsidRDefault="009A717A" w:rsidP="0062004D">
      <w:pPr>
        <w:pStyle w:val="a3"/>
        <w:numPr>
          <w:ilvl w:val="0"/>
          <w:numId w:val="3"/>
        </w:numPr>
        <w:shd w:val="clear" w:color="auto" w:fill="FFFFFF"/>
        <w:spacing w:line="240" w:lineRule="auto"/>
        <w:ind w:left="0" w:firstLine="0"/>
        <w:jc w:val="left"/>
        <w:outlineLvl w:val="2"/>
        <w:rPr>
          <w:rFonts w:ascii="Times New Roman" w:eastAsia="Times New Roman" w:hAnsi="Times New Roman" w:cs="Times New Roman"/>
          <w:bCs/>
          <w:color w:val="191919"/>
          <w:sz w:val="28"/>
          <w:szCs w:val="28"/>
          <w:lang w:eastAsia="ru-RU"/>
        </w:rPr>
      </w:pPr>
      <w:r>
        <w:rPr>
          <w:rFonts w:ascii="Times New Roman" w:eastAsia="Times New Roman" w:hAnsi="Times New Roman" w:cs="Times New Roman"/>
          <w:bCs/>
          <w:color w:val="191919"/>
          <w:sz w:val="28"/>
          <w:szCs w:val="28"/>
          <w:lang w:eastAsia="ru-RU"/>
        </w:rPr>
        <w:t>Яндиева Р.А., Сарибекян Э.К, Мамедов М.Н. Кардиотоксичность при лечении онкологических заболеваний. Международный журнал сердца и сос</w:t>
      </w:r>
      <w:r w:rsidR="0097172D">
        <w:rPr>
          <w:rFonts w:ascii="Times New Roman" w:eastAsia="Times New Roman" w:hAnsi="Times New Roman" w:cs="Times New Roman"/>
          <w:bCs/>
          <w:color w:val="191919"/>
          <w:sz w:val="28"/>
          <w:szCs w:val="28"/>
          <w:lang w:eastAsia="ru-RU"/>
        </w:rPr>
        <w:t>удистых заболеваний (2018); (</w:t>
      </w:r>
      <w:r>
        <w:rPr>
          <w:rFonts w:ascii="Times New Roman" w:eastAsia="Times New Roman" w:hAnsi="Times New Roman" w:cs="Times New Roman"/>
          <w:bCs/>
          <w:color w:val="191919"/>
          <w:sz w:val="28"/>
          <w:szCs w:val="28"/>
          <w:lang w:eastAsia="ru-RU"/>
        </w:rPr>
        <w:t>6</w:t>
      </w:r>
      <w:r w:rsidR="0097172D">
        <w:rPr>
          <w:rFonts w:ascii="Times New Roman" w:eastAsia="Times New Roman" w:hAnsi="Times New Roman" w:cs="Times New Roman"/>
          <w:bCs/>
          <w:color w:val="191919"/>
          <w:sz w:val="28"/>
          <w:szCs w:val="28"/>
          <w:lang w:eastAsia="ru-RU"/>
        </w:rPr>
        <w:t>):4-11</w:t>
      </w:r>
    </w:p>
    <w:p w:rsidR="00A01F14" w:rsidRDefault="00A01F14" w:rsidP="0062004D">
      <w:pPr>
        <w:pStyle w:val="a3"/>
        <w:numPr>
          <w:ilvl w:val="0"/>
          <w:numId w:val="3"/>
        </w:numPr>
        <w:shd w:val="clear" w:color="auto" w:fill="FFFFFF"/>
        <w:spacing w:line="240" w:lineRule="auto"/>
        <w:ind w:left="0" w:firstLine="0"/>
        <w:jc w:val="left"/>
        <w:outlineLvl w:val="2"/>
        <w:rPr>
          <w:rFonts w:ascii="Times New Roman" w:eastAsia="Times New Roman" w:hAnsi="Times New Roman" w:cs="Times New Roman"/>
          <w:bCs/>
          <w:color w:val="191919"/>
          <w:sz w:val="28"/>
          <w:szCs w:val="28"/>
          <w:lang w:eastAsia="ru-RU"/>
        </w:rPr>
      </w:pPr>
      <w:r>
        <w:rPr>
          <w:rFonts w:ascii="Times New Roman" w:eastAsia="Times New Roman" w:hAnsi="Times New Roman" w:cs="Times New Roman"/>
          <w:bCs/>
          <w:color w:val="191919"/>
          <w:sz w:val="28"/>
          <w:szCs w:val="28"/>
          <w:lang w:eastAsia="ru-RU"/>
        </w:rPr>
        <w:t xml:space="preserve">Кулева С.А., Семиглазова Т.Ю. Кардиоваскулярная токсичность противоопухолевого лечения у детей. Педиатр </w:t>
      </w:r>
      <w:r w:rsidR="003D37FD">
        <w:rPr>
          <w:rFonts w:ascii="Times New Roman" w:eastAsia="Times New Roman" w:hAnsi="Times New Roman" w:cs="Times New Roman"/>
          <w:bCs/>
          <w:color w:val="191919"/>
          <w:sz w:val="28"/>
          <w:szCs w:val="28"/>
          <w:lang w:eastAsia="ru-RU"/>
        </w:rPr>
        <w:t>(</w:t>
      </w:r>
      <w:r>
        <w:rPr>
          <w:rFonts w:ascii="Times New Roman" w:eastAsia="Times New Roman" w:hAnsi="Times New Roman" w:cs="Times New Roman"/>
          <w:bCs/>
          <w:color w:val="191919"/>
          <w:sz w:val="28"/>
          <w:szCs w:val="28"/>
          <w:lang w:eastAsia="ru-RU"/>
        </w:rPr>
        <w:t>2017</w:t>
      </w:r>
      <w:r w:rsidR="003D37FD">
        <w:rPr>
          <w:rFonts w:ascii="Times New Roman" w:eastAsia="Times New Roman" w:hAnsi="Times New Roman" w:cs="Times New Roman"/>
          <w:bCs/>
          <w:color w:val="191919"/>
          <w:sz w:val="28"/>
          <w:szCs w:val="28"/>
          <w:lang w:eastAsia="ru-RU"/>
        </w:rPr>
        <w:t>)</w:t>
      </w:r>
      <w:r>
        <w:rPr>
          <w:rFonts w:ascii="Times New Roman" w:eastAsia="Times New Roman" w:hAnsi="Times New Roman" w:cs="Times New Roman"/>
          <w:bCs/>
          <w:color w:val="191919"/>
          <w:sz w:val="28"/>
          <w:szCs w:val="28"/>
          <w:lang w:eastAsia="ru-RU"/>
        </w:rPr>
        <w:t>;(8):130-141.</w:t>
      </w:r>
    </w:p>
    <w:p w:rsidR="00A01F14" w:rsidRDefault="005271AB" w:rsidP="0062004D">
      <w:pPr>
        <w:pStyle w:val="a3"/>
        <w:numPr>
          <w:ilvl w:val="0"/>
          <w:numId w:val="3"/>
        </w:numPr>
        <w:shd w:val="clear" w:color="auto" w:fill="FFFFFF"/>
        <w:spacing w:line="240" w:lineRule="auto"/>
        <w:ind w:left="0" w:firstLine="0"/>
        <w:jc w:val="left"/>
        <w:outlineLvl w:val="2"/>
        <w:rPr>
          <w:rFonts w:ascii="Times New Roman" w:eastAsia="Times New Roman" w:hAnsi="Times New Roman" w:cs="Times New Roman"/>
          <w:bCs/>
          <w:color w:val="191919"/>
          <w:sz w:val="28"/>
          <w:szCs w:val="28"/>
          <w:lang w:eastAsia="ru-RU"/>
        </w:rPr>
      </w:pPr>
      <w:r>
        <w:rPr>
          <w:rFonts w:ascii="Times New Roman" w:eastAsia="Times New Roman" w:hAnsi="Times New Roman" w:cs="Times New Roman"/>
          <w:bCs/>
          <w:color w:val="191919"/>
          <w:sz w:val="28"/>
          <w:szCs w:val="28"/>
          <w:lang w:val="en-US" w:eastAsia="ru-RU"/>
        </w:rPr>
        <w:t>JoseLuisZamorano</w:t>
      </w:r>
      <w:r w:rsidRPr="005271AB">
        <w:rPr>
          <w:rFonts w:ascii="Times New Roman" w:eastAsia="Times New Roman" w:hAnsi="Times New Roman" w:cs="Times New Roman"/>
          <w:bCs/>
          <w:color w:val="191919"/>
          <w:sz w:val="28"/>
          <w:szCs w:val="28"/>
          <w:lang w:eastAsia="ru-RU"/>
        </w:rPr>
        <w:t xml:space="preserve">, </w:t>
      </w:r>
      <w:r>
        <w:rPr>
          <w:rFonts w:ascii="Times New Roman" w:eastAsia="Times New Roman" w:hAnsi="Times New Roman" w:cs="Times New Roman"/>
          <w:bCs/>
          <w:color w:val="191919"/>
          <w:sz w:val="28"/>
          <w:szCs w:val="28"/>
          <w:lang w:val="en-US" w:eastAsia="ru-RU"/>
        </w:rPr>
        <w:t>PatrizioLancellotti</w:t>
      </w:r>
      <w:r>
        <w:rPr>
          <w:rFonts w:ascii="Times New Roman" w:eastAsia="Times New Roman" w:hAnsi="Times New Roman" w:cs="Times New Roman"/>
          <w:bCs/>
          <w:color w:val="191919"/>
          <w:sz w:val="28"/>
          <w:szCs w:val="28"/>
          <w:lang w:eastAsia="ru-RU"/>
        </w:rPr>
        <w:t>Меморандум</w:t>
      </w:r>
      <w:r>
        <w:rPr>
          <w:rFonts w:ascii="Times New Roman" w:eastAsia="Times New Roman" w:hAnsi="Times New Roman" w:cs="Times New Roman"/>
          <w:bCs/>
          <w:color w:val="191919"/>
          <w:sz w:val="28"/>
          <w:szCs w:val="28"/>
          <w:lang w:val="en-US" w:eastAsia="ru-RU"/>
        </w:rPr>
        <w:t>ESC</w:t>
      </w:r>
      <w:r>
        <w:rPr>
          <w:rFonts w:ascii="Times New Roman" w:eastAsia="Times New Roman" w:hAnsi="Times New Roman" w:cs="Times New Roman"/>
          <w:bCs/>
          <w:color w:val="191919"/>
          <w:sz w:val="28"/>
          <w:szCs w:val="28"/>
          <w:lang w:eastAsia="ru-RU"/>
        </w:rPr>
        <w:t xml:space="preserve"> по лечению онкологических заболеваний и сердечно-сосудистой токсичности, разработанный под эгидой комитета по практике </w:t>
      </w:r>
      <w:r>
        <w:rPr>
          <w:rFonts w:ascii="Times New Roman" w:eastAsia="Times New Roman" w:hAnsi="Times New Roman" w:cs="Times New Roman"/>
          <w:bCs/>
          <w:color w:val="191919"/>
          <w:sz w:val="28"/>
          <w:szCs w:val="28"/>
          <w:lang w:val="en-US" w:eastAsia="ru-RU"/>
        </w:rPr>
        <w:t>ESC</w:t>
      </w:r>
      <w:r>
        <w:rPr>
          <w:rFonts w:ascii="Times New Roman" w:eastAsia="Times New Roman" w:hAnsi="Times New Roman" w:cs="Times New Roman"/>
          <w:bCs/>
          <w:color w:val="191919"/>
          <w:sz w:val="28"/>
          <w:szCs w:val="28"/>
          <w:lang w:eastAsia="ru-RU"/>
        </w:rPr>
        <w:t xml:space="preserve"> 2016. </w:t>
      </w:r>
      <w:r>
        <w:rPr>
          <w:rFonts w:ascii="Times New Roman" w:eastAsia="Times New Roman" w:hAnsi="Times New Roman" w:cs="Times New Roman"/>
          <w:bCs/>
          <w:color w:val="191919"/>
          <w:sz w:val="28"/>
          <w:szCs w:val="28"/>
          <w:lang w:val="en-US" w:eastAsia="ru-RU"/>
        </w:rPr>
        <w:t>EurupeanHeartJournal</w:t>
      </w:r>
      <w:r>
        <w:rPr>
          <w:rFonts w:ascii="Times New Roman" w:eastAsia="Times New Roman" w:hAnsi="Times New Roman" w:cs="Times New Roman"/>
          <w:bCs/>
          <w:color w:val="191919"/>
          <w:sz w:val="28"/>
          <w:szCs w:val="28"/>
          <w:lang w:eastAsia="ru-RU"/>
        </w:rPr>
        <w:t xml:space="preserve"> (2016)</w:t>
      </w:r>
      <w:r>
        <w:rPr>
          <w:rFonts w:ascii="Times New Roman" w:eastAsia="Times New Roman" w:hAnsi="Times New Roman" w:cs="Times New Roman"/>
          <w:bCs/>
          <w:color w:val="191919"/>
          <w:sz w:val="28"/>
          <w:szCs w:val="28"/>
          <w:lang w:val="en-US" w:eastAsia="ru-RU"/>
        </w:rPr>
        <w:t>,</w:t>
      </w:r>
      <w:r w:rsidRPr="005271AB">
        <w:rPr>
          <w:rFonts w:ascii="Times New Roman" w:eastAsia="Times New Roman" w:hAnsi="Times New Roman" w:cs="Times New Roman"/>
          <w:bCs/>
          <w:color w:val="191919"/>
          <w:sz w:val="28"/>
          <w:szCs w:val="28"/>
          <w:lang w:eastAsia="ru-RU"/>
        </w:rPr>
        <w:t xml:space="preserve"> 37</w:t>
      </w:r>
      <w:r>
        <w:rPr>
          <w:rFonts w:ascii="Times New Roman" w:eastAsia="Times New Roman" w:hAnsi="Times New Roman" w:cs="Times New Roman"/>
          <w:bCs/>
          <w:color w:val="191919"/>
          <w:sz w:val="28"/>
          <w:szCs w:val="28"/>
          <w:lang w:eastAsia="ru-RU"/>
        </w:rPr>
        <w:t>: 2768-2801.</w:t>
      </w:r>
    </w:p>
    <w:p w:rsidR="005271AB" w:rsidRDefault="00CB1609" w:rsidP="0062004D">
      <w:pPr>
        <w:pStyle w:val="a3"/>
        <w:numPr>
          <w:ilvl w:val="0"/>
          <w:numId w:val="3"/>
        </w:numPr>
        <w:shd w:val="clear" w:color="auto" w:fill="FFFFFF"/>
        <w:spacing w:line="240" w:lineRule="auto"/>
        <w:ind w:left="0" w:firstLine="0"/>
        <w:jc w:val="left"/>
        <w:outlineLvl w:val="2"/>
        <w:rPr>
          <w:rFonts w:ascii="Times New Roman" w:eastAsia="Times New Roman" w:hAnsi="Times New Roman" w:cs="Times New Roman"/>
          <w:bCs/>
          <w:color w:val="191919"/>
          <w:sz w:val="28"/>
          <w:szCs w:val="28"/>
          <w:lang w:eastAsia="ru-RU"/>
        </w:rPr>
      </w:pPr>
      <w:r>
        <w:rPr>
          <w:rFonts w:ascii="Times New Roman" w:eastAsia="Times New Roman" w:hAnsi="Times New Roman" w:cs="Times New Roman"/>
          <w:bCs/>
          <w:color w:val="191919"/>
          <w:sz w:val="28"/>
          <w:szCs w:val="28"/>
          <w:lang w:eastAsia="ru-RU"/>
        </w:rPr>
        <w:t>Емелина Е.И., Гендлин Г.Е., Никитина И.Г. Кардиоонкология и онкогематология: алгоритмы обследования, профилактика и лечение кардиотоксичности, направления реабилитации. Онкогематология (2021);14(2):239-61.</w:t>
      </w:r>
    </w:p>
    <w:p w:rsidR="00250058" w:rsidRPr="005271AB" w:rsidRDefault="00250058" w:rsidP="0062004D">
      <w:pPr>
        <w:jc w:val="left"/>
        <w:rPr>
          <w:rFonts w:ascii="Times New Roman" w:hAnsi="Times New Roman" w:cs="Times New Roman"/>
          <w:sz w:val="28"/>
          <w:szCs w:val="28"/>
        </w:rPr>
      </w:pPr>
    </w:p>
    <w:p w:rsidR="00DB0B58" w:rsidRDefault="00DB0B58" w:rsidP="0062004D">
      <w:pPr>
        <w:jc w:val="left"/>
      </w:pPr>
    </w:p>
    <w:sectPr w:rsidR="00DB0B58" w:rsidSect="0055224B">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BF2" w:rsidRDefault="00240BF2" w:rsidP="00A01F14">
      <w:pPr>
        <w:spacing w:line="240" w:lineRule="auto"/>
      </w:pPr>
      <w:r>
        <w:separator/>
      </w:r>
    </w:p>
  </w:endnote>
  <w:endnote w:type="continuationSeparator" w:id="1">
    <w:p w:rsidR="00240BF2" w:rsidRDefault="00240BF2" w:rsidP="00A01F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75112"/>
      <w:docPartObj>
        <w:docPartGallery w:val="Page Numbers (Bottom of Page)"/>
        <w:docPartUnique/>
      </w:docPartObj>
    </w:sdtPr>
    <w:sdtContent>
      <w:p w:rsidR="00F91D1F" w:rsidRDefault="00ED35F7">
        <w:pPr>
          <w:pStyle w:val="aa"/>
          <w:jc w:val="center"/>
        </w:pPr>
        <w:fldSimple w:instr=" PAGE   \* MERGEFORMAT ">
          <w:r w:rsidR="003D37FD">
            <w:rPr>
              <w:noProof/>
            </w:rPr>
            <w:t>15</w:t>
          </w:r>
        </w:fldSimple>
      </w:p>
    </w:sdtContent>
  </w:sdt>
  <w:p w:rsidR="00F91D1F" w:rsidRDefault="00F91D1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BF2" w:rsidRDefault="00240BF2" w:rsidP="00A01F14">
      <w:pPr>
        <w:spacing w:line="240" w:lineRule="auto"/>
      </w:pPr>
      <w:r>
        <w:separator/>
      </w:r>
    </w:p>
  </w:footnote>
  <w:footnote w:type="continuationSeparator" w:id="1">
    <w:p w:rsidR="00240BF2" w:rsidRDefault="00240BF2" w:rsidP="00A01F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2C8"/>
    <w:multiLevelType w:val="hybridMultilevel"/>
    <w:tmpl w:val="845E8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D7EE7"/>
    <w:multiLevelType w:val="hybridMultilevel"/>
    <w:tmpl w:val="CC347F3A"/>
    <w:lvl w:ilvl="0" w:tplc="351CE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574D2"/>
    <w:multiLevelType w:val="hybridMultilevel"/>
    <w:tmpl w:val="56F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41F5D"/>
    <w:multiLevelType w:val="multilevel"/>
    <w:tmpl w:val="DF3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C1F56"/>
    <w:multiLevelType w:val="hybridMultilevel"/>
    <w:tmpl w:val="BE5A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50DA4"/>
    <w:multiLevelType w:val="hybridMultilevel"/>
    <w:tmpl w:val="686A3CD8"/>
    <w:lvl w:ilvl="0" w:tplc="6A04A5F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3556EE"/>
    <w:multiLevelType w:val="hybridMultilevel"/>
    <w:tmpl w:val="69484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3D5C6B"/>
    <w:multiLevelType w:val="hybridMultilevel"/>
    <w:tmpl w:val="9EC6A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0773FC"/>
    <w:multiLevelType w:val="hybridMultilevel"/>
    <w:tmpl w:val="3782D014"/>
    <w:lvl w:ilvl="0" w:tplc="D9BC79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93A1D"/>
    <w:multiLevelType w:val="hybridMultilevel"/>
    <w:tmpl w:val="75D2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4"/>
  </w:num>
  <w:num w:numId="6">
    <w:abstractNumId w:val="8"/>
  </w:num>
  <w:num w:numId="7">
    <w:abstractNumId w:val="1"/>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D0038E"/>
    <w:rsid w:val="000079D7"/>
    <w:rsid w:val="000B4CEE"/>
    <w:rsid w:val="000B4F5B"/>
    <w:rsid w:val="000D63E7"/>
    <w:rsid w:val="00194458"/>
    <w:rsid w:val="00240BF2"/>
    <w:rsid w:val="00244582"/>
    <w:rsid w:val="00250058"/>
    <w:rsid w:val="00310294"/>
    <w:rsid w:val="00326DED"/>
    <w:rsid w:val="00357C9B"/>
    <w:rsid w:val="00382812"/>
    <w:rsid w:val="003D37FD"/>
    <w:rsid w:val="003D6DB8"/>
    <w:rsid w:val="00475952"/>
    <w:rsid w:val="004D2952"/>
    <w:rsid w:val="005100C4"/>
    <w:rsid w:val="005271AB"/>
    <w:rsid w:val="0055224B"/>
    <w:rsid w:val="005D6751"/>
    <w:rsid w:val="0062004D"/>
    <w:rsid w:val="00724AED"/>
    <w:rsid w:val="007250FD"/>
    <w:rsid w:val="007747AC"/>
    <w:rsid w:val="008A50AF"/>
    <w:rsid w:val="0095504C"/>
    <w:rsid w:val="0097172D"/>
    <w:rsid w:val="0098039A"/>
    <w:rsid w:val="00997519"/>
    <w:rsid w:val="009A717A"/>
    <w:rsid w:val="009A7ECB"/>
    <w:rsid w:val="009F188D"/>
    <w:rsid w:val="00A01F14"/>
    <w:rsid w:val="00AE051D"/>
    <w:rsid w:val="00B17853"/>
    <w:rsid w:val="00B34985"/>
    <w:rsid w:val="00B81BD1"/>
    <w:rsid w:val="00B96392"/>
    <w:rsid w:val="00BA6066"/>
    <w:rsid w:val="00BD4984"/>
    <w:rsid w:val="00CB1609"/>
    <w:rsid w:val="00CE5539"/>
    <w:rsid w:val="00CF021A"/>
    <w:rsid w:val="00D0038E"/>
    <w:rsid w:val="00D37DEB"/>
    <w:rsid w:val="00D8674D"/>
    <w:rsid w:val="00DB0B58"/>
    <w:rsid w:val="00DC72BC"/>
    <w:rsid w:val="00DF2289"/>
    <w:rsid w:val="00E25560"/>
    <w:rsid w:val="00E268C1"/>
    <w:rsid w:val="00E85E89"/>
    <w:rsid w:val="00E93677"/>
    <w:rsid w:val="00EC6C7B"/>
    <w:rsid w:val="00ED35F7"/>
    <w:rsid w:val="00F91D1F"/>
    <w:rsid w:val="00FD1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8E"/>
    <w:pPr>
      <w:spacing w:line="360" w:lineRule="auto"/>
      <w:ind w:firstLine="0"/>
    </w:pPr>
  </w:style>
  <w:style w:type="paragraph" w:styleId="3">
    <w:name w:val="heading 3"/>
    <w:basedOn w:val="a"/>
    <w:link w:val="30"/>
    <w:uiPriority w:val="9"/>
    <w:qFormat/>
    <w:rsid w:val="0025005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38E"/>
    <w:pPr>
      <w:ind w:left="720"/>
      <w:contextualSpacing/>
    </w:pPr>
  </w:style>
  <w:style w:type="paragraph" w:styleId="a4">
    <w:name w:val="Body Text"/>
    <w:basedOn w:val="a"/>
    <w:link w:val="a5"/>
    <w:rsid w:val="00D0038E"/>
    <w:pPr>
      <w:spacing w:line="240" w:lineRule="auto"/>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D0038E"/>
    <w:rPr>
      <w:rFonts w:ascii="Times New Roman" w:eastAsia="Times New Roman" w:hAnsi="Times New Roman" w:cs="Times New Roman"/>
      <w:sz w:val="24"/>
      <w:szCs w:val="20"/>
      <w:lang w:eastAsia="ru-RU"/>
    </w:rPr>
  </w:style>
  <w:style w:type="table" w:styleId="a6">
    <w:name w:val="Table Grid"/>
    <w:basedOn w:val="a1"/>
    <w:uiPriority w:val="59"/>
    <w:rsid w:val="00D0038E"/>
    <w:pPr>
      <w:ind w:firstLine="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250058"/>
    <w:rPr>
      <w:rFonts w:ascii="Times New Roman" w:eastAsia="Times New Roman" w:hAnsi="Times New Roman" w:cs="Times New Roman"/>
      <w:b/>
      <w:bCs/>
      <w:sz w:val="27"/>
      <w:szCs w:val="27"/>
      <w:lang w:eastAsia="ru-RU"/>
    </w:rPr>
  </w:style>
  <w:style w:type="character" w:styleId="a7">
    <w:name w:val="Strong"/>
    <w:basedOn w:val="a0"/>
    <w:uiPriority w:val="22"/>
    <w:qFormat/>
    <w:rsid w:val="00250058"/>
    <w:rPr>
      <w:b/>
      <w:bCs/>
    </w:rPr>
  </w:style>
  <w:style w:type="paragraph" w:styleId="a8">
    <w:name w:val="header"/>
    <w:basedOn w:val="a"/>
    <w:link w:val="a9"/>
    <w:uiPriority w:val="99"/>
    <w:semiHidden/>
    <w:unhideWhenUsed/>
    <w:rsid w:val="00A01F14"/>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01F14"/>
  </w:style>
  <w:style w:type="paragraph" w:styleId="aa">
    <w:name w:val="footer"/>
    <w:basedOn w:val="a"/>
    <w:link w:val="ab"/>
    <w:uiPriority w:val="99"/>
    <w:unhideWhenUsed/>
    <w:rsid w:val="00A01F14"/>
    <w:pPr>
      <w:tabs>
        <w:tab w:val="center" w:pos="4677"/>
        <w:tab w:val="right" w:pos="9355"/>
      </w:tabs>
      <w:spacing w:line="240" w:lineRule="auto"/>
    </w:pPr>
  </w:style>
  <w:style w:type="character" w:customStyle="1" w:styleId="ab">
    <w:name w:val="Нижний колонтитул Знак"/>
    <w:basedOn w:val="a0"/>
    <w:link w:val="aa"/>
    <w:uiPriority w:val="99"/>
    <w:rsid w:val="00A01F14"/>
  </w:style>
  <w:style w:type="paragraph" w:styleId="ac">
    <w:name w:val="Normal (Web)"/>
    <w:basedOn w:val="a"/>
    <w:uiPriority w:val="99"/>
    <w:semiHidden/>
    <w:unhideWhenUsed/>
    <w:rsid w:val="00A01F1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E5539"/>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5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12411">
      <w:bodyDiv w:val="1"/>
      <w:marLeft w:val="0"/>
      <w:marRight w:val="0"/>
      <w:marTop w:val="0"/>
      <w:marBottom w:val="0"/>
      <w:divBdr>
        <w:top w:val="none" w:sz="0" w:space="0" w:color="auto"/>
        <w:left w:val="none" w:sz="0" w:space="0" w:color="auto"/>
        <w:bottom w:val="none" w:sz="0" w:space="0" w:color="auto"/>
        <w:right w:val="none" w:sz="0" w:space="0" w:color="auto"/>
      </w:divBdr>
    </w:div>
    <w:div w:id="235629120">
      <w:bodyDiv w:val="1"/>
      <w:marLeft w:val="0"/>
      <w:marRight w:val="0"/>
      <w:marTop w:val="0"/>
      <w:marBottom w:val="0"/>
      <w:divBdr>
        <w:top w:val="none" w:sz="0" w:space="0" w:color="auto"/>
        <w:left w:val="none" w:sz="0" w:space="0" w:color="auto"/>
        <w:bottom w:val="none" w:sz="0" w:space="0" w:color="auto"/>
        <w:right w:val="none" w:sz="0" w:space="0" w:color="auto"/>
      </w:divBdr>
    </w:div>
    <w:div w:id="459149488">
      <w:bodyDiv w:val="1"/>
      <w:marLeft w:val="0"/>
      <w:marRight w:val="0"/>
      <w:marTop w:val="0"/>
      <w:marBottom w:val="0"/>
      <w:divBdr>
        <w:top w:val="none" w:sz="0" w:space="0" w:color="auto"/>
        <w:left w:val="none" w:sz="0" w:space="0" w:color="auto"/>
        <w:bottom w:val="none" w:sz="0" w:space="0" w:color="auto"/>
        <w:right w:val="none" w:sz="0" w:space="0" w:color="auto"/>
      </w:divBdr>
    </w:div>
    <w:div w:id="634724823">
      <w:bodyDiv w:val="1"/>
      <w:marLeft w:val="0"/>
      <w:marRight w:val="0"/>
      <w:marTop w:val="0"/>
      <w:marBottom w:val="0"/>
      <w:divBdr>
        <w:top w:val="none" w:sz="0" w:space="0" w:color="auto"/>
        <w:left w:val="none" w:sz="0" w:space="0" w:color="auto"/>
        <w:bottom w:val="none" w:sz="0" w:space="0" w:color="auto"/>
        <w:right w:val="none" w:sz="0" w:space="0" w:color="auto"/>
      </w:divBdr>
    </w:div>
    <w:div w:id="918632915">
      <w:bodyDiv w:val="1"/>
      <w:marLeft w:val="0"/>
      <w:marRight w:val="0"/>
      <w:marTop w:val="0"/>
      <w:marBottom w:val="0"/>
      <w:divBdr>
        <w:top w:val="none" w:sz="0" w:space="0" w:color="auto"/>
        <w:left w:val="none" w:sz="0" w:space="0" w:color="auto"/>
        <w:bottom w:val="none" w:sz="0" w:space="0" w:color="auto"/>
        <w:right w:val="none" w:sz="0" w:space="0" w:color="auto"/>
      </w:divBdr>
    </w:div>
    <w:div w:id="1046491388">
      <w:bodyDiv w:val="1"/>
      <w:marLeft w:val="0"/>
      <w:marRight w:val="0"/>
      <w:marTop w:val="0"/>
      <w:marBottom w:val="0"/>
      <w:divBdr>
        <w:top w:val="none" w:sz="0" w:space="0" w:color="auto"/>
        <w:left w:val="none" w:sz="0" w:space="0" w:color="auto"/>
        <w:bottom w:val="none" w:sz="0" w:space="0" w:color="auto"/>
        <w:right w:val="none" w:sz="0" w:space="0" w:color="auto"/>
      </w:divBdr>
    </w:div>
    <w:div w:id="1071582601">
      <w:bodyDiv w:val="1"/>
      <w:marLeft w:val="0"/>
      <w:marRight w:val="0"/>
      <w:marTop w:val="0"/>
      <w:marBottom w:val="0"/>
      <w:divBdr>
        <w:top w:val="none" w:sz="0" w:space="0" w:color="auto"/>
        <w:left w:val="none" w:sz="0" w:space="0" w:color="auto"/>
        <w:bottom w:val="none" w:sz="0" w:space="0" w:color="auto"/>
        <w:right w:val="none" w:sz="0" w:space="0" w:color="auto"/>
      </w:divBdr>
    </w:div>
    <w:div w:id="1213034678">
      <w:bodyDiv w:val="1"/>
      <w:marLeft w:val="0"/>
      <w:marRight w:val="0"/>
      <w:marTop w:val="0"/>
      <w:marBottom w:val="0"/>
      <w:divBdr>
        <w:top w:val="none" w:sz="0" w:space="0" w:color="auto"/>
        <w:left w:val="none" w:sz="0" w:space="0" w:color="auto"/>
        <w:bottom w:val="none" w:sz="0" w:space="0" w:color="auto"/>
        <w:right w:val="none" w:sz="0" w:space="0" w:color="auto"/>
      </w:divBdr>
    </w:div>
    <w:div w:id="1301306973">
      <w:bodyDiv w:val="1"/>
      <w:marLeft w:val="0"/>
      <w:marRight w:val="0"/>
      <w:marTop w:val="0"/>
      <w:marBottom w:val="0"/>
      <w:divBdr>
        <w:top w:val="none" w:sz="0" w:space="0" w:color="auto"/>
        <w:left w:val="none" w:sz="0" w:space="0" w:color="auto"/>
        <w:bottom w:val="none" w:sz="0" w:space="0" w:color="auto"/>
        <w:right w:val="none" w:sz="0" w:space="0" w:color="auto"/>
      </w:divBdr>
    </w:div>
    <w:div w:id="1330910725">
      <w:bodyDiv w:val="1"/>
      <w:marLeft w:val="0"/>
      <w:marRight w:val="0"/>
      <w:marTop w:val="0"/>
      <w:marBottom w:val="0"/>
      <w:divBdr>
        <w:top w:val="none" w:sz="0" w:space="0" w:color="auto"/>
        <w:left w:val="none" w:sz="0" w:space="0" w:color="auto"/>
        <w:bottom w:val="none" w:sz="0" w:space="0" w:color="auto"/>
        <w:right w:val="none" w:sz="0" w:space="0" w:color="auto"/>
      </w:divBdr>
    </w:div>
    <w:div w:id="1537935154">
      <w:bodyDiv w:val="1"/>
      <w:marLeft w:val="0"/>
      <w:marRight w:val="0"/>
      <w:marTop w:val="0"/>
      <w:marBottom w:val="0"/>
      <w:divBdr>
        <w:top w:val="none" w:sz="0" w:space="0" w:color="auto"/>
        <w:left w:val="none" w:sz="0" w:space="0" w:color="auto"/>
        <w:bottom w:val="none" w:sz="0" w:space="0" w:color="auto"/>
        <w:right w:val="none" w:sz="0" w:space="0" w:color="auto"/>
      </w:divBdr>
    </w:div>
    <w:div w:id="1561792328">
      <w:bodyDiv w:val="1"/>
      <w:marLeft w:val="0"/>
      <w:marRight w:val="0"/>
      <w:marTop w:val="0"/>
      <w:marBottom w:val="0"/>
      <w:divBdr>
        <w:top w:val="none" w:sz="0" w:space="0" w:color="auto"/>
        <w:left w:val="none" w:sz="0" w:space="0" w:color="auto"/>
        <w:bottom w:val="none" w:sz="0" w:space="0" w:color="auto"/>
        <w:right w:val="none" w:sz="0" w:space="0" w:color="auto"/>
      </w:divBdr>
    </w:div>
    <w:div w:id="1727292102">
      <w:bodyDiv w:val="1"/>
      <w:marLeft w:val="0"/>
      <w:marRight w:val="0"/>
      <w:marTop w:val="0"/>
      <w:marBottom w:val="0"/>
      <w:divBdr>
        <w:top w:val="none" w:sz="0" w:space="0" w:color="auto"/>
        <w:left w:val="none" w:sz="0" w:space="0" w:color="auto"/>
        <w:bottom w:val="none" w:sz="0" w:space="0" w:color="auto"/>
        <w:right w:val="none" w:sz="0" w:space="0" w:color="auto"/>
      </w:divBdr>
    </w:div>
    <w:div w:id="1759060689">
      <w:bodyDiv w:val="1"/>
      <w:marLeft w:val="0"/>
      <w:marRight w:val="0"/>
      <w:marTop w:val="0"/>
      <w:marBottom w:val="0"/>
      <w:divBdr>
        <w:top w:val="none" w:sz="0" w:space="0" w:color="auto"/>
        <w:left w:val="none" w:sz="0" w:space="0" w:color="auto"/>
        <w:bottom w:val="none" w:sz="0" w:space="0" w:color="auto"/>
        <w:right w:val="none" w:sz="0" w:space="0" w:color="auto"/>
      </w:divBdr>
    </w:div>
    <w:div w:id="1840540723">
      <w:bodyDiv w:val="1"/>
      <w:marLeft w:val="0"/>
      <w:marRight w:val="0"/>
      <w:marTop w:val="0"/>
      <w:marBottom w:val="0"/>
      <w:divBdr>
        <w:top w:val="none" w:sz="0" w:space="0" w:color="auto"/>
        <w:left w:val="none" w:sz="0" w:space="0" w:color="auto"/>
        <w:bottom w:val="none" w:sz="0" w:space="0" w:color="auto"/>
        <w:right w:val="none" w:sz="0" w:space="0" w:color="auto"/>
      </w:divBdr>
    </w:div>
    <w:div w:id="19598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15</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2021-12-15T12:28:00Z</cp:lastPrinted>
  <dcterms:created xsi:type="dcterms:W3CDTF">2021-12-14T04:39:00Z</dcterms:created>
  <dcterms:modified xsi:type="dcterms:W3CDTF">2021-12-20T15:36:00Z</dcterms:modified>
</cp:coreProperties>
</file>