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8A" w:rsidRDefault="00F4008F">
      <w:pPr>
        <w:spacing w:after="67" w:line="259" w:lineRule="auto"/>
        <w:jc w:val="center"/>
      </w:pPr>
      <w:r>
        <w:t xml:space="preserve">ФГБОУ ВО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Российской Федерации </w:t>
      </w:r>
    </w:p>
    <w:p w:rsidR="002E778A" w:rsidRDefault="00F4008F">
      <w:pPr>
        <w:spacing w:after="21" w:line="259" w:lineRule="auto"/>
        <w:ind w:right="15"/>
        <w:jc w:val="center"/>
      </w:pPr>
      <w:proofErr w:type="gramStart"/>
      <w:r>
        <w:t>Кафедра  анестезиологии</w:t>
      </w:r>
      <w:proofErr w:type="gramEnd"/>
      <w:r>
        <w:t xml:space="preserve"> и реаниматологии ИПО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2" w:line="259" w:lineRule="auto"/>
        <w:ind w:left="63" w:firstLine="0"/>
        <w:jc w:val="center"/>
      </w:pPr>
      <w:r>
        <w:t xml:space="preserve"> </w:t>
      </w:r>
    </w:p>
    <w:p w:rsidR="002E778A" w:rsidRDefault="00F4008F">
      <w:pPr>
        <w:spacing w:after="31" w:line="259" w:lineRule="auto"/>
        <w:ind w:left="63" w:firstLine="0"/>
        <w:jc w:val="center"/>
      </w:pPr>
      <w:r>
        <w:t xml:space="preserve"> </w:t>
      </w:r>
    </w:p>
    <w:p w:rsidR="002E778A" w:rsidRDefault="00F4008F">
      <w:pPr>
        <w:spacing w:after="127" w:line="259" w:lineRule="auto"/>
        <w:ind w:left="63" w:firstLine="0"/>
        <w:jc w:val="center"/>
      </w:pPr>
      <w:r>
        <w:t>Р</w:t>
      </w:r>
      <w:r>
        <w:t>еферат</w:t>
      </w:r>
      <w:r>
        <w:rPr>
          <w:b/>
        </w:rPr>
        <w:t xml:space="preserve"> </w:t>
      </w:r>
    </w:p>
    <w:p w:rsidR="002E778A" w:rsidRDefault="00F4008F">
      <w:pPr>
        <w:spacing w:after="0" w:line="320" w:lineRule="auto"/>
        <w:ind w:left="1510" w:right="1436" w:firstLine="0"/>
        <w:jc w:val="center"/>
      </w:pPr>
      <w:r>
        <w:rPr>
          <w:b/>
          <w:sz w:val="32"/>
        </w:rPr>
        <w:t>«</w:t>
      </w:r>
      <w:bookmarkStart w:id="0" w:name="_GoBack"/>
      <w:r>
        <w:rPr>
          <w:b/>
          <w:sz w:val="32"/>
        </w:rPr>
        <w:t>Фармакология местных анестетиков</w:t>
      </w:r>
      <w:bookmarkEnd w:id="0"/>
      <w:r>
        <w:rPr>
          <w:b/>
          <w:sz w:val="32"/>
        </w:rPr>
        <w:t>»</w:t>
      </w:r>
      <w:r>
        <w:rPr>
          <w:b/>
          <w:sz w:val="32"/>
        </w:rPr>
        <w:t xml:space="preserve"> </w:t>
      </w:r>
    </w:p>
    <w:p w:rsidR="002E778A" w:rsidRDefault="00F4008F">
      <w:pPr>
        <w:spacing w:after="75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74" w:line="259" w:lineRule="auto"/>
        <w:ind w:right="-10"/>
        <w:jc w:val="right"/>
      </w:pPr>
      <w:r>
        <w:t>Выполнила: Лавцевич Н</w:t>
      </w:r>
      <w:r>
        <w:t>.Е.</w:t>
      </w:r>
      <w:r>
        <w:t xml:space="preserve"> </w:t>
      </w:r>
    </w:p>
    <w:p w:rsidR="002E778A" w:rsidRDefault="00F4008F">
      <w:pPr>
        <w:spacing w:after="21" w:line="259" w:lineRule="auto"/>
        <w:ind w:right="-10"/>
        <w:jc w:val="right"/>
      </w:pPr>
      <w:r>
        <w:t>Ординатор 2</w:t>
      </w:r>
      <w:r>
        <w:t xml:space="preserve"> года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6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2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6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2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6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2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74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21" w:line="259" w:lineRule="auto"/>
        <w:ind w:right="9"/>
        <w:jc w:val="center"/>
      </w:pPr>
      <w:r>
        <w:t>Красноярск, 2022</w:t>
      </w:r>
    </w:p>
    <w:p w:rsidR="002E778A" w:rsidRDefault="00F4008F">
      <w:pPr>
        <w:spacing w:after="0" w:line="259" w:lineRule="auto"/>
        <w:ind w:left="63" w:firstLine="0"/>
        <w:jc w:val="center"/>
      </w:pPr>
      <w:r>
        <w:t xml:space="preserve"> </w:t>
      </w:r>
    </w:p>
    <w:p w:rsidR="002E778A" w:rsidRDefault="00F4008F">
      <w:pPr>
        <w:spacing w:after="0" w:line="259" w:lineRule="auto"/>
        <w:ind w:left="0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  <w:t xml:space="preserve"> </w:t>
      </w:r>
    </w:p>
    <w:p w:rsidR="002E778A" w:rsidRDefault="00F4008F">
      <w:pPr>
        <w:ind w:left="-5"/>
      </w:pPr>
      <w:r>
        <w:rPr>
          <w:b/>
        </w:rPr>
        <w:t>Местные анестетики</w:t>
      </w:r>
      <w:r>
        <w:t xml:space="preserve"> - </w:t>
      </w:r>
      <w:r>
        <w:t>это средства, вызывающие местную потерю чувствительности тканей, блокируя проведение импульсов в нервных волокнах. В первую очередь они устраняют чувство боли. Большинство местных анестетиков являются слабыми основаниями и при рН=7,4 находятся в основном в</w:t>
      </w:r>
      <w:r>
        <w:t xml:space="preserve"> ионизированной (протонной) форме. Местные анестетики проникают в нервы вне ионизированной (</w:t>
      </w:r>
      <w:proofErr w:type="spellStart"/>
      <w:r>
        <w:t>липофильной</w:t>
      </w:r>
      <w:proofErr w:type="spellEnd"/>
      <w:r>
        <w:t xml:space="preserve">) форме, но внутри аксона могут превращаться в ионизированные молекулы. Проникая в аксон, они блокируют </w:t>
      </w:r>
      <w:proofErr w:type="spellStart"/>
      <w:r>
        <w:t>Na</w:t>
      </w:r>
      <w:proofErr w:type="spellEnd"/>
      <w:r>
        <w:t xml:space="preserve">+ -каналы, препятствуя генерации потенциала </w:t>
      </w:r>
      <w:r>
        <w:tab/>
        <w:t>де</w:t>
      </w:r>
      <w:r>
        <w:t xml:space="preserve">йствия.  </w:t>
      </w:r>
    </w:p>
    <w:p w:rsidR="002E778A" w:rsidRDefault="00F4008F">
      <w:pPr>
        <w:ind w:left="-5"/>
      </w:pPr>
      <w:r>
        <w:t xml:space="preserve">К местным анестетикам чувствительны все нервные волокна, хотя, как правило, мелкие нервные волокна более чувствительны, чем крупные. Благодаря этому происходит последовательное выключение различных видов чувствительности тканей: в первую очередь </w:t>
      </w:r>
      <w:r>
        <w:t>выключается болевая чувствительность, затем температурная, в последнюю очередь - тактильная. При использовании местных анестетиков в высоких дозах блокируются и двигательные нервные волокна. Местные анестетики различаются по силе и продолжительности действ</w:t>
      </w:r>
      <w:r>
        <w:t xml:space="preserve">ия, токсичности, способности всасываться через слизистые </w:t>
      </w:r>
      <w:r>
        <w:tab/>
        <w:t xml:space="preserve">оболочки.  </w:t>
      </w:r>
    </w:p>
    <w:p w:rsidR="002E778A" w:rsidRDefault="00F4008F">
      <w:pPr>
        <w:ind w:left="-5"/>
      </w:pPr>
      <w:r>
        <w:t xml:space="preserve">Наряду с </w:t>
      </w:r>
      <w:proofErr w:type="spellStart"/>
      <w:r>
        <w:t>местноанестезирующим</w:t>
      </w:r>
      <w:proofErr w:type="spellEnd"/>
      <w:r>
        <w:t xml:space="preserve"> действием препараты этой группы могут оказывать целый ряд резорбтивных эффектов. Так, например, местные анестетики обладают </w:t>
      </w:r>
      <w:proofErr w:type="spellStart"/>
      <w:r>
        <w:t>кардиодепрессивным</w:t>
      </w:r>
      <w:proofErr w:type="spellEnd"/>
      <w:r>
        <w:t xml:space="preserve"> действием, ок</w:t>
      </w:r>
      <w:r>
        <w:t>азывают существенное влияние на ЦНС. Синтетические вещества вызывают седативный эффект, хотя иногда могут возникать волнение и беспокойство, возможно, из-за угнетения центральных тормозных синапсов. В высоких дозах местные анестетики могут вызывать диплопи</w:t>
      </w:r>
      <w:r>
        <w:t xml:space="preserve">ю и другие нарушения зрения, в токсических дозах - судороги и кому; результатом их тормозного воздействия на уровне продолговатого мозга является угнетение дыхания и сердечной деятельности. Кокаин оказывает преимущественно стимулирующее влияние на ЦНС, но </w:t>
      </w:r>
      <w:r>
        <w:t xml:space="preserve">при использовании препарата в высоких дозах возбуждение ЦНС сменяется её угнетением. При отравлении кокаином смерть наступает от угнетения дыхательного центра.  Одним из наиболее широко используемых местных анестетиков является </w:t>
      </w:r>
      <w:proofErr w:type="spellStart"/>
      <w:r>
        <w:rPr>
          <w:b/>
        </w:rPr>
        <w:t>лидокаин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лигнокаин</w:t>
      </w:r>
      <w:proofErr w:type="spellEnd"/>
      <w:r>
        <w:rPr>
          <w:b/>
        </w:rPr>
        <w:t>)</w:t>
      </w:r>
      <w:r>
        <w:t>. Препар</w:t>
      </w:r>
      <w:r>
        <w:t xml:space="preserve">ат эффективен при всех видах местной анестезии, действие его развивается быстро и продолжается около 90 минут. Сходным с </w:t>
      </w:r>
      <w:proofErr w:type="spellStart"/>
      <w:r>
        <w:t>лидокаином</w:t>
      </w:r>
      <w:proofErr w:type="spellEnd"/>
      <w:r>
        <w:t xml:space="preserve"> действием обладает </w:t>
      </w:r>
      <w:proofErr w:type="spellStart"/>
      <w:r>
        <w:rPr>
          <w:b/>
        </w:rPr>
        <w:t>прилокаин</w:t>
      </w:r>
      <w:proofErr w:type="spellEnd"/>
      <w:r>
        <w:t xml:space="preserve">, но он является менее активным и менее токсичным, так как более интенсивно </w:t>
      </w:r>
      <w:proofErr w:type="spellStart"/>
      <w:r>
        <w:t>метаболизируется</w:t>
      </w:r>
      <w:proofErr w:type="spellEnd"/>
      <w:r>
        <w:t xml:space="preserve"> в о</w:t>
      </w:r>
      <w:r>
        <w:t xml:space="preserve">рганизме. Препаратом длительного действия </w:t>
      </w:r>
      <w:r>
        <w:lastRenderedPageBreak/>
        <w:t xml:space="preserve">является </w:t>
      </w:r>
      <w:proofErr w:type="spellStart"/>
      <w:r>
        <w:rPr>
          <w:b/>
        </w:rPr>
        <w:t>бупивакаин</w:t>
      </w:r>
      <w:proofErr w:type="spellEnd"/>
      <w:r>
        <w:t xml:space="preserve">. Его эффект проявляется в среднем через 30 минут после введения и продолжается до 8 часов. </w:t>
      </w:r>
      <w:proofErr w:type="spellStart"/>
      <w:r>
        <w:t>Бупивакаин</w:t>
      </w:r>
      <w:proofErr w:type="spellEnd"/>
      <w:r>
        <w:t xml:space="preserve"> часто используют для </w:t>
      </w:r>
      <w:proofErr w:type="spellStart"/>
      <w:r>
        <w:t>эпидуральной</w:t>
      </w:r>
      <w:proofErr w:type="spellEnd"/>
      <w:r>
        <w:t xml:space="preserve"> анестезии для обезболивания родов. </w:t>
      </w:r>
      <w:r>
        <w:rPr>
          <w:b/>
        </w:rPr>
        <w:t>Анестезин (</w:t>
      </w:r>
      <w:proofErr w:type="spellStart"/>
      <w:r>
        <w:rPr>
          <w:b/>
        </w:rPr>
        <w:t>бензокаин</w:t>
      </w:r>
      <w:proofErr w:type="spellEnd"/>
      <w:r>
        <w:rPr>
          <w:b/>
        </w:rPr>
        <w:t>)</w:t>
      </w:r>
      <w:r>
        <w:t xml:space="preserve"> </w:t>
      </w:r>
      <w:r>
        <w:t xml:space="preserve">плохо растворим в воде, поэтому используется только для поверхностной анестезии невоспаленных тканей (например, слизистой ротовой полости и глотки). Более токсичные препараты, </w:t>
      </w:r>
      <w:r>
        <w:rPr>
          <w:b/>
        </w:rPr>
        <w:t>дикаин (</w:t>
      </w:r>
      <w:proofErr w:type="spellStart"/>
      <w:r>
        <w:rPr>
          <w:b/>
        </w:rPr>
        <w:t>аметокаин</w:t>
      </w:r>
      <w:proofErr w:type="spellEnd"/>
      <w:r>
        <w:rPr>
          <w:b/>
        </w:rPr>
        <w:t>)</w:t>
      </w:r>
      <w:r>
        <w:t xml:space="preserve"> и </w:t>
      </w:r>
      <w:r>
        <w:rPr>
          <w:b/>
        </w:rPr>
        <w:t>кокаин</w:t>
      </w:r>
      <w:r>
        <w:t>, имеют ограниченное применение. Кокаин первоначально</w:t>
      </w:r>
      <w:r>
        <w:t xml:space="preserve"> использовался для поверхностной анестезии, когда желательным было его сосудосуживающее действие (например, </w:t>
      </w:r>
      <w:proofErr w:type="gramStart"/>
      <w:r>
        <w:t>на слизистой носа</w:t>
      </w:r>
      <w:proofErr w:type="gramEnd"/>
      <w:r>
        <w:t xml:space="preserve">). Глазные капли с </w:t>
      </w:r>
      <w:r>
        <w:rPr>
          <w:b/>
        </w:rPr>
        <w:t>дикаином</w:t>
      </w:r>
      <w:r>
        <w:t xml:space="preserve"> используют в офтальмологии для анестезии роговицы, однако и в этом случае предпочтение отдается менее т</w:t>
      </w:r>
      <w:r>
        <w:t xml:space="preserve">оксичным местным анестетикам </w:t>
      </w:r>
      <w:proofErr w:type="spellStart"/>
      <w:r>
        <w:rPr>
          <w:b/>
        </w:rPr>
        <w:t>оксибупрокаину</w:t>
      </w:r>
      <w:proofErr w:type="spellEnd"/>
      <w:r>
        <w:t xml:space="preserve"> и </w:t>
      </w:r>
      <w:proofErr w:type="spellStart"/>
      <w:r>
        <w:rPr>
          <w:b/>
        </w:rPr>
        <w:t>проксиметакаину</w:t>
      </w:r>
      <w:proofErr w:type="spellEnd"/>
      <w:r>
        <w:t xml:space="preserve">, так как они оказывают меньшее раздражающее действие.  </w:t>
      </w:r>
    </w:p>
    <w:p w:rsidR="002E778A" w:rsidRDefault="00F4008F">
      <w:pPr>
        <w:ind w:left="-5"/>
      </w:pPr>
      <w:r>
        <w:t>При использовании местных анестетиков возможно появление аллергических реакций, которые наиболее часто отмечаются в ответ на введение ново</w:t>
      </w:r>
      <w:r>
        <w:t>каина (</w:t>
      </w:r>
      <w:proofErr w:type="spellStart"/>
      <w:r>
        <w:t>прокаина</w:t>
      </w:r>
      <w:proofErr w:type="spellEnd"/>
      <w:r>
        <w:t xml:space="preserve">) и других эфиров парааминобензойной кислоты.  </w:t>
      </w:r>
    </w:p>
    <w:p w:rsidR="002E778A" w:rsidRDefault="00F4008F">
      <w:pPr>
        <w:spacing w:after="76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ind w:left="-5"/>
      </w:pPr>
      <w:r>
        <w:t xml:space="preserve">В мембранах нервных волокон имеются специфические </w:t>
      </w:r>
      <w:proofErr w:type="spellStart"/>
      <w:r>
        <w:t>Na</w:t>
      </w:r>
      <w:proofErr w:type="spellEnd"/>
      <w:r>
        <w:t>+ -каналы, которые состоят из а-субъединицы (большого гликопротеина) и двух меньших Р-субъединиц (гликопротеинов). а-субъединица имеет четы</w:t>
      </w:r>
      <w:r>
        <w:t>ре идентичных домена, каждый из которых состоит из шести покрытых мембранами а-спиралей (S1-S6). 24 цилиндрические спирали, располагаясь радиально внутри мемб</w:t>
      </w:r>
      <w:hyperlink r:id="rId5">
        <w:r>
          <w:rPr>
            <w:color w:val="0000FF"/>
            <w:u w:val="single" w:color="0000FF"/>
          </w:rPr>
          <w:t>раны</w:t>
        </w:r>
      </w:hyperlink>
      <w:hyperlink r:id="rId6">
        <w:r>
          <w:t>,</w:t>
        </w:r>
      </w:hyperlink>
      <w:r>
        <w:t xml:space="preserve"> формируют центральный канал. Функция </w:t>
      </w:r>
      <w:proofErr w:type="spellStart"/>
      <w:r>
        <w:t>рсубъединиц</w:t>
      </w:r>
      <w:proofErr w:type="spellEnd"/>
      <w:r>
        <w:t xml:space="preserve"> не изучена. Как именно функционируют </w:t>
      </w:r>
      <w:proofErr w:type="spellStart"/>
      <w:r>
        <w:t>Na</w:t>
      </w:r>
      <w:proofErr w:type="spellEnd"/>
      <w:r>
        <w:t>+ -каналы, неизвестно, но их проводимость (</w:t>
      </w:r>
      <w:proofErr w:type="spellStart"/>
      <w:r>
        <w:t>gNa</w:t>
      </w:r>
      <w:proofErr w:type="spellEnd"/>
      <w:r>
        <w:t xml:space="preserve">+) выражается следующим образом: </w:t>
      </w:r>
      <w:proofErr w:type="spellStart"/>
      <w:r>
        <w:t>gNa</w:t>
      </w:r>
      <w:proofErr w:type="spellEnd"/>
      <w:r>
        <w:t xml:space="preserve">+ = </w:t>
      </w:r>
      <w:proofErr w:type="spellStart"/>
      <w:r>
        <w:t>gNa</w:t>
      </w:r>
      <w:proofErr w:type="spellEnd"/>
      <w:r>
        <w:t xml:space="preserve">+ m3h, где </w:t>
      </w:r>
      <w:proofErr w:type="spellStart"/>
      <w:r>
        <w:t>gNa</w:t>
      </w:r>
      <w:proofErr w:type="spellEnd"/>
      <w:r>
        <w:t>+ - максимально возможная про</w:t>
      </w:r>
      <w:r>
        <w:t>водимость, а т и h - константы проводимости, которые зависят от величины потенциала мемб</w:t>
      </w:r>
      <w:hyperlink r:id="rId7">
        <w:r>
          <w:rPr>
            <w:color w:val="0000FF"/>
            <w:u w:val="single" w:color="0000FF"/>
          </w:rPr>
          <w:t>раны</w:t>
        </w:r>
      </w:hyperlink>
      <w:hyperlink r:id="rId8">
        <w:r>
          <w:t>.</w:t>
        </w:r>
      </w:hyperlink>
      <w:r>
        <w:t xml:space="preserve"> Во время потенциала покоя большинс</w:t>
      </w:r>
      <w:r>
        <w:t xml:space="preserve">тво h-ворот открыто, а </w:t>
      </w:r>
      <w:proofErr w:type="spellStart"/>
      <w:r>
        <w:t>творота</w:t>
      </w:r>
      <w:proofErr w:type="spellEnd"/>
      <w:r>
        <w:t xml:space="preserve"> закрыты (канал закрыт). Медленная деполяризация вызывает открытие т-ворот (канал открыт), но быстрая деполяризация во время генерации потенциала действия вновь при водит к закрытию </w:t>
      </w:r>
      <w:proofErr w:type="spellStart"/>
      <w:r>
        <w:t>Na</w:t>
      </w:r>
      <w:proofErr w:type="spellEnd"/>
      <w:r>
        <w:t>+ -канала (</w:t>
      </w:r>
      <w:proofErr w:type="spellStart"/>
      <w:r>
        <w:t>инактивация</w:t>
      </w:r>
      <w:proofErr w:type="spellEnd"/>
      <w:r>
        <w:t xml:space="preserve"> канала). h-ворота п</w:t>
      </w:r>
      <w:r>
        <w:t>редставлены четырьмя позитивно заряженными S4 спиралями, которые закрывают канал, продвигаясь к наружной части мемб</w:t>
      </w:r>
      <w:hyperlink r:id="rId9">
        <w:r>
          <w:rPr>
            <w:color w:val="0000FF"/>
            <w:u w:val="single" w:color="0000FF"/>
          </w:rPr>
          <w:t>раны</w:t>
        </w:r>
      </w:hyperlink>
      <w:hyperlink r:id="rId10">
        <w:r>
          <w:t>,</w:t>
        </w:r>
      </w:hyperlink>
      <w:r>
        <w:t xml:space="preserve"> в ответ</w:t>
      </w:r>
      <w:r>
        <w:t xml:space="preserve"> на ее деполяризацию. h-ворота (в период </w:t>
      </w:r>
      <w:proofErr w:type="spellStart"/>
      <w:r>
        <w:t>инактивации</w:t>
      </w:r>
      <w:proofErr w:type="spellEnd"/>
      <w:r>
        <w:t xml:space="preserve">) могут перекрестно связывать S3 и S5 спирали; эти процессы протекают во внутренних устьях канала.  </w:t>
      </w:r>
    </w:p>
    <w:p w:rsidR="002E778A" w:rsidRDefault="00F4008F">
      <w:pPr>
        <w:spacing w:after="78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pStyle w:val="1"/>
        <w:tabs>
          <w:tab w:val="right" w:pos="9361"/>
        </w:tabs>
        <w:spacing w:after="79"/>
        <w:ind w:left="-15" w:firstLine="0"/>
      </w:pPr>
      <w:r>
        <w:lastRenderedPageBreak/>
        <w:t xml:space="preserve">Потенциал </w:t>
      </w:r>
      <w:r>
        <w:tab/>
        <w:t>действия</w:t>
      </w:r>
      <w:r>
        <w:rPr>
          <w:b w:val="0"/>
        </w:rPr>
        <w:t xml:space="preserve">  </w:t>
      </w:r>
    </w:p>
    <w:p w:rsidR="002E778A" w:rsidRDefault="00F4008F">
      <w:pPr>
        <w:ind w:left="-5"/>
      </w:pPr>
      <w:r>
        <w:t xml:space="preserve">Если достаточное число </w:t>
      </w:r>
      <w:proofErr w:type="spellStart"/>
      <w:r>
        <w:t>Na</w:t>
      </w:r>
      <w:proofErr w:type="spellEnd"/>
      <w:r>
        <w:t xml:space="preserve">+ -каналов открыто, то количество входящих в аксон </w:t>
      </w:r>
      <w:proofErr w:type="spellStart"/>
      <w:r>
        <w:t>Na</w:t>
      </w:r>
      <w:proofErr w:type="spellEnd"/>
      <w:r>
        <w:t>+</w:t>
      </w:r>
      <w:r>
        <w:t xml:space="preserve"> превышает количество выходящих </w:t>
      </w:r>
      <w:proofErr w:type="gramStart"/>
      <w:r>
        <w:t>К</w:t>
      </w:r>
      <w:proofErr w:type="gramEnd"/>
      <w:r>
        <w:t>+, что В дальнейшем приводит к деполяризации мемб</w:t>
      </w:r>
      <w:hyperlink r:id="rId11">
        <w:r>
          <w:rPr>
            <w:color w:val="0000FF"/>
            <w:u w:val="single" w:color="0000FF"/>
          </w:rPr>
          <w:t>раны</w:t>
        </w:r>
      </w:hyperlink>
      <w:hyperlink r:id="rId12">
        <w:r>
          <w:t>.</w:t>
        </w:r>
      </w:hyperlink>
      <w:r>
        <w:t xml:space="preserve"> Это способствует еще большему открытию </w:t>
      </w:r>
      <w:proofErr w:type="spellStart"/>
      <w:r>
        <w:t>N</w:t>
      </w:r>
      <w:r>
        <w:t>a</w:t>
      </w:r>
      <w:proofErr w:type="spellEnd"/>
      <w:r>
        <w:t>+ -каналов, в результате чего происходит дальнейшая деполяризация мемб</w:t>
      </w:r>
      <w:hyperlink r:id="rId13">
        <w:r>
          <w:rPr>
            <w:color w:val="0000FF"/>
            <w:u w:val="single" w:color="0000FF"/>
          </w:rPr>
          <w:t>раны</w:t>
        </w:r>
      </w:hyperlink>
      <w:hyperlink r:id="rId14">
        <w:r>
          <w:t>,</w:t>
        </w:r>
      </w:hyperlink>
      <w:r>
        <w:t xml:space="preserve"> что приводит к открытию еще большего числа </w:t>
      </w:r>
      <w:proofErr w:type="spellStart"/>
      <w:r>
        <w:t>Na</w:t>
      </w:r>
      <w:proofErr w:type="spellEnd"/>
      <w:r>
        <w:t>+-кана</w:t>
      </w:r>
      <w:r>
        <w:t xml:space="preserve">лов и так далее. Быстрый поток </w:t>
      </w:r>
      <w:proofErr w:type="spellStart"/>
      <w:r>
        <w:t>Na</w:t>
      </w:r>
      <w:proofErr w:type="spellEnd"/>
      <w:r>
        <w:t>+ внутрь клетки вызывает деполяризацию мемб</w:t>
      </w:r>
      <w:hyperlink r:id="rId15">
        <w:r>
          <w:rPr>
            <w:color w:val="0000FF"/>
            <w:u w:val="single" w:color="0000FF"/>
          </w:rPr>
          <w:t>раны</w:t>
        </w:r>
      </w:hyperlink>
      <w:hyperlink r:id="rId16">
        <w:r>
          <w:t xml:space="preserve"> </w:t>
        </w:r>
      </w:hyperlink>
      <w:r>
        <w:t xml:space="preserve">до равновесного </w:t>
      </w:r>
      <w:proofErr w:type="spellStart"/>
      <w:r>
        <w:t>Na</w:t>
      </w:r>
      <w:proofErr w:type="spellEnd"/>
      <w:r>
        <w:t xml:space="preserve">+ -потенциала (около +67 </w:t>
      </w:r>
      <w:proofErr w:type="spellStart"/>
      <w:r>
        <w:t>mV</w:t>
      </w:r>
      <w:proofErr w:type="spellEnd"/>
      <w:r>
        <w:t>).</w:t>
      </w:r>
      <w:r>
        <w:t xml:space="preserve"> Затем </w:t>
      </w:r>
      <w:proofErr w:type="spellStart"/>
      <w:r>
        <w:t>инактивация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+ -каналов и продолжающийся ток </w:t>
      </w:r>
      <w:proofErr w:type="gramStart"/>
      <w:r>
        <w:t>К</w:t>
      </w:r>
      <w:proofErr w:type="gramEnd"/>
      <w:r>
        <w:t xml:space="preserve">+ при водит к </w:t>
      </w:r>
      <w:proofErr w:type="spellStart"/>
      <w:r>
        <w:t>реполяризации</w:t>
      </w:r>
      <w:proofErr w:type="spellEnd"/>
      <w:r>
        <w:t xml:space="preserve"> мемб</w:t>
      </w:r>
      <w:hyperlink r:id="rId17">
        <w:r>
          <w:rPr>
            <w:color w:val="0000FF"/>
            <w:u w:val="single" w:color="0000FF"/>
          </w:rPr>
          <w:t>раны</w:t>
        </w:r>
      </w:hyperlink>
      <w:hyperlink r:id="rId18">
        <w:r>
          <w:t>.</w:t>
        </w:r>
      </w:hyperlink>
      <w:r>
        <w:t xml:space="preserve"> В дальнейшем натриевый насос восстан</w:t>
      </w:r>
      <w:r>
        <w:t xml:space="preserve">авливает потерянные </w:t>
      </w:r>
      <w:proofErr w:type="gramStart"/>
      <w:r>
        <w:t>К</w:t>
      </w:r>
      <w:proofErr w:type="gramEnd"/>
      <w:r>
        <w:t xml:space="preserve">+ и удаляет избыточные </w:t>
      </w:r>
      <w:proofErr w:type="spellStart"/>
      <w:r>
        <w:t>Na</w:t>
      </w:r>
      <w:proofErr w:type="spellEnd"/>
      <w:r>
        <w:t xml:space="preserve">+. </w:t>
      </w:r>
    </w:p>
    <w:p w:rsidR="002E778A" w:rsidRDefault="00F4008F">
      <w:pPr>
        <w:spacing w:after="89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pStyle w:val="1"/>
        <w:tabs>
          <w:tab w:val="center" w:pos="3259"/>
          <w:tab w:val="center" w:pos="5777"/>
          <w:tab w:val="right" w:pos="9361"/>
        </w:tabs>
        <w:ind w:left="-15" w:firstLine="0"/>
      </w:pPr>
      <w:r>
        <w:t xml:space="preserve">Механизм </w:t>
      </w:r>
      <w:r>
        <w:tab/>
        <w:t xml:space="preserve">действия </w:t>
      </w:r>
      <w:r>
        <w:tab/>
        <w:t xml:space="preserve">местных </w:t>
      </w:r>
      <w:r>
        <w:tab/>
        <w:t xml:space="preserve">анестетиков </w:t>
      </w:r>
      <w:r>
        <w:rPr>
          <w:b w:val="0"/>
        </w:rPr>
        <w:t xml:space="preserve"> </w:t>
      </w:r>
    </w:p>
    <w:p w:rsidR="002E778A" w:rsidRDefault="00F4008F">
      <w:pPr>
        <w:ind w:left="-5"/>
      </w:pPr>
      <w:r>
        <w:t xml:space="preserve">Местные анестетики проникают внутрь аксона в форме </w:t>
      </w:r>
      <w:proofErr w:type="spellStart"/>
      <w:r>
        <w:t>липофильных</w:t>
      </w:r>
      <w:proofErr w:type="spellEnd"/>
      <w:r>
        <w:t xml:space="preserve"> оснований. Внутри нервного волокна местные анестетики переходят в ионизированную (</w:t>
      </w:r>
      <w:proofErr w:type="spellStart"/>
      <w:r>
        <w:t>протоновую</w:t>
      </w:r>
      <w:proofErr w:type="spellEnd"/>
      <w:r>
        <w:t xml:space="preserve">) форму и вызывают блок </w:t>
      </w:r>
      <w:proofErr w:type="spellStart"/>
      <w:r>
        <w:t>Na</w:t>
      </w:r>
      <w:proofErr w:type="spellEnd"/>
      <w:r>
        <w:t>+ -каналов в результате соединения с рецептором. Таким образом, четвертичны</w:t>
      </w:r>
      <w:r>
        <w:t xml:space="preserve">е (полностью ионизированные) местные анестетики действуют внутри нервного волокна, а неионизированные соединения (например, анестезин) растворяются в мембране, блокируя </w:t>
      </w:r>
      <w:proofErr w:type="spellStart"/>
      <w:r>
        <w:t>Na</w:t>
      </w:r>
      <w:proofErr w:type="spellEnd"/>
      <w:r>
        <w:t xml:space="preserve">+ -каналы полностью или частично. Как ионизированные, так </w:t>
      </w:r>
      <w:proofErr w:type="spellStart"/>
      <w:r>
        <w:t>инеионизированные</w:t>
      </w:r>
      <w:proofErr w:type="spellEnd"/>
      <w:r>
        <w:t xml:space="preserve"> молекулы </w:t>
      </w:r>
      <w:r>
        <w:t xml:space="preserve">местных анестетиков блокируют </w:t>
      </w:r>
      <w:proofErr w:type="spellStart"/>
      <w:r>
        <w:t>Na</w:t>
      </w:r>
      <w:proofErr w:type="spellEnd"/>
      <w:r>
        <w:t xml:space="preserve">+ -каналы, </w:t>
      </w:r>
      <w:proofErr w:type="spellStart"/>
      <w:r>
        <w:t>предуп</w:t>
      </w:r>
      <w:proofErr w:type="spellEnd"/>
      <w:r>
        <w:t>¬\</w:t>
      </w:r>
      <w:proofErr w:type="spellStart"/>
      <w:r>
        <w:t>реждая</w:t>
      </w:r>
      <w:proofErr w:type="spellEnd"/>
      <w:r>
        <w:t xml:space="preserve"> открытие h-ворот (т.е. вызывая </w:t>
      </w:r>
      <w:proofErr w:type="spellStart"/>
      <w:r>
        <w:t>инактивацию</w:t>
      </w:r>
      <w:proofErr w:type="spellEnd"/>
      <w:r>
        <w:t xml:space="preserve"> каналов). В итоге инактивируется так много </w:t>
      </w:r>
      <w:proofErr w:type="spellStart"/>
      <w:r>
        <w:t>Na</w:t>
      </w:r>
      <w:proofErr w:type="spellEnd"/>
      <w:r>
        <w:t xml:space="preserve">+ каналов, что число открытых </w:t>
      </w:r>
      <w:proofErr w:type="spellStart"/>
      <w:r>
        <w:t>Na</w:t>
      </w:r>
      <w:proofErr w:type="spellEnd"/>
      <w:r>
        <w:t>+ -каналов падает ниже определенного минимума, необходимого для достижения кри</w:t>
      </w:r>
      <w:r>
        <w:t>тического уровня деполяризации, в результате потенциал действия не генерируется и возникает нервный блок. Отмечено, что нервный блок усиливается пропорционально усилению нервной стимуляции. Это связано с тем, что большая часть молекул местных анестетиков (</w:t>
      </w:r>
      <w:r>
        <w:t xml:space="preserve">в их ионизированной форме) входит в </w:t>
      </w:r>
      <w:proofErr w:type="spellStart"/>
      <w:r>
        <w:t>Na</w:t>
      </w:r>
      <w:proofErr w:type="spellEnd"/>
      <w:r>
        <w:t xml:space="preserve">+ -каналы при их открытии, вызывая </w:t>
      </w:r>
      <w:proofErr w:type="spellStart"/>
      <w:r>
        <w:t>инактивацию</w:t>
      </w:r>
      <w:proofErr w:type="spellEnd"/>
      <w:r>
        <w:t xml:space="preserve"> большего числа этих каналов. </w:t>
      </w:r>
    </w:p>
    <w:p w:rsidR="002E778A" w:rsidRDefault="00F4008F">
      <w:pPr>
        <w:spacing w:after="84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pStyle w:val="1"/>
        <w:tabs>
          <w:tab w:val="center" w:pos="3468"/>
          <w:tab w:val="center" w:pos="5917"/>
          <w:tab w:val="right" w:pos="9361"/>
        </w:tabs>
        <w:ind w:left="-15" w:firstLine="0"/>
      </w:pPr>
      <w:r>
        <w:t xml:space="preserve">Химическая </w:t>
      </w:r>
      <w:r>
        <w:tab/>
        <w:t xml:space="preserve">структура </w:t>
      </w:r>
      <w:r>
        <w:tab/>
        <w:t xml:space="preserve">местных </w:t>
      </w:r>
      <w:r>
        <w:tab/>
        <w:t xml:space="preserve">анестетиков </w:t>
      </w:r>
      <w:r>
        <w:rPr>
          <w:b w:val="0"/>
        </w:rPr>
        <w:t xml:space="preserve"> </w:t>
      </w:r>
    </w:p>
    <w:p w:rsidR="002E778A" w:rsidRDefault="00F4008F">
      <w:pPr>
        <w:ind w:left="-5"/>
      </w:pPr>
      <w:r>
        <w:t xml:space="preserve">Местные анестетики состоят из </w:t>
      </w:r>
      <w:proofErr w:type="spellStart"/>
      <w:r>
        <w:t>липофильной</w:t>
      </w:r>
      <w:proofErr w:type="spellEnd"/>
      <w:r>
        <w:t xml:space="preserve"> (часто ароматическое кольцо) и гидрофильной частей </w:t>
      </w:r>
      <w:r>
        <w:t xml:space="preserve">(обычно вторичный или третичный амин), соединенных эфирной или амидной связью: По химической структуре местные анестетики подразделяются на замещенные </w:t>
      </w:r>
      <w:proofErr w:type="spellStart"/>
      <w:r>
        <w:t>анилиды</w:t>
      </w:r>
      <w:proofErr w:type="spellEnd"/>
      <w:r>
        <w:t xml:space="preserve"> (амиды) и сложные </w:t>
      </w:r>
      <w:r>
        <w:tab/>
        <w:t xml:space="preserve">эфиры. </w:t>
      </w:r>
    </w:p>
    <w:p w:rsidR="002E778A" w:rsidRDefault="00F4008F">
      <w:pPr>
        <w:spacing w:after="84" w:line="259" w:lineRule="auto"/>
        <w:ind w:left="0" w:firstLine="0"/>
        <w:jc w:val="left"/>
      </w:pPr>
      <w:r>
        <w:lastRenderedPageBreak/>
        <w:t xml:space="preserve"> </w:t>
      </w:r>
    </w:p>
    <w:p w:rsidR="002E778A" w:rsidRDefault="00F4008F">
      <w:pPr>
        <w:pStyle w:val="1"/>
        <w:tabs>
          <w:tab w:val="center" w:pos="4466"/>
          <w:tab w:val="right" w:pos="9361"/>
        </w:tabs>
        <w:spacing w:after="77"/>
        <w:ind w:left="-15" w:firstLine="0"/>
      </w:pPr>
      <w:r>
        <w:t xml:space="preserve">Эффекты </w:t>
      </w:r>
      <w:r>
        <w:tab/>
        <w:t xml:space="preserve">местных </w:t>
      </w:r>
      <w:r>
        <w:tab/>
        <w:t xml:space="preserve">анестетиков </w:t>
      </w:r>
      <w:r>
        <w:rPr>
          <w:b w:val="0"/>
        </w:rPr>
        <w:t xml:space="preserve"> </w:t>
      </w:r>
    </w:p>
    <w:p w:rsidR="002E778A" w:rsidRDefault="00F4008F">
      <w:pPr>
        <w:tabs>
          <w:tab w:val="center" w:pos="2696"/>
          <w:tab w:val="center" w:pos="5000"/>
          <w:tab w:val="center" w:pos="7171"/>
          <w:tab w:val="right" w:pos="9361"/>
        </w:tabs>
        <w:spacing w:after="49"/>
        <w:ind w:left="-15" w:firstLine="0"/>
        <w:jc w:val="left"/>
      </w:pPr>
      <w:r>
        <w:t xml:space="preserve">Действие </w:t>
      </w:r>
      <w:r>
        <w:tab/>
        <w:t xml:space="preserve">местных </w:t>
      </w:r>
      <w:r>
        <w:tab/>
        <w:t xml:space="preserve">анестетиков </w:t>
      </w:r>
      <w:r>
        <w:tab/>
        <w:t>може</w:t>
      </w:r>
      <w:r>
        <w:t xml:space="preserve">т </w:t>
      </w:r>
      <w:r>
        <w:tab/>
        <w:t xml:space="preserve">быть:  </w:t>
      </w:r>
    </w:p>
    <w:p w:rsidR="002E778A" w:rsidRDefault="00F4008F">
      <w:pPr>
        <w:numPr>
          <w:ilvl w:val="0"/>
          <w:numId w:val="1"/>
        </w:numPr>
        <w:spacing w:after="44"/>
      </w:pPr>
      <w:r>
        <w:rPr>
          <w:i/>
        </w:rPr>
        <w:t>местным</w:t>
      </w:r>
      <w:r>
        <w:t xml:space="preserve"> - включает блокаду нервных волокон, а также прямое действие на </w:t>
      </w:r>
      <w:r>
        <w:tab/>
        <w:t xml:space="preserve">гладкую </w:t>
      </w:r>
      <w:r>
        <w:tab/>
        <w:t xml:space="preserve">мускулатуру </w:t>
      </w:r>
      <w:r>
        <w:tab/>
        <w:t xml:space="preserve">сосудов;  </w:t>
      </w:r>
    </w:p>
    <w:p w:rsidR="002E778A" w:rsidRDefault="00F4008F">
      <w:pPr>
        <w:numPr>
          <w:ilvl w:val="0"/>
          <w:numId w:val="1"/>
        </w:numPr>
      </w:pPr>
      <w:r>
        <w:rPr>
          <w:i/>
        </w:rPr>
        <w:t>региональным</w:t>
      </w:r>
      <w:r>
        <w:t xml:space="preserve"> - заключается в потере чувствительности тканей (болевой, температурной, осязательной и др.) и изменении тонуса сосудов, находящ</w:t>
      </w:r>
      <w:r>
        <w:t xml:space="preserve">ихся в зоне действия блокированного </w:t>
      </w:r>
      <w:proofErr w:type="gramStart"/>
      <w:r>
        <w:t>нерва;  3</w:t>
      </w:r>
      <w:proofErr w:type="gramEnd"/>
      <w:r>
        <w:t xml:space="preserve">) </w:t>
      </w:r>
      <w:r>
        <w:rPr>
          <w:i/>
        </w:rPr>
        <w:t>общим (резорбтивным)</w:t>
      </w:r>
      <w:r>
        <w:t xml:space="preserve"> - возникает вследствие всасывания вещества в кровь или его внутривенного введения.  </w:t>
      </w:r>
    </w:p>
    <w:p w:rsidR="002E778A" w:rsidRDefault="00F4008F">
      <w:pPr>
        <w:spacing w:after="45"/>
        <w:ind w:left="-5"/>
      </w:pPr>
      <w:r>
        <w:t>Местные анестетики могут оказывать влияние на сердце. В высоких дозах местные анестетики могут оказыват</w:t>
      </w:r>
      <w:r>
        <w:t xml:space="preserve">ь </w:t>
      </w:r>
      <w:proofErr w:type="spellStart"/>
      <w:r>
        <w:t>кардиотоксическое</w:t>
      </w:r>
      <w:proofErr w:type="spellEnd"/>
      <w:r>
        <w:t xml:space="preserve"> действие.  Влияние разных местных анестетиков на гладкую мускулатуру сосудов различно. Кокаин суживает сосуды, так как оказывает симпатомиметическое действие, угнетая обратный </w:t>
      </w:r>
      <w:proofErr w:type="spellStart"/>
      <w:r>
        <w:t>нейрональный</w:t>
      </w:r>
      <w:proofErr w:type="spellEnd"/>
      <w:r>
        <w:t xml:space="preserve"> захват норадреналина, тогда как новокаин расшир</w:t>
      </w:r>
      <w:r>
        <w:t>яет сосуды. Большинство амидов в малых концентрациях сосуды суживают, а в более высоких - расширяют. Препараты этой группы (</w:t>
      </w:r>
      <w:proofErr w:type="spellStart"/>
      <w:r>
        <w:t>прилокаин</w:t>
      </w:r>
      <w:proofErr w:type="spellEnd"/>
      <w:r>
        <w:t xml:space="preserve">, </w:t>
      </w:r>
      <w:proofErr w:type="spellStart"/>
      <w:r>
        <w:t>лигнокаин</w:t>
      </w:r>
      <w:proofErr w:type="spellEnd"/>
      <w:r>
        <w:t xml:space="preserve"> и </w:t>
      </w:r>
      <w:proofErr w:type="spellStart"/>
      <w:r>
        <w:t>бупивакаин</w:t>
      </w:r>
      <w:proofErr w:type="spellEnd"/>
      <w:r>
        <w:t>) в терапевтических дозах на месте применения обычно суживают сосуды, тогда как их региональными эф</w:t>
      </w:r>
      <w:r>
        <w:t xml:space="preserve">фектами является </w:t>
      </w:r>
      <w:proofErr w:type="spellStart"/>
      <w:r>
        <w:t>вазодилятация</w:t>
      </w:r>
      <w:proofErr w:type="spellEnd"/>
      <w:r>
        <w:t xml:space="preserve">, возникающая вследствие блокады симпатических </w:t>
      </w:r>
      <w:r>
        <w:tab/>
        <w:t xml:space="preserve">нервов.  </w:t>
      </w:r>
    </w:p>
    <w:p w:rsidR="002E778A" w:rsidRDefault="00F4008F">
      <w:pPr>
        <w:tabs>
          <w:tab w:val="right" w:pos="9361"/>
        </w:tabs>
        <w:ind w:left="-15" w:firstLine="0"/>
        <w:jc w:val="left"/>
      </w:pPr>
      <w:r>
        <w:t xml:space="preserve">Продолжительность </w:t>
      </w:r>
      <w:r>
        <w:tab/>
        <w:t xml:space="preserve">действия.  </w:t>
      </w:r>
    </w:p>
    <w:p w:rsidR="002E778A" w:rsidRDefault="00F4008F">
      <w:pPr>
        <w:ind w:left="-5"/>
      </w:pPr>
      <w:r>
        <w:t xml:space="preserve">Сила и продолжительность действия местных анестетиков в основном зависит от степени их </w:t>
      </w:r>
      <w:proofErr w:type="spellStart"/>
      <w:r>
        <w:t>липофильности</w:t>
      </w:r>
      <w:proofErr w:type="spellEnd"/>
      <w:r>
        <w:t xml:space="preserve">, так как </w:t>
      </w:r>
      <w:proofErr w:type="spellStart"/>
      <w:r>
        <w:t>липофильные</w:t>
      </w:r>
      <w:proofErr w:type="spellEnd"/>
      <w:r>
        <w:t xml:space="preserve"> соединения легко проникают в клетку. Увеличению продолжительности анестезирующего эффекта также способствует сужение сосудов, так как </w:t>
      </w:r>
      <w:r>
        <w:t xml:space="preserve">при этом замедляется всасывание анестетиков в кровь. Сужение сосудов достигается путём добавления к растворам местных анестетиков сосудосуживающих средств - таких, как адреналин, норадреналин или </w:t>
      </w:r>
      <w:proofErr w:type="spellStart"/>
      <w:r>
        <w:t>фелипрессин</w:t>
      </w:r>
      <w:proofErr w:type="spellEnd"/>
      <w:r>
        <w:t xml:space="preserve"> (вазоактивный пептид). Сосудосуживающие средства</w:t>
      </w:r>
      <w:r>
        <w:t xml:space="preserve"> нельзя использовать для усиления действия местных анестетиков при обезболивании пальцев рук и ног, так как они могут вызвать продолжительную ишемию тканей и развитие гангрены.  </w:t>
      </w:r>
    </w:p>
    <w:p w:rsidR="002E778A" w:rsidRDefault="00F4008F">
      <w:pPr>
        <w:ind w:left="-5"/>
      </w:pPr>
      <w:r>
        <w:t xml:space="preserve">Замещённые </w:t>
      </w:r>
      <w:proofErr w:type="spellStart"/>
      <w:r>
        <w:t>анилиды</w:t>
      </w:r>
      <w:proofErr w:type="spellEnd"/>
      <w:r>
        <w:t xml:space="preserve"> подвергаются </w:t>
      </w:r>
      <w:proofErr w:type="spellStart"/>
      <w:r>
        <w:t>дезалкилированию</w:t>
      </w:r>
      <w:proofErr w:type="spellEnd"/>
      <w:r>
        <w:t xml:space="preserve"> в печени, а эфиры парааминоб</w:t>
      </w:r>
      <w:r>
        <w:t xml:space="preserve">ензойной кислоты </w:t>
      </w:r>
      <w:proofErr w:type="spellStart"/>
      <w:r>
        <w:t>гидролизуются</w:t>
      </w:r>
      <w:proofErr w:type="spellEnd"/>
      <w:r>
        <w:t xml:space="preserve"> </w:t>
      </w:r>
      <w:proofErr w:type="spellStart"/>
      <w:r>
        <w:t>псевдохолинэстеразой</w:t>
      </w:r>
      <w:proofErr w:type="spellEnd"/>
      <w:r>
        <w:t xml:space="preserve"> плазмы крови. Скорость метаболизма местных анестетиков практически не влияет на продолжительность их действия в тканях. </w:t>
      </w:r>
    </w:p>
    <w:p w:rsidR="002E778A" w:rsidRDefault="00F4008F">
      <w:pPr>
        <w:spacing w:after="84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38"/>
        <w:ind w:left="-5"/>
      </w:pPr>
      <w:r>
        <w:rPr>
          <w:b/>
        </w:rPr>
        <w:lastRenderedPageBreak/>
        <w:t xml:space="preserve">Основные виды местной </w:t>
      </w:r>
      <w:proofErr w:type="gramStart"/>
      <w:r>
        <w:rPr>
          <w:b/>
        </w:rPr>
        <w:t xml:space="preserve">анестезии </w:t>
      </w:r>
      <w:r>
        <w:t xml:space="preserve"> </w:t>
      </w:r>
      <w:r>
        <w:rPr>
          <w:b/>
        </w:rPr>
        <w:t>Поверхностная</w:t>
      </w:r>
      <w:proofErr w:type="gramEnd"/>
      <w:r>
        <w:rPr>
          <w:b/>
        </w:rPr>
        <w:t xml:space="preserve"> анестезия</w:t>
      </w:r>
      <w:r>
        <w:t xml:space="preserve"> - анестетик наносят на р</w:t>
      </w:r>
      <w:r>
        <w:t xml:space="preserve">аневую поверхность или слизистые </w:t>
      </w:r>
      <w:r>
        <w:tab/>
        <w:t xml:space="preserve">оболочки.  </w:t>
      </w:r>
    </w:p>
    <w:p w:rsidR="002E778A" w:rsidRDefault="00F4008F">
      <w:pPr>
        <w:ind w:left="-5"/>
      </w:pPr>
      <w:r>
        <w:rPr>
          <w:b/>
        </w:rPr>
        <w:t>Инфильтрационная анестезия</w:t>
      </w:r>
      <w:r>
        <w:t xml:space="preserve"> - раствором анестетика последовательно пропитывают кожу и более глубокие ткани. Для этого вида анестезии местные анестетики обычно используют в сочетании с сосудосуживающими веществам</w:t>
      </w:r>
      <w:r>
        <w:t xml:space="preserve">и.  </w:t>
      </w:r>
    </w:p>
    <w:p w:rsidR="002E778A" w:rsidRDefault="00F4008F">
      <w:pPr>
        <w:spacing w:after="34"/>
        <w:ind w:left="-5"/>
      </w:pPr>
      <w:r>
        <w:rPr>
          <w:b/>
        </w:rPr>
        <w:t>Проводниковая анестезия</w:t>
      </w:r>
      <w:r>
        <w:t xml:space="preserve"> - анестетик вводят по ходу нерва.  Существуют различные разновидности этого вида анестезии - от </w:t>
      </w:r>
      <w:proofErr w:type="spellStart"/>
      <w:r>
        <w:t>внутрипульпарной</w:t>
      </w:r>
      <w:proofErr w:type="spellEnd"/>
      <w:r>
        <w:t xml:space="preserve"> до </w:t>
      </w:r>
      <w:proofErr w:type="spellStart"/>
      <w:r>
        <w:t>эпидуральной</w:t>
      </w:r>
      <w:proofErr w:type="spellEnd"/>
      <w:r>
        <w:t xml:space="preserve"> (анестетик вводят в пространство над твердой оболочкой спинного мозга) и спинномозговой (анестетик</w:t>
      </w:r>
      <w:r>
        <w:t xml:space="preserve"> вводят </w:t>
      </w:r>
      <w:proofErr w:type="spellStart"/>
      <w:r>
        <w:t>субарахноидально</w:t>
      </w:r>
      <w:proofErr w:type="spellEnd"/>
      <w:r>
        <w:t xml:space="preserve">). Спинномозговую анестезию технически выполнить значительно легче, чем </w:t>
      </w:r>
      <w:proofErr w:type="spellStart"/>
      <w:r>
        <w:t>эпидуральную</w:t>
      </w:r>
      <w:proofErr w:type="spellEnd"/>
      <w:r>
        <w:t xml:space="preserve">, но зато после </w:t>
      </w:r>
      <w:proofErr w:type="spellStart"/>
      <w:r>
        <w:t>эпидуральной</w:t>
      </w:r>
      <w:proofErr w:type="spellEnd"/>
      <w:r>
        <w:t xml:space="preserve"> анестезии отсутствует такое осложнение спинномозговой анестезии, как</w:t>
      </w:r>
      <w:hyperlink r:id="rId19">
        <w:r>
          <w:t xml:space="preserve"> </w:t>
        </w:r>
      </w:hyperlink>
      <w:hyperlink r:id="rId20">
        <w:r>
          <w:rPr>
            <w:color w:val="0000FF"/>
            <w:u w:val="single" w:color="0000FF"/>
          </w:rPr>
          <w:t>головная</w:t>
        </w:r>
      </w:hyperlink>
      <w:hyperlink r:id="rId21">
        <w:r>
          <w:rPr>
            <w:color w:val="0000FF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боль</w:t>
        </w:r>
      </w:hyperlink>
      <w:hyperlink r:id="rId23">
        <w:r>
          <w:t>.</w:t>
        </w:r>
      </w:hyperlink>
      <w:r>
        <w:t xml:space="preserve">  </w:t>
      </w:r>
    </w:p>
    <w:p w:rsidR="002E778A" w:rsidRDefault="00F4008F">
      <w:pPr>
        <w:spacing w:after="180"/>
        <w:ind w:left="-5"/>
      </w:pPr>
      <w:r>
        <w:rPr>
          <w:b/>
        </w:rPr>
        <w:t>Внутр</w:t>
      </w:r>
      <w:r>
        <w:rPr>
          <w:b/>
        </w:rPr>
        <w:t>ивенная региональная анестезия</w:t>
      </w:r>
      <w:r>
        <w:t xml:space="preserve"> - Анестетик вводится внутривенно в обескровленную ветвь сосуда. Наложенный на конечность жгут не позволяет лекарству поступить в системный кровоток. </w:t>
      </w:r>
    </w:p>
    <w:p w:rsidR="002E778A" w:rsidRDefault="00F4008F">
      <w:pPr>
        <w:spacing w:after="286" w:line="259" w:lineRule="auto"/>
        <w:ind w:left="0" w:firstLine="0"/>
        <w:jc w:val="left"/>
      </w:pPr>
      <w:r>
        <w:t xml:space="preserve"> </w:t>
      </w:r>
    </w:p>
    <w:p w:rsidR="002E778A" w:rsidRDefault="00F4008F">
      <w:pPr>
        <w:spacing w:after="352" w:line="259" w:lineRule="auto"/>
        <w:ind w:left="-5"/>
        <w:jc w:val="left"/>
      </w:pPr>
      <w:r>
        <w:rPr>
          <w:b/>
        </w:rPr>
        <w:t xml:space="preserve">Список литературы:  </w:t>
      </w:r>
    </w:p>
    <w:p w:rsidR="002E778A" w:rsidRDefault="00F4008F">
      <w:pPr>
        <w:numPr>
          <w:ilvl w:val="0"/>
          <w:numId w:val="2"/>
        </w:numPr>
        <w:spacing w:after="17" w:line="269" w:lineRule="auto"/>
        <w:ind w:hanging="360"/>
        <w:jc w:val="left"/>
      </w:pPr>
      <w:r>
        <w:t>Иванов В.С., Прянишникова Н. Т., Демина Л. М. О меха</w:t>
      </w:r>
      <w:r>
        <w:t xml:space="preserve">низме действия местных анестетиков// Регионарная анестезия и </w:t>
      </w:r>
      <w:proofErr w:type="gramStart"/>
      <w:r>
        <w:t>аналгезия.—</w:t>
      </w:r>
      <w:proofErr w:type="gramEnd"/>
      <w:r>
        <w:t xml:space="preserve"> М., 1987.— С. 9— 14. </w:t>
      </w:r>
    </w:p>
    <w:p w:rsidR="002E778A" w:rsidRDefault="00F4008F">
      <w:pPr>
        <w:numPr>
          <w:ilvl w:val="0"/>
          <w:numId w:val="2"/>
        </w:numPr>
        <w:spacing w:after="245" w:line="239" w:lineRule="auto"/>
        <w:ind w:hanging="360"/>
        <w:jc w:val="left"/>
      </w:pPr>
      <w:r>
        <w:t xml:space="preserve">Кузин М.И., </w:t>
      </w:r>
      <w:proofErr w:type="spellStart"/>
      <w:r>
        <w:t>Харнас</w:t>
      </w:r>
      <w:proofErr w:type="spellEnd"/>
      <w:r>
        <w:t xml:space="preserve"> С. Ш. Местное </w:t>
      </w:r>
      <w:proofErr w:type="gramStart"/>
      <w:r>
        <w:t>обезболивание.—</w:t>
      </w:r>
      <w:proofErr w:type="gramEnd"/>
      <w:r>
        <w:t xml:space="preserve"> М.: Медицина, 1982. </w:t>
      </w:r>
    </w:p>
    <w:p w:rsidR="002E778A" w:rsidRDefault="00F400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E778A">
      <w:pgSz w:w="11904" w:h="16838"/>
      <w:pgMar w:top="1193" w:right="844" w:bottom="130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57"/>
    <w:multiLevelType w:val="hybridMultilevel"/>
    <w:tmpl w:val="F5185A18"/>
    <w:lvl w:ilvl="0" w:tplc="CD026F8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AA55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84A14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0789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CF60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0F77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EA7D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C942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CD77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F81655"/>
    <w:multiLevelType w:val="hybridMultilevel"/>
    <w:tmpl w:val="F2BCC508"/>
    <w:lvl w:ilvl="0" w:tplc="7A16350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05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24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6A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CD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C3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A0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6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6C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A"/>
    <w:rsid w:val="002E778A"/>
    <w:rsid w:val="00F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C7D2-F851-4921-A7DF-E30792D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isnik.com.ua/2007/08/12/rany.html" TargetMode="External"/><Relationship Id="rId13" Type="http://schemas.openxmlformats.org/officeDocument/2006/relationships/hyperlink" Target="http://medvisnik.com.ua/2007/08/12/rany.html" TargetMode="External"/><Relationship Id="rId18" Type="http://schemas.openxmlformats.org/officeDocument/2006/relationships/hyperlink" Target="http://medvisnik.com.ua/2007/08/12/ran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visnik.com.ua/2007/08/14/migrenoznaja_nevralgija_puchkovaja_golovnaja_bol.html" TargetMode="External"/><Relationship Id="rId7" Type="http://schemas.openxmlformats.org/officeDocument/2006/relationships/hyperlink" Target="http://medvisnik.com.ua/2007/08/12/rany.html" TargetMode="External"/><Relationship Id="rId12" Type="http://schemas.openxmlformats.org/officeDocument/2006/relationships/hyperlink" Target="http://medvisnik.com.ua/2007/08/12/rany.html" TargetMode="External"/><Relationship Id="rId17" Type="http://schemas.openxmlformats.org/officeDocument/2006/relationships/hyperlink" Target="http://medvisnik.com.ua/2007/08/12/ran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dvisnik.com.ua/2007/08/12/rany.html" TargetMode="External"/><Relationship Id="rId20" Type="http://schemas.openxmlformats.org/officeDocument/2006/relationships/hyperlink" Target="http://medvisnik.com.ua/2007/08/14/migrenoznaja_nevralgija_puchkovaja_golovnaja_b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visnik.com.ua/2007/08/12/rany.html" TargetMode="External"/><Relationship Id="rId11" Type="http://schemas.openxmlformats.org/officeDocument/2006/relationships/hyperlink" Target="http://medvisnik.com.ua/2007/08/12/rany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dvisnik.com.ua/2007/08/12/rany.html" TargetMode="External"/><Relationship Id="rId15" Type="http://schemas.openxmlformats.org/officeDocument/2006/relationships/hyperlink" Target="http://medvisnik.com.ua/2007/08/12/rany.html" TargetMode="External"/><Relationship Id="rId23" Type="http://schemas.openxmlformats.org/officeDocument/2006/relationships/hyperlink" Target="http://medvisnik.com.ua/2007/08/14/migrenoznaja_nevralgija_puchkovaja_golovnaja_bol.html" TargetMode="External"/><Relationship Id="rId10" Type="http://schemas.openxmlformats.org/officeDocument/2006/relationships/hyperlink" Target="http://medvisnik.com.ua/2007/08/12/rany.html" TargetMode="External"/><Relationship Id="rId19" Type="http://schemas.openxmlformats.org/officeDocument/2006/relationships/hyperlink" Target="http://medvisnik.com.ua/2007/08/14/migrenoznaja_nevralgija_puchkovaja_golovnaja_b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visnik.com.ua/2007/08/12/rany.html" TargetMode="External"/><Relationship Id="rId14" Type="http://schemas.openxmlformats.org/officeDocument/2006/relationships/hyperlink" Target="http://medvisnik.com.ua/2007/08/12/rany.html" TargetMode="External"/><Relationship Id="rId22" Type="http://schemas.openxmlformats.org/officeDocument/2006/relationships/hyperlink" Target="http://medvisnik.com.ua/2007/08/14/migrenoznaja_nevralgija_puchkovaja_golovnaja_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Нина Лавцевич</cp:lastModifiedBy>
  <cp:revision>2</cp:revision>
  <dcterms:created xsi:type="dcterms:W3CDTF">2022-06-01T14:06:00Z</dcterms:created>
  <dcterms:modified xsi:type="dcterms:W3CDTF">2022-06-01T14:06:00Z</dcterms:modified>
</cp:coreProperties>
</file>