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D40" w:rsidRDefault="00405A84">
      <w:pPr>
        <w:shd w:val="clear" w:color="auto" w:fill="FFFFFF"/>
        <w:ind w:right="4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" Министерства здравоохранения Российской Федерации.</w:t>
      </w:r>
    </w:p>
    <w:p w:rsidR="003B1D40" w:rsidRDefault="003B1D40">
      <w:pPr>
        <w:shd w:val="clear" w:color="auto" w:fill="FFFFFF"/>
        <w:ind w:right="4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shd w:val="clear" w:color="auto" w:fill="FFFFFF"/>
        <w:ind w:right="4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педиатрии ИПО</w:t>
      </w:r>
    </w:p>
    <w:p w:rsidR="003B1D40" w:rsidRDefault="003B1D40">
      <w:pPr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shd w:val="clear" w:color="auto" w:fill="FFFFFF"/>
        <w:ind w:right="4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кафедрой: д.м.н., проф. Таранушенко Т.Е.</w:t>
      </w:r>
    </w:p>
    <w:p w:rsidR="003B1D40" w:rsidRDefault="00405A84">
      <w:pPr>
        <w:shd w:val="clear" w:color="auto" w:fill="FFFFFF"/>
        <w:ind w:right="4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Проверила: д.м.н., доцент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Матыскина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3B1D40" w:rsidRDefault="003B1D40">
      <w:pPr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shd w:val="clear" w:color="auto" w:fill="FFFFFF"/>
        <w:ind w:right="43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Реферат</w:t>
      </w:r>
    </w:p>
    <w:p w:rsidR="003B1D40" w:rsidRDefault="00405A84">
      <w:pPr>
        <w:shd w:val="clear" w:color="auto" w:fill="FFFFFF"/>
        <w:ind w:right="4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«Вакцинопрофилактика </w:t>
      </w:r>
      <w:r w:rsidR="005D44EA" w:rsidRPr="005D44EA">
        <w:rPr>
          <w:rFonts w:ascii="Times New Roman" w:hAnsi="Times New Roman" w:cs="Times New Roman"/>
          <w:sz w:val="36"/>
          <w:szCs w:val="36"/>
        </w:rPr>
        <w:t>недоношенных детей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»</w:t>
      </w:r>
    </w:p>
    <w:p w:rsidR="003B1D40" w:rsidRDefault="003B1D40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57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врач-ординатор, 1 год</w:t>
      </w:r>
    </w:p>
    <w:p w:rsidR="003B1D40" w:rsidRDefault="00405A84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Кафедры Педиатрии ИПО</w:t>
      </w:r>
    </w:p>
    <w:p w:rsidR="003B1D40" w:rsidRDefault="00405A84">
      <w:pPr>
        <w:shd w:val="clear" w:color="auto" w:fill="FFFFFF"/>
        <w:ind w:right="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Хребтова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Григорьевна</w:t>
      </w:r>
    </w:p>
    <w:p w:rsidR="003B1D40" w:rsidRDefault="003B1D40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hd w:val="clear" w:color="auto" w:fill="FFFFFF"/>
        <w:ind w:right="43"/>
        <w:jc w:val="right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jc w:val="center"/>
      </w:pPr>
      <w:r>
        <w:rPr>
          <w:rFonts w:ascii="Times New Roman" w:hAnsi="Times New Roman" w:cs="Times New Roman"/>
          <w:sz w:val="28"/>
          <w:szCs w:val="28"/>
        </w:rPr>
        <w:t>г. Красноярск, 2024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243380171"/>
        <w:docPartObj>
          <w:docPartGallery w:val="Table of Contents"/>
          <w:docPartUnique/>
        </w:docPartObj>
      </w:sdtPr>
      <w:sdtEndPr/>
      <w:sdtContent>
        <w:p w:rsidR="003B1D40" w:rsidRDefault="00405A84">
          <w:pPr>
            <w:pStyle w:val="af2"/>
          </w:pPr>
          <w:r>
            <w:t>Оглавление</w:t>
          </w:r>
        </w:p>
        <w:p w:rsidR="007535CA" w:rsidRDefault="00405A84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</w:instrText>
          </w:r>
          <w:r>
            <w:fldChar w:fldCharType="separate"/>
          </w:r>
          <w:hyperlink w:anchor="_Toc159079670" w:history="1">
            <w:r w:rsidR="007535CA" w:rsidRPr="007C537E">
              <w:rPr>
                <w:rStyle w:val="af4"/>
                <w:rFonts w:cs="Times New Roman"/>
                <w:noProof/>
              </w:rPr>
              <w:t>СПИСОК СОКРАЩЕНИЙ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_Toc159079670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3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1" w:history="1">
            <w:r w:rsidR="007535CA" w:rsidRPr="007C537E">
              <w:rPr>
                <w:rStyle w:val="af4"/>
                <w:rFonts w:eastAsia="Calibri" w:cs="Times New Roman"/>
                <w:noProof/>
              </w:rPr>
              <w:t>ВВЕДЕНИЕ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_Toc159079671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4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2" w:history="1">
            <w:r w:rsidR="007535CA" w:rsidRPr="007C537E">
              <w:rPr>
                <w:rStyle w:val="af4"/>
                <w:noProof/>
              </w:rPr>
              <w:t>Вакцинация недоношенных детей.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_Toc159079672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6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3" w:history="1">
            <w:r w:rsidR="007535CA" w:rsidRPr="007C537E">
              <w:rPr>
                <w:rStyle w:val="af4"/>
                <w:noProof/>
              </w:rPr>
              <w:t>Вакцинация от вирусного гепатита В (ВГВ).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_Toc159079673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7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4" w:history="1">
            <w:r w:rsidR="007535CA" w:rsidRPr="007C537E">
              <w:rPr>
                <w:rStyle w:val="af4"/>
                <w:noProof/>
              </w:rPr>
              <w:t>Вакцинация от туберкулеза.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_Toc159079674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7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5" w:history="1">
            <w:r w:rsidR="007535CA" w:rsidRPr="007C537E">
              <w:rPr>
                <w:rStyle w:val="af4"/>
                <w:noProof/>
              </w:rPr>
              <w:t>Вакцинация от дифтерии, столбняка, коклюша, полиомиелита, гемофильной инфекция.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_Toc159079675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8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6" w:history="1">
            <w:r w:rsidR="007535CA" w:rsidRPr="007C537E">
              <w:rPr>
                <w:rStyle w:val="af4"/>
                <w:noProof/>
              </w:rPr>
              <w:t>Вакцинация против пневмококковой инфекции.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_Toc159079676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9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7" w:history="1">
            <w:r w:rsidR="007535CA" w:rsidRPr="007C537E">
              <w:rPr>
                <w:rStyle w:val="af4"/>
                <w:noProof/>
              </w:rPr>
              <w:t>Вакцинация против гриппа.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_Toc159079677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10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8" w:history="1">
            <w:r w:rsidR="007535CA" w:rsidRPr="007C537E">
              <w:rPr>
                <w:rStyle w:val="af4"/>
                <w:noProof/>
              </w:rPr>
              <w:t>Иммунопрофилактика респираторно-синцитиальной вирусной инфекции (РСВИ).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_Toc159079678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10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79" w:history="1">
            <w:r w:rsidR="007535CA" w:rsidRPr="007C537E">
              <w:rPr>
                <w:rStyle w:val="af4"/>
                <w:noProof/>
              </w:rPr>
              <w:t>Вакцинация против ротавирусной инфекции.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_Toc159079679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11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80" w:history="1">
            <w:r w:rsidR="007535CA" w:rsidRPr="007C537E">
              <w:rPr>
                <w:rStyle w:val="af4"/>
                <w:noProof/>
              </w:rPr>
              <w:t>Вакцинация против менингококковой инфекции.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_Toc159079680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13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81" w:history="1">
            <w:r w:rsidR="007535CA" w:rsidRPr="007C537E">
              <w:rPr>
                <w:rStyle w:val="af4"/>
                <w:noProof/>
              </w:rPr>
              <w:t>Правила проведения вакцинации.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_Toc159079681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14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82" w:history="1">
            <w:r w:rsidR="007535CA" w:rsidRPr="007C537E">
              <w:rPr>
                <w:rStyle w:val="af4"/>
                <w:rFonts w:cs="Times New Roman"/>
                <w:noProof/>
              </w:rPr>
              <w:t>ЗАКЛЮЧЕНИЕ.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_Toc159079682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17</w:t>
            </w:r>
            <w:r w:rsidR="007535CA">
              <w:rPr>
                <w:noProof/>
              </w:rPr>
              <w:fldChar w:fldCharType="end"/>
            </w:r>
          </w:hyperlink>
        </w:p>
        <w:p w:rsidR="007535CA" w:rsidRDefault="00471A1D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159079683" w:history="1">
            <w:r w:rsidR="007535CA" w:rsidRPr="007C537E">
              <w:rPr>
                <w:rStyle w:val="af4"/>
                <w:rFonts w:cs="Times New Roman"/>
                <w:noProof/>
              </w:rPr>
              <w:t>СПИСОК ЛИТЕРАТУРЫ:</w:t>
            </w:r>
            <w:r w:rsidR="007535CA">
              <w:rPr>
                <w:noProof/>
              </w:rPr>
              <w:tab/>
            </w:r>
            <w:r w:rsidR="007535CA">
              <w:rPr>
                <w:noProof/>
              </w:rPr>
              <w:fldChar w:fldCharType="begin"/>
            </w:r>
            <w:r w:rsidR="007535CA">
              <w:rPr>
                <w:noProof/>
              </w:rPr>
              <w:instrText xml:space="preserve"> PAGEREF _Toc159079683 \h </w:instrText>
            </w:r>
            <w:r w:rsidR="007535CA">
              <w:rPr>
                <w:noProof/>
              </w:rPr>
            </w:r>
            <w:r w:rsidR="007535CA">
              <w:rPr>
                <w:noProof/>
              </w:rPr>
              <w:fldChar w:fldCharType="separate"/>
            </w:r>
            <w:r w:rsidR="007535CA">
              <w:rPr>
                <w:noProof/>
              </w:rPr>
              <w:t>18</w:t>
            </w:r>
            <w:r w:rsidR="007535CA">
              <w:rPr>
                <w:noProof/>
              </w:rPr>
              <w:fldChar w:fldCharType="end"/>
            </w:r>
          </w:hyperlink>
        </w:p>
        <w:p w:rsidR="003B1D40" w:rsidRDefault="00405A84">
          <w:pPr>
            <w:pStyle w:val="12"/>
            <w:tabs>
              <w:tab w:val="right" w:leader="dot" w:pos="9922"/>
            </w:tabs>
          </w:pPr>
          <w:r>
            <w:fldChar w:fldCharType="end"/>
          </w:r>
        </w:p>
      </w:sdtContent>
    </w:sdt>
    <w:p w:rsidR="003B1D40" w:rsidRDefault="003B1D40"/>
    <w:p w:rsidR="003B1D40" w:rsidRDefault="003B1D40"/>
    <w:p w:rsidR="003B1D40" w:rsidRDefault="003B1D40"/>
    <w:p w:rsidR="003B1D40" w:rsidRDefault="003B1D40"/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 w:rsidP="009D4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8F" w:rsidRDefault="00DD788F" w:rsidP="009D4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B23" w:rsidRDefault="00BC6B23" w:rsidP="009D4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1"/>
        <w:rPr>
          <w:rFonts w:cs="Times New Roman"/>
        </w:rPr>
      </w:pPr>
      <w:bookmarkStart w:id="1" w:name="_Toc157798740"/>
      <w:bookmarkStart w:id="2" w:name="_Toc159079670"/>
      <w:r>
        <w:rPr>
          <w:rFonts w:cs="Times New Roman"/>
        </w:rPr>
        <w:lastRenderedPageBreak/>
        <w:t>СПИСОК СОКРАЩЕНИЙ</w:t>
      </w:r>
      <w:bookmarkEnd w:id="1"/>
      <w:bookmarkEnd w:id="2"/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HBsAg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это поверхностный антиген вируса гепатита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АаКДС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ацеллюлярная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адсорбированная коклюшно-дифтерийно-столбнячная вакцина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 - артериальное давление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АКДС - адсорбированная коклюшно-дифтерийно-столбнячная вакцина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БЛД - бронхолегочная дисплазия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БЦЖ - Вакцина туберкулезная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БЦЖ-М - Вакцина туберкулезная для щадящей первичной иммунизации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ВГВ - вирусный гепатит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 — Всемирная организация здравоохранения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Менингококковая конъюгированная 4- валентная вакцина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ОНМТ - очень низкая масса тела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острая респираторная инфекция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ПВРВВ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пентавалентные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ротавирусные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вакцины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ППВ - пневмококковая полисахаридная вакцина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ПМВ (ПКВ)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постменструальный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постконцептуальный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>) возраст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РСВИ - респираторно-синцитиальная вирусная инфекция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Скорригированный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возраст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ЧД – частота дыхания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ЧСС – частота сердечных сокращений</w:t>
      </w:r>
    </w:p>
    <w:p w:rsidR="003B1D40" w:rsidRDefault="00405A84">
      <w:pPr>
        <w:pStyle w:val="1"/>
        <w:rPr>
          <w:rFonts w:cs="Times New Roman"/>
        </w:rPr>
      </w:pPr>
      <w:bookmarkStart w:id="3" w:name="_Toc157798741"/>
      <w:bookmarkStart w:id="4" w:name="_Toc159079671"/>
      <w:r>
        <w:rPr>
          <w:rFonts w:eastAsia="Calibri" w:cs="Times New Roman"/>
        </w:rPr>
        <w:lastRenderedPageBreak/>
        <w:t>ВВЕДЕНИЕ</w:t>
      </w:r>
      <w:bookmarkEnd w:id="3"/>
      <w:bookmarkEnd w:id="4"/>
    </w:p>
    <w:p w:rsidR="009E1F4A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Вакцинация — комплекс мероприятий, направленных на введение в организм </w:t>
      </w:r>
      <w:proofErr w:type="gramStart"/>
      <w:r>
        <w:rPr>
          <w:rFonts w:ascii="Times New Roman" w:hAnsi="Times New Roman" w:cs="Times New Roman"/>
          <w:sz w:val="28"/>
          <w:szCs w:val="28"/>
        </w:rPr>
        <w:t>антиген-специфичных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компонентов (в составе вакцин и анатоксинов) с целью формирования активного защитного иммунитета против определённого инфекционного агента или вырабатываемых ими экзотоксинов, реже для лечения некоторых заболеваний. </w:t>
      </w:r>
    </w:p>
    <w:p w:rsidR="008B692F" w:rsidRDefault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92F">
        <w:rPr>
          <w:rFonts w:ascii="Times New Roman" w:hAnsi="Times New Roman" w:cs="Times New Roman"/>
          <w:sz w:val="28"/>
          <w:szCs w:val="28"/>
        </w:rPr>
        <w:t xml:space="preserve">По сравнению с детьми, рожденными в срок, недоношенные дети получают меньше антител от матери через плаценту; кроме того, активность этих антител ниже. Поэтому очень важно вакцинировать недоношенных детей, чтобы помочь им справиться с болезнями. Первостепенно значима своевременная иммунизация против </w:t>
      </w:r>
      <w:proofErr w:type="spellStart"/>
      <w:r w:rsidRPr="008B692F">
        <w:rPr>
          <w:rFonts w:ascii="Times New Roman" w:hAnsi="Times New Roman" w:cs="Times New Roman"/>
          <w:sz w:val="28"/>
          <w:szCs w:val="28"/>
        </w:rPr>
        <w:t>пневмотропных</w:t>
      </w:r>
      <w:proofErr w:type="spellEnd"/>
      <w:r w:rsidRPr="008B692F">
        <w:rPr>
          <w:rFonts w:ascii="Times New Roman" w:hAnsi="Times New Roman" w:cs="Times New Roman"/>
          <w:sz w:val="28"/>
          <w:szCs w:val="28"/>
        </w:rPr>
        <w:t xml:space="preserve"> инфекций — РСВ, пневмококков</w:t>
      </w:r>
      <w:r>
        <w:rPr>
          <w:rFonts w:ascii="Times New Roman" w:hAnsi="Times New Roman" w:cs="Times New Roman"/>
          <w:sz w:val="28"/>
          <w:szCs w:val="28"/>
        </w:rPr>
        <w:t xml:space="preserve">ой, гемофильной инфекции, а так </w:t>
      </w:r>
      <w:r w:rsidRPr="008B692F">
        <w:rPr>
          <w:rFonts w:ascii="Times New Roman" w:hAnsi="Times New Roman" w:cs="Times New Roman"/>
          <w:sz w:val="28"/>
          <w:szCs w:val="28"/>
        </w:rPr>
        <w:t>же против гриппа.</w:t>
      </w:r>
    </w:p>
    <w:p w:rsidR="009E1F4A" w:rsidRDefault="009E1F4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F4A">
        <w:rPr>
          <w:rFonts w:ascii="Times New Roman" w:hAnsi="Times New Roman" w:cs="Times New Roman"/>
          <w:sz w:val="28"/>
          <w:szCs w:val="28"/>
        </w:rPr>
        <w:t xml:space="preserve">Тем не менее, продолжается дискуссия о безопасности и эффективности вакцинации из-за различных иммунологических особенностей недоношенных детей. Значительная часть новорожденных остаются не привитыми или привитыми не в полном объеме после выписки из стационара. Обучение медицинских работников и родителей, содействие вакцинации матерей, и оценка потенциала новых вакцин являются важными средствами снижения частоты тяжелых инфекционных заболеваний у недоношенных детей. </w:t>
      </w:r>
      <w:r w:rsidR="008B692F" w:rsidRPr="008B692F">
        <w:rPr>
          <w:rFonts w:ascii="Times New Roman" w:hAnsi="Times New Roman" w:cs="Times New Roman"/>
          <w:sz w:val="28"/>
          <w:szCs w:val="28"/>
        </w:rPr>
        <w:t xml:space="preserve">В настоящее время доказана безопасность и адекватность вакцинации недоношенных детей, в том числе родившихся до 30-й недели </w:t>
      </w:r>
      <w:proofErr w:type="spellStart"/>
      <w:r w:rsidR="008B692F" w:rsidRPr="008B692F"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 w:rsidR="008B692F" w:rsidRPr="008B692F">
        <w:rPr>
          <w:rFonts w:ascii="Times New Roman" w:hAnsi="Times New Roman" w:cs="Times New Roman"/>
          <w:sz w:val="28"/>
          <w:szCs w:val="28"/>
        </w:rPr>
        <w:t>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Вакцинация представляет собой стратегию, позволяющую контролировать, сдерживать, устранять и искоренять распространённые заболевания. При этом вакцинация считается наиболее экономичной мерой общественного здравоохранения после очистки воды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питьевой.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вакцинопрофилактика спасает примерно от 2 до 3 миллионов жизней. При этом для достижения коллективного иммунитета посредством вакцинации, важно, чтобы охват населения вакцинацией был выше определённого специфичного для заболевания порога. Важным достижением вакцинации </w:t>
      </w:r>
      <w:r>
        <w:rPr>
          <w:rFonts w:ascii="Times New Roman" w:hAnsi="Times New Roman" w:cs="Times New Roman"/>
          <w:sz w:val="28"/>
          <w:szCs w:val="28"/>
        </w:rPr>
        <w:lastRenderedPageBreak/>
        <w:t>является полное искоренение оспы в мире с помощью международной программы, предложенной СССР в 1958 году и удачно завершившейся в 1979 году. Оспа терроризировала человечество веками и в одном лишь XX веке унесла более 300 миллионов жизней. В конечном итоге в большинстве стран мира вакцинация перешла в разряд государственных приоритетов.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Недоверие к вакцинации внесли в список десяти проблем здравоохранения, над которыми ВОЗ работала в 2019 году. Нежелание людей участвовать в программах вакцинации при доступности самих вакцин может обратить прогресс человечества, достигнутый в борьбе с болезнями. Стратегии обязательной вакцинации могут в подобных случаях служить приемлемым решением.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48882542"/>
      <w:bookmarkEnd w:id="5"/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1"/>
        <w:rPr>
          <w:rFonts w:cs="Times New Roman"/>
        </w:rPr>
      </w:pPr>
      <w:bookmarkStart w:id="6" w:name="_Toc159079672"/>
      <w:r>
        <w:lastRenderedPageBreak/>
        <w:t>Вакцинация недоношенных детей.</w:t>
      </w:r>
      <w:bookmarkEnd w:id="6"/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Вакцинация недоношенных детей часто задерживается, несмотря на повышенный риск инфицирования, в том числе и от болезней, предотвращаемых вакцинацией. Отсутствие знаний о безопасности и эффективности вакцин у преждевременно родившихся детей среди работников здравоохранения и родителей, боязнь побочных явлений на вакцину являются самыми распространенными факторами, ограничивающими вакцинацию детей данной группы.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Недоношенные дети дают адекватный ответ на вакцины, частота реакций и осложнений у них ниже,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доношенных. Иммунизация осуществляется по паспортному возрасту всеми вакцинами в обычных дозах после стабилизации состояния при адекватной прибавке веса в соответствии с Национальным календарем профилактических прививок Российской Федерации (табл. 1). Смещение сроков начала вакцинации должно быть исключительно индивидуальное. </w:t>
      </w:r>
    </w:p>
    <w:p w:rsidR="000E673D" w:rsidRDefault="000E673D" w:rsidP="000E67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BB6C07" wp14:editId="732C2560">
            <wp:extent cx="5521036" cy="3426765"/>
            <wp:effectExtent l="0" t="0" r="3810" b="2540"/>
            <wp:docPr id="3" name="Рисунок 3" descr="https://detstvo.zdrav.mosreg.ru/media/images/kalendar-privivok-6411d97076583382016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tvo.zdrav.mosreg.ru/media/images/kalendar-privivok-6411d9707658338201699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56" cy="3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73D" w:rsidRDefault="000E673D" w:rsidP="000E67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1. Идеальный календарь вакцинации.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Медицинский отвод от вакцинации показан детям с признаками текущего инфекционного процесса, нестабильной гемодинамики, отсутствием прибавки веса. Вместе с тем, зависимость ребенка от кислорода (</w:t>
      </w:r>
      <w:r w:rsidR="000E673D">
        <w:rPr>
          <w:rFonts w:ascii="Times New Roman" w:hAnsi="Times New Roman" w:cs="Times New Roman"/>
          <w:sz w:val="28"/>
          <w:szCs w:val="28"/>
        </w:rPr>
        <w:t>например: при</w:t>
      </w:r>
      <w:r>
        <w:rPr>
          <w:rFonts w:ascii="Times New Roman" w:hAnsi="Times New Roman" w:cs="Times New Roman"/>
          <w:sz w:val="28"/>
          <w:szCs w:val="28"/>
        </w:rPr>
        <w:t xml:space="preserve"> БЛД) не является пр</w:t>
      </w:r>
      <w:r w:rsidR="000E673D">
        <w:rPr>
          <w:rFonts w:ascii="Times New Roman" w:hAnsi="Times New Roman" w:cs="Times New Roman"/>
          <w:sz w:val="28"/>
          <w:szCs w:val="28"/>
        </w:rPr>
        <w:t>отивопоказанием для иммунизации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вакцины могут вводиться сочетано. Индивидуальный план проведения профилактических прививок составляется с учетом паспортного возраста, а не СКВ. Глубоко недоношенных детей (родившихся при сроке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&lt;28 недель) начинают прививать в стационаре 2-го этапа выхаживания ввиду возможности появления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-респираторных симптомов в поствакцинальном периоде.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2"/>
        <w:rPr>
          <w:bCs w:val="0"/>
          <w:iCs/>
          <w:szCs w:val="28"/>
        </w:rPr>
      </w:pPr>
      <w:bookmarkStart w:id="7" w:name="_Toc159079673"/>
      <w:r>
        <w:t>Вакцинация от вирусного гепатита</w:t>
      </w:r>
      <w:proofErr w:type="gramStart"/>
      <w:r>
        <w:t xml:space="preserve"> В</w:t>
      </w:r>
      <w:proofErr w:type="gramEnd"/>
      <w:r>
        <w:t xml:space="preserve"> (ВГВ).</w:t>
      </w:r>
      <w:bookmarkEnd w:id="7"/>
      <w:r>
        <w:t xml:space="preserve">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Если у матери отсутствует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HBsAg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детей с весом 2000 г следует прививать вакциной для профилактики ВГВ при рождении, детей с весом 1500–2000 г при отсутствии видимой патологии можно привить сразу после рождения или отложить прививку до возраста 1 мес. У детей с весом &lt;2000 г, родившихся в асфиксии или с признаками внутриутробной инфекции, прививки проводят после стабилизации состояния при достижении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веса 2000 г. Если у матери выявлен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HBsAg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недоношенных детей с любым весом прививают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24 часа после рождения с одновременным введением специфического иммуноглобулина и далее вакцинируют по схеме, предназначенной для групп риска (0–1–2–12 месяцев) в соответствии с Национальным календарем профилактических прививок. Вакцинацию против гепатита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рекомендуют сочетать с введением специфического иммуноглобулина, особенно тем недоношенным, у которых вес при рождении менее 1500 г.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2"/>
        <w:rPr>
          <w:rFonts w:cs="Times New Roman"/>
          <w:szCs w:val="28"/>
        </w:rPr>
      </w:pPr>
      <w:bookmarkStart w:id="8" w:name="_Toc159079674"/>
      <w:r>
        <w:t>Вакцинация от туберкулеза.</w:t>
      </w:r>
      <w:bookmarkEnd w:id="8"/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новорожденные дети ≥ 34 недель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имеют более высокий риск развития туберкулеза. БЦЖ-М не вводят детям с весом менее 2000 г, детям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распространенными изменениями на коже, а также больным острой инфекцией. Они должны получить прививку в отделении 2-го этапа выхаживания. Недоношенные дети, родившиеся с массой тела более 2 кг, вакцинируются вакциной БЦЖ-М в роддоме. Недоношенные дети, родившиеся с массой тела ниже 2 кг, вакцинируются в отделении второго этапа выхаживания или после выписки вакциной БЦЖ-М. Вакцинация БЦЖ-М в возрасте до 2-х месяцев проводится без постановки реакции Манту, если прошло 2 и более месяца, то постановка реакции Манту обязательна. Вакцинируются дети с отрицательной реакцией на туберкулин. Реакция считается отрицательной при полном отсутствии инфильтрата (гиперемии) или наличия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уколочной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реакции. Интервал между пробой Манту с 2 туберкулиновыми единицами (ТЕ) ППД-Л (очищенный туберкулин) и вакцинацией должен быть не менее 3 дней и не более 2 недель.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Иммунизация другими вакцинами проводится недоношенным детям в декретированные сроки в соответствии с Национальным календарем профилактических прививок и инструкцией по применению вакцины, начиная с 2-х месячного возраста. Сочетанное введение вакцин (кроме БЦЖ).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2"/>
        <w:rPr>
          <w:rFonts w:cs="Times New Roman"/>
          <w:szCs w:val="28"/>
        </w:rPr>
      </w:pPr>
      <w:bookmarkStart w:id="9" w:name="_Toc159079675"/>
      <w:r>
        <w:t>Вакцинация от дифтерии, столбняка, коклюша, полиомиелита, гемофильной инфекция.</w:t>
      </w:r>
      <w:bookmarkEnd w:id="9"/>
      <w:r>
        <w:t xml:space="preserve">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1 месяц после вакцинации БЦЖ приступают к введению АКДС. Противопоказания для иммунизации у недоношенных детей аналогичные таковыми у доношенных новорожденных. АКДС (с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цельноклеточным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коклюшным компонентом) считается более реактогенной, ведение недоношенным детям может сопровождаться повышенной частотой нежелательных эпизодов, поэтому недоношенным детям рекомендуется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АаКДС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вакцина. Современные комбинированные вакцины при высокой иммуногенности имеют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низкую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реактогенность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существенно сокращают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травматичность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вакцинации: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Пентаксим</w:t>
      </w:r>
      <w:proofErr w:type="spellEnd"/>
      <w:r>
        <w:rPr>
          <w:rFonts w:ascii="Times New Roman" w:hAnsi="Times New Roman" w:cs="Times New Roman"/>
          <w:sz w:val="28"/>
          <w:szCs w:val="28"/>
        </w:rPr>
        <w:t>» (Франция),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ИнфанриксГекса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(Бельгия),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Инфанрикс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ента» (Бельгия). У детей с массой тела при рождении менее 1000 г после первых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трех введений вакцин среднегеометрическая величина титров антител несколько ниже, чем у детей, родившихся в срок, однако, выравнивание и сопоставимость этих значений наступает после ревакцинации.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учитывать потенциальный риск апноэ, в основном, у детей &lt;28 недель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особенно, у пациентов с респираторным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синдромом. Поэтому крайне важно этим пациентам проводить мониторинг дыхательной функции в течение 72 часов после иммунизации. Возможно применение 3-дозовой и 2-дозовой первичной вакцинации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лиофилизата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вакцины для профилактики гемофильной инфекции. При этом возраст начала вакцинации – не ранее 2 месяцев, должен соблюдаться минимальный интервал не менее 1 месяца. Ревакцинация проводится в 18 месяцев согласно Национальному календарю профилактических прививок РФ, но может быть проведена иначе при соблюдении интервала не менее 6 месяцев после последней прививки первичного курса. Так, после 2-дозовой первичной иммунизации ревакцинирующую дозу предпочтительно вводить между 11 и 13 месяцами, после 3-дозового курса – бустер-доза может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введена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18 месяцев. Вакцина не применяется у детей старше 36 месяцев.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Детям, родившимся со сроком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менее 37 недель, могут рекомендоваться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моновалентные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 и комбинированные вакцины от гемофильной инфекции («Акт-ХИБ» (возраст начала вакцинации: 3 месяца жизни),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Хиберикс</w:t>
      </w:r>
      <w:proofErr w:type="spellEnd"/>
      <w:r>
        <w:rPr>
          <w:rFonts w:ascii="Times New Roman" w:hAnsi="Times New Roman" w:cs="Times New Roman"/>
          <w:sz w:val="28"/>
          <w:szCs w:val="28"/>
        </w:rPr>
        <w:t>» (возраст начала вакцинации: с 6 недель жизни),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Пентаксим</w:t>
      </w:r>
      <w:proofErr w:type="spellEnd"/>
      <w:r>
        <w:rPr>
          <w:rFonts w:ascii="Times New Roman" w:hAnsi="Times New Roman" w:cs="Times New Roman"/>
          <w:sz w:val="28"/>
          <w:szCs w:val="28"/>
        </w:rPr>
        <w:t>» (возраст начала вакцинации: 3 месяца жизни),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Инфанрикс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(возраст начала вакцинации: 2 месяца жизни)).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2"/>
        <w:rPr>
          <w:rFonts w:cs="Times New Roman"/>
          <w:szCs w:val="28"/>
        </w:rPr>
      </w:pPr>
      <w:bookmarkStart w:id="10" w:name="_Toc159079676"/>
      <w:r>
        <w:t>Вакцинация против пневмококковой инфекции.</w:t>
      </w:r>
      <w:bookmarkEnd w:id="10"/>
      <w:r>
        <w:t xml:space="preserve">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предупреждения пневмококковой инфекции во всем мире используются ППВ и конъюгированные вакцины. Рекомендуемая схема иммунизации от пневмококковой инфекции – 3+1 (три дозы в серии первичной вакцинации, н</w:t>
      </w:r>
      <w:r w:rsidR="00B564F0">
        <w:rPr>
          <w:rFonts w:ascii="Times New Roman" w:hAnsi="Times New Roman" w:cs="Times New Roman"/>
          <w:sz w:val="28"/>
          <w:szCs w:val="28"/>
        </w:rPr>
        <w:t>ачиная с возраста 6 недель, с</w:t>
      </w:r>
      <w:r>
        <w:rPr>
          <w:rFonts w:ascii="Times New Roman" w:hAnsi="Times New Roman" w:cs="Times New Roman"/>
          <w:sz w:val="28"/>
          <w:szCs w:val="28"/>
        </w:rPr>
        <w:t xml:space="preserve"> интервалом между введениями не менее 1 месяца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однократной ревакцинацией в возрасте 12–15 месяцев). Для вакцины пневмококковой конъюгированной-10 срок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менее 27 недель. Для вакцины пневмококковой конъюгированной-13 возможна вакцинация ребенка с тяжелой степенью недоношенности (&lt;27 недель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условиях стационара под наблюдением не менее 48 часов. Дети вакцинируются в соответствии с календарным возрастом. Вакцинация ППВ-23 может быть рекомендована только при достижении возраста 2 года. Переносимость вакцин хорошая. Перенесенная инфекция, вызванная пневмококками, не является противопоказанием для вакцинации. Иммунизацию можно проводить в один день с любыми плановыми вакцинами (кроме БЦЖ), в разные части тела.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2"/>
        <w:rPr>
          <w:rFonts w:cs="Times New Roman"/>
          <w:szCs w:val="28"/>
        </w:rPr>
      </w:pPr>
      <w:bookmarkStart w:id="11" w:name="_Toc159079677"/>
      <w:r>
        <w:t>Вакцинация против гриппа.</w:t>
      </w:r>
      <w:bookmarkEnd w:id="11"/>
      <w:r>
        <w:t xml:space="preserve"> </w:t>
      </w:r>
    </w:p>
    <w:p w:rsidR="00B564F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Недоношенных детей с поражениями дыхательной системы рекомендовано вакцинировать от гриппа субъединичными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сплитвакцинами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сезоном, когда они достигают возраста 6 месяцев. Вакцинация особенно показана недоношенным детям, имеющим повышенный риск заболевания и тяжелого течения гриппа.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Врачам, медсестрам и членам семьи, которые проводят время рядом с ребенком, который родился недоношенным и которому еще не исполнилось 6 месяцев, рекомендуется сделать прививку от гриппа, чтобы уменьшить вероятность заражения ребенка гриппом. </w:t>
      </w:r>
      <w:proofErr w:type="gramEnd"/>
    </w:p>
    <w:p w:rsidR="00B564F0" w:rsidRDefault="00B564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4F0" w:rsidRDefault="00405A84" w:rsidP="00B564F0">
      <w:pPr>
        <w:pStyle w:val="2"/>
      </w:pPr>
      <w:bookmarkStart w:id="12" w:name="_Toc159079678"/>
      <w:r>
        <w:t>Иммунопрофилактика респираторно-синцитиальной вирусной инфекции (РСВИ).</w:t>
      </w:r>
      <w:bookmarkEnd w:id="12"/>
      <w:r>
        <w:t xml:space="preserve">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БЛД наиболее подвержены возбудителям,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тропным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легочной ткани, которые могут не только ухудшать состояние детей, но и приводить к тяжелым осложнениям, вплоть до летального исхода. РСВ является причиной около 20% всех респираторных инфекций у детей в возрасте до 5 лет: до 63% всех острых респираторных инфекций и до 81% всех вирусных инфекций нижних дыхательных путей, вызывающих госпитализацию у новорожденных и 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раннего возраста. Помимо детей с БЛД, в группу риска по РСВИ входят дети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гемодинамически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значимыми врожденными пороками сердца.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пассивной иммунопрофилактики от да</w:t>
      </w:r>
      <w:r w:rsidR="00B564F0">
        <w:rPr>
          <w:rFonts w:ascii="Times New Roman" w:hAnsi="Times New Roman" w:cs="Times New Roman"/>
          <w:sz w:val="28"/>
          <w:szCs w:val="28"/>
        </w:rPr>
        <w:t xml:space="preserve">нного возбудителя используется </w:t>
      </w:r>
      <w:proofErr w:type="spellStart"/>
      <w:r w:rsidR="00B564F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аливизумаб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Синагис</w:t>
      </w:r>
      <w:proofErr w:type="spellEnd"/>
      <w:r>
        <w:rPr>
          <w:rFonts w:ascii="Times New Roman" w:hAnsi="Times New Roman" w:cs="Times New Roman"/>
          <w:sz w:val="28"/>
          <w:szCs w:val="28"/>
        </w:rPr>
        <w:t>) (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моноклональные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антитела, вводимые посредством внутримышечной инъекции). Схема иммунизации состоит от 3 до 5 инъекций, п</w:t>
      </w:r>
      <w:r w:rsidR="00B564F0">
        <w:rPr>
          <w:rFonts w:ascii="Times New Roman" w:hAnsi="Times New Roman" w:cs="Times New Roman"/>
          <w:sz w:val="28"/>
          <w:szCs w:val="28"/>
        </w:rPr>
        <w:t>роводимых с интервалом 30 ± 5</w:t>
      </w:r>
      <w:r>
        <w:rPr>
          <w:rFonts w:ascii="Times New Roman" w:hAnsi="Times New Roman" w:cs="Times New Roman"/>
          <w:sz w:val="28"/>
          <w:szCs w:val="28"/>
        </w:rPr>
        <w:t xml:space="preserve"> дней, в пик заболеваемости: с октября до апреля. Разовая доза – 15 мг/кг массы тела ребенка. Необходимо проводить иммунизацию с осторожностью из-за возможного риска развития апноэ. Эффективность курса профилактики кратностью менее 3 инъекций в клинических исследованиях не доказана. Количество инъекций определяется датой назначения курса иммунопрофилактики и особенностями сезонного течения РСВ инфекции в конкретном регионе. Предпочтительно, чтобы первая инъекция была произведена до начала подъема заболеваемости.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2"/>
        <w:rPr>
          <w:rFonts w:cs="Times New Roman"/>
          <w:szCs w:val="28"/>
        </w:rPr>
      </w:pPr>
      <w:bookmarkStart w:id="13" w:name="_Toc159079679"/>
      <w:r>
        <w:t xml:space="preserve">Вакцинация против </w:t>
      </w:r>
      <w:proofErr w:type="spellStart"/>
      <w:r>
        <w:t>ротавирусной</w:t>
      </w:r>
      <w:proofErr w:type="spellEnd"/>
      <w:r>
        <w:t xml:space="preserve"> инфекции.</w:t>
      </w:r>
      <w:bookmarkEnd w:id="13"/>
      <w:r>
        <w:t xml:space="preserve">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всем мире применяются 3 пероральные вакцины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моновалентная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вакцина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Ротарикс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(Бельгия),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пентавалентные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ротавирусные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вакцины (ПВРВВ)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(США) и Рота-</w:t>
      </w:r>
      <w:proofErr w:type="gramStart"/>
      <w:r>
        <w:rPr>
          <w:rFonts w:ascii="Times New Roman" w:hAnsi="Times New Roman" w:cs="Times New Roman"/>
          <w:sz w:val="28"/>
          <w:szCs w:val="28"/>
        </w:rPr>
        <w:t>V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(Индия).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Вакцина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виде раствора в объеме 2 мл (1 доза) предназначена только для перорального приема. Курс вакцинации состоит из 3 доз препарата ПВРВВ с интервалом между</w:t>
      </w:r>
      <w:r w:rsidR="00A90EAC">
        <w:rPr>
          <w:rFonts w:ascii="Times New Roman" w:hAnsi="Times New Roman" w:cs="Times New Roman"/>
          <w:sz w:val="28"/>
          <w:szCs w:val="28"/>
        </w:rPr>
        <w:t xml:space="preserve"> введениями от 4 до 10 недель. </w:t>
      </w:r>
      <w:r>
        <w:rPr>
          <w:rFonts w:ascii="Times New Roman" w:hAnsi="Times New Roman" w:cs="Times New Roman"/>
          <w:sz w:val="28"/>
          <w:szCs w:val="28"/>
        </w:rPr>
        <w:t xml:space="preserve">Активная иммунизация детей в возрасте от 6 до 32 недель с целью профилактики гастроэнтерита, вызываемого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ротавирусами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серотипов G1, G2, G3, G4</w:t>
      </w:r>
      <w:r w:rsidR="00A90E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серотипов G, содержащих Р1А. В РФ зарегистрирована единственная вакцина против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(раствор для приема внутрь; туба 2 мл).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Вакцинация против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проводится в рамках календаря профилактических прививок по эпидемическим показаниям с учетом сроков введения вакцин Национального календаря профилактических прививок: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максимально соответствующая инструкции схема вакцинации: 1-я доза - в возрасте 2 месяцев одновременно с пневмококковой вакциной; 2-я и 3-я дозы ― в 3 и 4,5 месяца (или в 4,5 и 6 месяцев), соответственно, и одномоментно с вакцинами национального календаря.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при схеме 3−4,5−6 </w:t>
      </w:r>
      <w:r w:rsidR="00A90EAC">
        <w:rPr>
          <w:rFonts w:ascii="Times New Roman" w:hAnsi="Times New Roman" w:cs="Times New Roman"/>
          <w:sz w:val="28"/>
          <w:szCs w:val="28"/>
        </w:rPr>
        <w:t>мес.</w:t>
      </w:r>
      <w:r>
        <w:rPr>
          <w:rFonts w:ascii="Times New Roman" w:hAnsi="Times New Roman" w:cs="Times New Roman"/>
          <w:sz w:val="28"/>
          <w:szCs w:val="28"/>
        </w:rPr>
        <w:t xml:space="preserve"> ПВРВВ может вводиться одновременно с другими плановыми вакцинами, в том числе оральной полиомиелитной вакциной.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введении вакцины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одномоментно с оральной полиомиелитной вакциной, сначала закапать ребенку первую оральную вакцину, затем, после проведения необходимых инъекций, дать вторую оральную вакцину. Первая доза препарата ПВРВВ вводится в возрасте от 6 до 12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обеспечивает максимальную безопасность пациенту. Все три дозы рекомендуется ввести до достижения реб</w:t>
      </w:r>
      <w:r w:rsidR="00A90EAC">
        <w:rPr>
          <w:rFonts w:ascii="Times New Roman" w:hAnsi="Times New Roman" w:cs="Times New Roman"/>
          <w:sz w:val="28"/>
          <w:szCs w:val="28"/>
        </w:rPr>
        <w:t xml:space="preserve">енком возраста 32 </w:t>
      </w:r>
      <w:proofErr w:type="spellStart"/>
      <w:r w:rsidR="00A90EAC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="00A90EAC">
        <w:rPr>
          <w:rFonts w:ascii="Times New Roman" w:hAnsi="Times New Roman" w:cs="Times New Roman"/>
          <w:sz w:val="28"/>
          <w:szCs w:val="28"/>
        </w:rPr>
        <w:t xml:space="preserve"> жизни.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Вакцинацию можно осуществлять у детей, родившихся при сроке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гестации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старше 24 недель, не ранее, чем через 6 недель жизни. Необходимо проводить вакцинацию с осторожностью из-за возможного риска развития апноэ. </w:t>
      </w:r>
    </w:p>
    <w:p w:rsidR="00A90EAC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Противопоказания: </w:t>
      </w:r>
    </w:p>
    <w:p w:rsid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AC">
        <w:rPr>
          <w:rFonts w:ascii="Times New Roman" w:hAnsi="Times New Roman" w:cs="Times New Roman"/>
          <w:sz w:val="28"/>
          <w:szCs w:val="28"/>
        </w:rPr>
        <w:t>Повышенная чувствительность к любому компоненту вакцины, а также сильная реакция на предыдущее введение ПВРВВ.</w:t>
      </w:r>
    </w:p>
    <w:p w:rsid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AC">
        <w:rPr>
          <w:rFonts w:ascii="Times New Roman" w:hAnsi="Times New Roman" w:cs="Times New Roman"/>
          <w:sz w:val="28"/>
          <w:szCs w:val="28"/>
        </w:rPr>
        <w:t xml:space="preserve">Инвагинация кишечника в анамнезе. </w:t>
      </w:r>
    </w:p>
    <w:p w:rsid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AC">
        <w:rPr>
          <w:rFonts w:ascii="Times New Roman" w:hAnsi="Times New Roman" w:cs="Times New Roman"/>
          <w:sz w:val="28"/>
          <w:szCs w:val="28"/>
        </w:rPr>
        <w:t xml:space="preserve">Врожденные пороки развития желудочно-кишечного тракта, предрасполагающие к инвагинации кишечника (врожденный синдром 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мальабсорбции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, болезнь 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Гиршпрунга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, синдром короткой кишки, оперативное лечение кишечника в анамнезе). </w:t>
      </w:r>
    </w:p>
    <w:p w:rsid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AC">
        <w:rPr>
          <w:rFonts w:ascii="Times New Roman" w:hAnsi="Times New Roman" w:cs="Times New Roman"/>
          <w:sz w:val="28"/>
          <w:szCs w:val="28"/>
        </w:rPr>
        <w:t>Внекишечная локализация врожденной патологии (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Spina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bifida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экстрофия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 мочевого пузыря). </w:t>
      </w:r>
    </w:p>
    <w:p w:rsid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0EAC">
        <w:rPr>
          <w:rFonts w:ascii="Times New Roman" w:hAnsi="Times New Roman" w:cs="Times New Roman"/>
          <w:sz w:val="28"/>
          <w:szCs w:val="28"/>
        </w:rPr>
        <w:lastRenderedPageBreak/>
        <w:t>Иммунодефицитное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 состояние. </w:t>
      </w:r>
    </w:p>
    <w:p w:rsid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AC">
        <w:rPr>
          <w:rFonts w:ascii="Times New Roman" w:hAnsi="Times New Roman" w:cs="Times New Roman"/>
          <w:sz w:val="28"/>
          <w:szCs w:val="28"/>
        </w:rPr>
        <w:t xml:space="preserve">Наличие в семье больных с 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иммунодефицитными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 состояниями. </w:t>
      </w:r>
    </w:p>
    <w:p w:rsid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AC">
        <w:rPr>
          <w:rFonts w:ascii="Times New Roman" w:hAnsi="Times New Roman" w:cs="Times New Roman"/>
          <w:sz w:val="28"/>
          <w:szCs w:val="28"/>
        </w:rPr>
        <w:t xml:space="preserve">Установленная генетически обусловленная непереносимость фруктозы, нарушение всасывания 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глюкозо-галактозного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 комплекса, недостаточность ферментов сахаразы и/или </w:t>
      </w:r>
      <w:proofErr w:type="spellStart"/>
      <w:r w:rsidRPr="00A90EAC">
        <w:rPr>
          <w:rFonts w:ascii="Times New Roman" w:hAnsi="Times New Roman" w:cs="Times New Roman"/>
          <w:sz w:val="28"/>
          <w:szCs w:val="28"/>
        </w:rPr>
        <w:t>изомальтазы</w:t>
      </w:r>
      <w:proofErr w:type="spellEnd"/>
      <w:r w:rsidRPr="00A90E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D40" w:rsidRPr="00A90EAC" w:rsidRDefault="00405A84" w:rsidP="00A90EAC">
      <w:pPr>
        <w:pStyle w:val="af0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AC">
        <w:rPr>
          <w:rFonts w:ascii="Times New Roman" w:hAnsi="Times New Roman" w:cs="Times New Roman"/>
          <w:sz w:val="28"/>
          <w:szCs w:val="28"/>
        </w:rPr>
        <w:t xml:space="preserve">Острая форма диареи или рвоты (вакцинацию проводят на стадии ремиссии).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Рота-</w:t>
      </w:r>
      <w:proofErr w:type="gramStart"/>
      <w:r>
        <w:rPr>
          <w:rFonts w:ascii="Times New Roman" w:hAnsi="Times New Roman" w:cs="Times New Roman"/>
          <w:sz w:val="28"/>
          <w:szCs w:val="28"/>
        </w:rPr>
        <w:t>V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вакцина для профилактики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детей младше 5 лет. Рота-</w:t>
      </w:r>
      <w:proofErr w:type="gramStart"/>
      <w:r>
        <w:rPr>
          <w:rFonts w:ascii="Times New Roman" w:hAnsi="Times New Roman" w:cs="Times New Roman"/>
          <w:sz w:val="28"/>
          <w:szCs w:val="28"/>
        </w:rPr>
        <w:t>V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полным аналогом вакцины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Ротатек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2"/>
        <w:rPr>
          <w:rFonts w:cs="Times New Roman"/>
          <w:szCs w:val="28"/>
        </w:rPr>
      </w:pPr>
      <w:bookmarkStart w:id="14" w:name="_Toc159079680"/>
      <w:r>
        <w:t>Вакцинация против менингококковой инфекции.</w:t>
      </w:r>
      <w:bookmarkEnd w:id="14"/>
      <w:r>
        <w:t xml:space="preserve">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Менингококковая инфекция – широко распространенное заболевание, характеризующееся тяжелым течением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генерализованных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смертность. Среди всех заболевших самый высокий удельный вес составляют дети первых 14 лет (70-85%), частота заболеваемости детей до 12 месяцев жизни составляет 20,7% случаев.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Недоношенным детям рекомендована также плановая и экстренная профилактика инвазивной менингококковой инфекции, вызванной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Neisseria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meningitidis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серогрупп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A, C, Y и W. Возраст начала вакцинации зависит от вакцинного препарата: Менингококковая конъюгированная 4- валентная вакцина (МКВ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Менактра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Санофи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Пастер Инк., США (ЛП002636) с 9 месяцев жизни. У детей 9–23 </w:t>
      </w:r>
      <w:r w:rsidR="00E92C99">
        <w:rPr>
          <w:rFonts w:ascii="Times New Roman" w:hAnsi="Times New Roman" w:cs="Times New Roman"/>
          <w:sz w:val="28"/>
          <w:szCs w:val="28"/>
        </w:rPr>
        <w:t>месс</w:t>
      </w:r>
      <w:r>
        <w:rPr>
          <w:rFonts w:ascii="Times New Roman" w:hAnsi="Times New Roman" w:cs="Times New Roman"/>
          <w:sz w:val="28"/>
          <w:szCs w:val="28"/>
        </w:rPr>
        <w:t xml:space="preserve"> вакцина вводится двукратно с интервалом не менее 3 месяцев, в возрасте 2–55 лет однократное введение. Вакцину следует вводить внутримышечно детям 9–12 месяцев в переднебоковую область бедра; детям в возрасте 12 месяцев и старше – в дельтовидную мышцу плеча. Необходимость проведения ревакцинации в настоящее время не определена. </w:t>
      </w: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73D" w:rsidRDefault="000E67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2C99" w:rsidRDefault="00E92C99" w:rsidP="00E92C99">
      <w:pPr>
        <w:pStyle w:val="1"/>
      </w:pPr>
      <w:bookmarkStart w:id="15" w:name="_Toc159079681"/>
      <w:r>
        <w:lastRenderedPageBreak/>
        <w:t>Правила проведения вакцинации.</w:t>
      </w:r>
      <w:bookmarkEnd w:id="15"/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Перед проведением профилактической прививки лицу, подлежащему вакцинации или ревакцинации, или его законному представителю разъясняется необходимость иммунопрофилактики инфекционных болезней, возможные поствакцинальные реакции и осложнения, а также последствия отказа от проведения профилактической прививки и оформляется информированное добровольное согласие на медицинское вмешательство в соответствии с требованиями статьи 20 Федерального закона от 21 ноября 2011 г. N 323-ФЗ "Об основах охраны здоровья граждан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Российской Федерации".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лица, которым должны проводиться профилактические прививки, предварительно подлежат осмотру врачом (фельдшером). </w:t>
      </w:r>
    </w:p>
    <w:p w:rsidR="00245AA3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изменении сроков вакцинации ее проводят по схемам, предусмотренным национальным календарем профилактических прививок, утвержденным настоящим приказом, настоящим порядком, и в соответствии с инструкциями по применению иммунобиологических лекарственных препаратов для иммунопрофилактики.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введение вакцин (за исключением вакцин для профилактики туберкулеза), применяемых в рамках национального календаря профилактических прививок и календаря профилактических прививок по эпидемическим показаниям, в один день разными шприцами в разные участки тела.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вакцинации против вирусного гепатита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первого года жизни, против гриппа детей с 6-месячного возраста, обучающихся в общеобразовательных организациях и в профессиональных образовательных организациях, беременных женщин используются иммунобиологические лекарственные препараты для иммунопрофилактики, не содержащие консервантов.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Вакцинация против туберкулеза проводится новорожденным на 3-7 день жизни вакциной для профилактики туберкулеза для щадящей первичной </w:t>
      </w:r>
      <w:r>
        <w:rPr>
          <w:rFonts w:ascii="Times New Roman" w:hAnsi="Times New Roman" w:cs="Times New Roman"/>
          <w:sz w:val="28"/>
          <w:szCs w:val="28"/>
        </w:rPr>
        <w:lastRenderedPageBreak/>
        <w:t>вакцинации (БЦЖ-М); в субъектах Российской Федерации с показателями заболеваемости, превышающими 80 на 100 тысяч населения, а также при наличии в окружении новорожденного больных туберкулезом - вакциной для профилактики туберкулеза (БЦЖ).</w:t>
      </w:r>
      <w:r w:rsidR="00245AA3">
        <w:rPr>
          <w:rFonts w:ascii="Times New Roman" w:hAnsi="Times New Roman" w:cs="Times New Roman"/>
          <w:sz w:val="28"/>
          <w:szCs w:val="28"/>
        </w:rPr>
        <w:t xml:space="preserve"> Ревакцинация детям в 6-7 лет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вакциной для профилактики туберкулеза (БЦЖ). При отсутствии вакцинации против туберкулеза в родильном доме она может быть проведена в возрасте до 7 лет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туберкулиноотрицательным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детям.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Вакцинация против вирусного гепатита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первого года жизни проводится по схеме 0-1-6 (1-я доза - в момент начала вакцинации, 2-я доза - через месяц после 1-й прививки, 3-я доза - через 6 месяцев от начала вакцинации).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Вакцинация против вирусного гепатита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детей, относящихся к группам риска (родившимся от матерей - носителей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HBsAg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больных вирусным гепатитом В или перенесших вирусный гепатит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третьем триместре беременности, не имеющих результатов обследования на маркеры гепатита В, потребляющих наркотические средства или психотропные вещества, из семей, в которых есть носитель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HBsAg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больной острым вирусным гепатитом В и хроническими вирусными гепатитами), проводится по схеме 0-1-2-12 (1-я доза - в момент начала вакцинации, 2-я доза - через месяц после 1-й прививки, 3-я доза - через 2 месяца от начала вакцинации, 4-я доза - через 12 месяцев от начала вакцинации). </w:t>
      </w:r>
    </w:p>
    <w:p w:rsidR="003B1D40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 полиомиелита первая, вторая, третья вакцинации детям 3 месяцев, 4,5 месяцев, 6 месяцев жизни и первая ревакцинация против полиомиелита детям 18 месяцев жизни проводятся вакциной для профилактики полиомиелита (инактивированной); вторая и третья ревакцинации против полиомиелита детям 20 месяцев и 6 лет проводятся вакциной для профилактики полиомиелита (живой). </w:t>
      </w:r>
    </w:p>
    <w:p w:rsidR="00465D42" w:rsidRDefault="00405A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относящиеся к группе риска</w:t>
      </w:r>
      <w:r w:rsidR="00465D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>с болезнями нервной системы</w:t>
      </w:r>
      <w:r w:rsidR="00465D42" w:rsidRPr="00465D42">
        <w:rPr>
          <w:rFonts w:ascii="Times New Roman" w:hAnsi="Times New Roman" w:cs="Times New Roman"/>
          <w:sz w:val="28"/>
          <w:szCs w:val="28"/>
        </w:rPr>
        <w:t xml:space="preserve">; </w:t>
      </w:r>
      <w:r w:rsidRPr="00465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5D42">
        <w:rPr>
          <w:rFonts w:ascii="Times New Roman" w:hAnsi="Times New Roman" w:cs="Times New Roman"/>
          <w:sz w:val="28"/>
          <w:szCs w:val="28"/>
        </w:rPr>
        <w:t>им</w:t>
      </w:r>
      <w:r w:rsidR="00465D42">
        <w:rPr>
          <w:rFonts w:ascii="Times New Roman" w:hAnsi="Times New Roman" w:cs="Times New Roman"/>
          <w:sz w:val="28"/>
          <w:szCs w:val="28"/>
        </w:rPr>
        <w:t>мунодефицитными</w:t>
      </w:r>
      <w:proofErr w:type="spellEnd"/>
      <w:r w:rsidR="00465D42">
        <w:rPr>
          <w:rFonts w:ascii="Times New Roman" w:hAnsi="Times New Roman" w:cs="Times New Roman"/>
          <w:sz w:val="28"/>
          <w:szCs w:val="28"/>
        </w:rPr>
        <w:t xml:space="preserve"> состояниями</w:t>
      </w:r>
      <w:r w:rsidR="00465D42" w:rsidRPr="00465D42">
        <w:rPr>
          <w:rFonts w:ascii="Times New Roman" w:hAnsi="Times New Roman" w:cs="Times New Roman"/>
          <w:sz w:val="28"/>
          <w:szCs w:val="28"/>
        </w:rPr>
        <w:t>;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lastRenderedPageBreak/>
        <w:t xml:space="preserve">анатомическими дефектами, приводящими к резко повышенной опасности заболевания гемофильной инфекцией;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 xml:space="preserve">с аномалиями развития кишечника;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 xml:space="preserve">с онкологическими заболеваниями и/или длительно </w:t>
      </w:r>
      <w:proofErr w:type="gramStart"/>
      <w:r w:rsidRPr="00465D42">
        <w:rPr>
          <w:rFonts w:ascii="Times New Roman" w:hAnsi="Times New Roman" w:cs="Times New Roman"/>
          <w:sz w:val="28"/>
          <w:szCs w:val="28"/>
        </w:rPr>
        <w:t>получающим</w:t>
      </w:r>
      <w:proofErr w:type="gramEnd"/>
      <w:r w:rsidRPr="00465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5D42">
        <w:rPr>
          <w:rFonts w:ascii="Times New Roman" w:hAnsi="Times New Roman" w:cs="Times New Roman"/>
          <w:sz w:val="28"/>
          <w:szCs w:val="28"/>
        </w:rPr>
        <w:t>иммуносупрессивную</w:t>
      </w:r>
      <w:proofErr w:type="spellEnd"/>
      <w:r w:rsidRPr="00465D42">
        <w:rPr>
          <w:rFonts w:ascii="Times New Roman" w:hAnsi="Times New Roman" w:cs="Times New Roman"/>
          <w:sz w:val="28"/>
          <w:szCs w:val="28"/>
        </w:rPr>
        <w:t xml:space="preserve"> терапию;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 xml:space="preserve">дети, рожденные от матерей с ВИЧ-инфекцией;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 xml:space="preserve">дети с ВИЧ-инфекцией;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 xml:space="preserve">недоношенные и маловесные дети; </w:t>
      </w:r>
    </w:p>
    <w:p w:rsidR="00465D42" w:rsidRDefault="00405A84" w:rsidP="00465D42">
      <w:pPr>
        <w:pStyle w:val="af0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>де</w:t>
      </w:r>
      <w:r w:rsidR="00465D42">
        <w:rPr>
          <w:rFonts w:ascii="Times New Roman" w:hAnsi="Times New Roman" w:cs="Times New Roman"/>
          <w:sz w:val="28"/>
          <w:szCs w:val="28"/>
        </w:rPr>
        <w:t>ти, находящиеся в домах ребенка</w:t>
      </w:r>
      <w:r w:rsidR="00465D42" w:rsidRPr="00465D42">
        <w:rPr>
          <w:rFonts w:ascii="Times New Roman" w:hAnsi="Times New Roman" w:cs="Times New Roman"/>
          <w:sz w:val="28"/>
          <w:szCs w:val="28"/>
        </w:rPr>
        <w:t xml:space="preserve">; </w:t>
      </w:r>
      <w:r w:rsidRPr="00465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D40" w:rsidRPr="00465D42" w:rsidRDefault="00405A84" w:rsidP="00465D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D42">
        <w:rPr>
          <w:rFonts w:ascii="Times New Roman" w:hAnsi="Times New Roman" w:cs="Times New Roman"/>
          <w:sz w:val="28"/>
          <w:szCs w:val="28"/>
        </w:rPr>
        <w:t xml:space="preserve">подлежат второй и третьей ревакцинации против полиомиелита в 20 месяцев и 6 лет вакциной для профилактики полиомиелита (инактивированной). </w:t>
      </w:r>
    </w:p>
    <w:p w:rsidR="008B692F" w:rsidRDefault="008B692F">
      <w:pPr>
        <w:pStyle w:val="1"/>
      </w:pPr>
      <w:bookmarkStart w:id="16" w:name="_Toc157798763"/>
    </w:p>
    <w:p w:rsidR="008B692F" w:rsidRDefault="008B692F">
      <w:pPr>
        <w:pStyle w:val="1"/>
      </w:pPr>
    </w:p>
    <w:p w:rsidR="008B692F" w:rsidRDefault="008B692F">
      <w:pPr>
        <w:pStyle w:val="1"/>
      </w:pPr>
    </w:p>
    <w:p w:rsidR="008B692F" w:rsidRDefault="008B692F">
      <w:pPr>
        <w:pStyle w:val="1"/>
      </w:pPr>
    </w:p>
    <w:p w:rsidR="008B692F" w:rsidRDefault="008B692F">
      <w:pPr>
        <w:pStyle w:val="1"/>
      </w:pPr>
    </w:p>
    <w:bookmarkEnd w:id="16"/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3B1D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B23" w:rsidRDefault="00BC6B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B23" w:rsidRDefault="00BC6B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B23" w:rsidRDefault="00BC6B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6B23" w:rsidRDefault="00BC6B2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pStyle w:val="1"/>
        <w:rPr>
          <w:rFonts w:cs="Times New Roman"/>
        </w:rPr>
      </w:pPr>
      <w:bookmarkStart w:id="17" w:name="_Toc159079682"/>
      <w:r>
        <w:rPr>
          <w:rFonts w:cs="Times New Roman"/>
        </w:rPr>
        <w:lastRenderedPageBreak/>
        <w:t>ЗАКЛЮЧЕНИЕ.</w:t>
      </w:r>
      <w:bookmarkEnd w:id="17"/>
      <w:r>
        <w:rPr>
          <w:rFonts w:cs="Times New Roman"/>
        </w:rPr>
        <w:t xml:space="preserve"> </w:t>
      </w:r>
    </w:p>
    <w:p w:rsidR="003B1D40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A26">
        <w:rPr>
          <w:rFonts w:ascii="Times New Roman" w:hAnsi="Times New Roman" w:cs="Times New Roman"/>
          <w:sz w:val="28"/>
          <w:szCs w:val="28"/>
        </w:rPr>
        <w:t xml:space="preserve">Очень важно недоношенным младенцам своевременно с соблюдением необходимых правил проводить вакцинопрофилактику, </w:t>
      </w:r>
      <w:proofErr w:type="gramStart"/>
      <w:r w:rsidRPr="00512A26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512A26">
        <w:rPr>
          <w:rFonts w:ascii="Times New Roman" w:hAnsi="Times New Roman" w:cs="Times New Roman"/>
          <w:sz w:val="28"/>
          <w:szCs w:val="28"/>
        </w:rPr>
        <w:t xml:space="preserve"> призвана предотвратить тяжелые последствия контролируемых инфекций у этих пациентов, имеющих высокий риск их развития. Широко используемая практика применения современных вакцин позволила подтвердить высокий профиль их безопасности и эффективности.</w:t>
      </w: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692F" w:rsidRDefault="008B692F" w:rsidP="008B69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D40" w:rsidRDefault="00405A84">
      <w:pPr>
        <w:pStyle w:val="1"/>
        <w:rPr>
          <w:rFonts w:cs="Times New Roman"/>
        </w:rPr>
      </w:pPr>
      <w:bookmarkStart w:id="18" w:name="_Toc157798764"/>
      <w:bookmarkStart w:id="19" w:name="_Toc159079683"/>
      <w:r>
        <w:rPr>
          <w:rFonts w:cs="Times New Roman"/>
        </w:rPr>
        <w:lastRenderedPageBreak/>
        <w:t>СПИСОК ЛИТЕРАТУРЫ:</w:t>
      </w:r>
      <w:bookmarkEnd w:id="18"/>
      <w:bookmarkEnd w:id="19"/>
    </w:p>
    <w:p w:rsidR="00247164" w:rsidRPr="00247164" w:rsidRDefault="00247164" w:rsidP="00512A26">
      <w:pPr>
        <w:pStyle w:val="af0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Angelidou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A., Levy O. Vaccination of term and preterm infants.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NeoReviews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>. 2020; 21 (12): e817-27.</w:t>
      </w:r>
    </w:p>
    <w:p w:rsidR="00512A26" w:rsidRDefault="00512A26" w:rsidP="00512A26">
      <w:pPr>
        <w:pStyle w:val="af0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512A26">
        <w:rPr>
          <w:rFonts w:ascii="Times New Roman" w:hAnsi="Times New Roman" w:cs="Times New Roman"/>
          <w:sz w:val="24"/>
          <w:szCs w:val="24"/>
          <w:lang w:val="en-US"/>
        </w:rPr>
        <w:t>Fortmann</w:t>
      </w:r>
      <w:proofErr w:type="spellEnd"/>
      <w:r w:rsidRPr="00512A26">
        <w:rPr>
          <w:rFonts w:ascii="Times New Roman" w:hAnsi="Times New Roman" w:cs="Times New Roman"/>
          <w:sz w:val="24"/>
          <w:szCs w:val="24"/>
          <w:lang w:val="en-US"/>
        </w:rPr>
        <w:t xml:space="preserve"> M.I., Dirks J., </w:t>
      </w:r>
      <w:proofErr w:type="spellStart"/>
      <w:r w:rsidRPr="00512A26">
        <w:rPr>
          <w:rFonts w:ascii="Times New Roman" w:hAnsi="Times New Roman" w:cs="Times New Roman"/>
          <w:sz w:val="24"/>
          <w:szCs w:val="24"/>
          <w:lang w:val="en-US"/>
        </w:rPr>
        <w:t>Goedicke</w:t>
      </w:r>
      <w:proofErr w:type="spellEnd"/>
      <w:r w:rsidRPr="00512A26">
        <w:rPr>
          <w:rFonts w:ascii="Times New Roman" w:hAnsi="Times New Roman" w:cs="Times New Roman"/>
          <w:sz w:val="24"/>
          <w:szCs w:val="24"/>
          <w:lang w:val="en-US"/>
        </w:rPr>
        <w:t xml:space="preserve">-Fritz S., </w:t>
      </w:r>
      <w:proofErr w:type="spellStart"/>
      <w:r w:rsidRPr="00512A26">
        <w:rPr>
          <w:rFonts w:ascii="Times New Roman" w:hAnsi="Times New Roman" w:cs="Times New Roman"/>
          <w:sz w:val="24"/>
          <w:szCs w:val="24"/>
          <w:lang w:val="en-US"/>
        </w:rPr>
        <w:t>Liese</w:t>
      </w:r>
      <w:proofErr w:type="spellEnd"/>
      <w:r w:rsidRPr="00512A26">
        <w:rPr>
          <w:rFonts w:ascii="Times New Roman" w:hAnsi="Times New Roman" w:cs="Times New Roman"/>
          <w:sz w:val="24"/>
          <w:szCs w:val="24"/>
          <w:lang w:val="en-US"/>
        </w:rPr>
        <w:t xml:space="preserve"> J., et al. Immunization of preterm infants: current evidence and future strategies to individualized approaches. </w:t>
      </w:r>
      <w:proofErr w:type="spellStart"/>
      <w:r w:rsidRPr="00512A26">
        <w:rPr>
          <w:rFonts w:ascii="Times New Roman" w:hAnsi="Times New Roman" w:cs="Times New Roman"/>
          <w:sz w:val="24"/>
          <w:szCs w:val="24"/>
        </w:rPr>
        <w:t>Semin</w:t>
      </w:r>
      <w:proofErr w:type="spellEnd"/>
      <w:r w:rsidRPr="00512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2A26">
        <w:rPr>
          <w:rFonts w:ascii="Times New Roman" w:hAnsi="Times New Roman" w:cs="Times New Roman"/>
          <w:sz w:val="24"/>
          <w:szCs w:val="24"/>
        </w:rPr>
        <w:t>Immunopathol</w:t>
      </w:r>
      <w:proofErr w:type="spellEnd"/>
      <w:r w:rsidRPr="00512A26">
        <w:rPr>
          <w:rFonts w:ascii="Times New Roman" w:hAnsi="Times New Roman" w:cs="Times New Roman"/>
          <w:sz w:val="24"/>
          <w:szCs w:val="24"/>
        </w:rPr>
        <w:t>. 2022; 44 (6): 767-84.</w:t>
      </w:r>
    </w:p>
    <w:p w:rsidR="00247164" w:rsidRDefault="00247164">
      <w:pPr>
        <w:pStyle w:val="af0"/>
        <w:numPr>
          <w:ilvl w:val="0"/>
          <w:numId w:val="1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Fortmann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I.,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Dammann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M.-T.,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Humberg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Siller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B.,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Stichtenoth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G., Engels G., et al. Five year follow-up of extremely gestational age infants after timely or delayed administration of routine vaccinations. </w:t>
      </w:r>
      <w:proofErr w:type="spellStart"/>
      <w:r w:rsidRPr="00247164">
        <w:rPr>
          <w:rFonts w:ascii="Times New Roman" w:hAnsi="Times New Roman" w:cs="Times New Roman"/>
          <w:sz w:val="24"/>
          <w:szCs w:val="24"/>
        </w:rPr>
        <w:t>Vaccines</w:t>
      </w:r>
      <w:proofErr w:type="spellEnd"/>
      <w:r w:rsidRPr="00247164">
        <w:rPr>
          <w:rFonts w:ascii="Times New Roman" w:hAnsi="Times New Roman" w:cs="Times New Roman"/>
          <w:sz w:val="24"/>
          <w:szCs w:val="24"/>
        </w:rPr>
        <w:t>. 2021; 9 (5): 493. DOI: https:// doi.org/10.3390/</w:t>
      </w:r>
      <w:proofErr w:type="spellStart"/>
      <w:r w:rsidRPr="00247164">
        <w:rPr>
          <w:rFonts w:ascii="Times New Roman" w:hAnsi="Times New Roman" w:cs="Times New Roman"/>
          <w:sz w:val="24"/>
          <w:szCs w:val="24"/>
        </w:rPr>
        <w:t>vacci</w:t>
      </w:r>
      <w:proofErr w:type="spellEnd"/>
      <w:r w:rsidRPr="00247164">
        <w:rPr>
          <w:rFonts w:ascii="Times New Roman" w:hAnsi="Times New Roman" w:cs="Times New Roman"/>
          <w:sz w:val="24"/>
          <w:szCs w:val="24"/>
        </w:rPr>
        <w:t xml:space="preserve"> nes90 50493</w:t>
      </w:r>
    </w:p>
    <w:p w:rsidR="00247164" w:rsidRPr="00247164" w:rsidRDefault="00247164" w:rsidP="00247164">
      <w:pPr>
        <w:pStyle w:val="af0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Madhi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S.A., Polack FP.,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Piedra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P.A., Munoz F.M.,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Trenholme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A.A.,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Simoes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E.A.F., et al. Respiratory syncytial virus vaccination during pregnancy and effects in infants. </w:t>
      </w:r>
      <w:r w:rsidRPr="00247164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Pr="00247164">
        <w:rPr>
          <w:rFonts w:ascii="Times New Roman" w:hAnsi="Times New Roman" w:cs="Times New Roman"/>
          <w:sz w:val="24"/>
          <w:szCs w:val="24"/>
        </w:rPr>
        <w:t>Engl</w:t>
      </w:r>
      <w:proofErr w:type="spellEnd"/>
      <w:r w:rsidRPr="00247164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247164">
        <w:rPr>
          <w:rFonts w:ascii="Times New Roman" w:hAnsi="Times New Roman" w:cs="Times New Roman"/>
          <w:sz w:val="24"/>
          <w:szCs w:val="24"/>
        </w:rPr>
        <w:t>Med</w:t>
      </w:r>
      <w:proofErr w:type="spellEnd"/>
      <w:r w:rsidRPr="00247164">
        <w:rPr>
          <w:rFonts w:ascii="Times New Roman" w:hAnsi="Times New Roman" w:cs="Times New Roman"/>
          <w:sz w:val="24"/>
          <w:szCs w:val="24"/>
        </w:rPr>
        <w:t>. 2020; 383 (5): 426-39. DOI: https://doi.org/10.1056/NEJMoa1908380</w:t>
      </w:r>
    </w:p>
    <w:p w:rsidR="00247164" w:rsidRPr="00247164" w:rsidRDefault="00247164" w:rsidP="00247164">
      <w:pPr>
        <w:pStyle w:val="af0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Kent A.,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Beebeejaun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K.,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Braccio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S., et al. Safety of meningococcal group B vaccination in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hospitalised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premature infants. Arch Dis Child Fetal Neonatal Ed. 2019; 104 (2): F171-5. DOI: https://doi. org/10.1136/archdischild-2017-314152</w:t>
      </w:r>
    </w:p>
    <w:p w:rsidR="00247164" w:rsidRPr="00247164" w:rsidRDefault="00247164" w:rsidP="00247164">
      <w:pPr>
        <w:pStyle w:val="af0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Kollmann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T.R.,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Marchant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A., Way S.S. Vaccination strategies to enhance immunity in neonates. Sci. 2020; 368 (6491): 612-5.</w:t>
      </w:r>
    </w:p>
    <w:p w:rsidR="00247164" w:rsidRPr="00247164" w:rsidRDefault="00247164" w:rsidP="00247164">
      <w:pPr>
        <w:pStyle w:val="af0"/>
        <w:numPr>
          <w:ilvl w:val="0"/>
          <w:numId w:val="1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Kulkarni-Munje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Malshe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N.,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Palkar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S.,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Amlekar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Lalwani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S., Mishra A.C., et al. Immune response of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indian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preterm infants to </w:t>
      </w:r>
      <w:proofErr w:type="spellStart"/>
      <w:r w:rsidRPr="00247164">
        <w:rPr>
          <w:rFonts w:ascii="Times New Roman" w:hAnsi="Times New Roman" w:cs="Times New Roman"/>
          <w:sz w:val="24"/>
          <w:szCs w:val="24"/>
          <w:lang w:val="en-US"/>
        </w:rPr>
        <w:t>pentavalent</w:t>
      </w:r>
      <w:proofErr w:type="spellEnd"/>
      <w:r w:rsidRPr="00247164">
        <w:rPr>
          <w:rFonts w:ascii="Times New Roman" w:hAnsi="Times New Roman" w:cs="Times New Roman"/>
          <w:sz w:val="24"/>
          <w:szCs w:val="24"/>
          <w:lang w:val="en-US"/>
        </w:rPr>
        <w:t xml:space="preserve"> vaccine varies with component antigens and gestational age. </w:t>
      </w:r>
      <w:proofErr w:type="spellStart"/>
      <w:r w:rsidRPr="00247164">
        <w:rPr>
          <w:rFonts w:ascii="Times New Roman" w:hAnsi="Times New Roman" w:cs="Times New Roman"/>
          <w:sz w:val="24"/>
          <w:szCs w:val="24"/>
        </w:rPr>
        <w:t>Front</w:t>
      </w:r>
      <w:proofErr w:type="spellEnd"/>
      <w:r w:rsidRPr="002471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7164">
        <w:rPr>
          <w:rFonts w:ascii="Times New Roman" w:hAnsi="Times New Roman" w:cs="Times New Roman"/>
          <w:sz w:val="24"/>
          <w:szCs w:val="24"/>
        </w:rPr>
        <w:t>Immunol</w:t>
      </w:r>
      <w:proofErr w:type="spellEnd"/>
      <w:r w:rsidRPr="00247164">
        <w:rPr>
          <w:rFonts w:ascii="Times New Roman" w:hAnsi="Times New Roman" w:cs="Times New Roman"/>
          <w:sz w:val="24"/>
          <w:szCs w:val="24"/>
        </w:rPr>
        <w:t>. 2021</w:t>
      </w:r>
      <w:r>
        <w:rPr>
          <w:rFonts w:ascii="Times New Roman" w:hAnsi="Times New Roman" w:cs="Times New Roman"/>
          <w:sz w:val="24"/>
          <w:szCs w:val="24"/>
        </w:rPr>
        <w:t>; 12: 592731. DOI:</w:t>
      </w:r>
      <w:r w:rsidRPr="00247164">
        <w:rPr>
          <w:rFonts w:ascii="Times New Roman" w:hAnsi="Times New Roman" w:cs="Times New Roman"/>
          <w:sz w:val="24"/>
          <w:szCs w:val="24"/>
        </w:rPr>
        <w:t xml:space="preserve"> https://doi.org/10.3389/fimmu.2021.592731</w:t>
      </w:r>
    </w:p>
    <w:p w:rsidR="003B1D40" w:rsidRDefault="00C32E6A">
      <w:pPr>
        <w:pStyle w:val="af0"/>
        <w:numPr>
          <w:ilvl w:val="0"/>
          <w:numId w:val="1"/>
        </w:numPr>
        <w:spacing w:after="120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C32E6A">
        <w:rPr>
          <w:rFonts w:ascii="Times New Roman" w:hAnsi="Times New Roman" w:cs="Times New Roman"/>
          <w:sz w:val="24"/>
          <w:szCs w:val="24"/>
        </w:rPr>
        <w:t>Бронхолегочная дисплазия</w:t>
      </w:r>
      <w:proofErr w:type="gramStart"/>
      <w:r w:rsidRPr="00C32E6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32E6A">
        <w:rPr>
          <w:rFonts w:ascii="Times New Roman" w:hAnsi="Times New Roman" w:cs="Times New Roman"/>
          <w:sz w:val="24"/>
          <w:szCs w:val="24"/>
        </w:rPr>
        <w:t xml:space="preserve"> учебное пособие / Д. Ю. Овсянников, И. В. Давыдова, К. В. Савостьянов, А. А. Пушков. – Москва</w:t>
      </w:r>
      <w:proofErr w:type="gramStart"/>
      <w:r w:rsidRPr="00C32E6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32E6A">
        <w:rPr>
          <w:rFonts w:ascii="Times New Roman" w:hAnsi="Times New Roman" w:cs="Times New Roman"/>
          <w:sz w:val="24"/>
          <w:szCs w:val="24"/>
        </w:rPr>
        <w:t xml:space="preserve"> РУДН, 2024. – 89 с.</w:t>
      </w:r>
      <w:proofErr w:type="gramStart"/>
      <w:r w:rsidRPr="00C32E6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32E6A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512A26" w:rsidRDefault="00512A26" w:rsidP="00512A26">
      <w:pPr>
        <w:pStyle w:val="af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2A26">
        <w:rPr>
          <w:rFonts w:ascii="Times New Roman" w:hAnsi="Times New Roman" w:cs="Times New Roman"/>
          <w:sz w:val="24"/>
          <w:szCs w:val="24"/>
        </w:rPr>
        <w:t xml:space="preserve">Иммунопрофилактика инфекционных болезней у недоношенных детей / под ред. А. А. Баранова [и др.]. — М.: </w:t>
      </w:r>
      <w:proofErr w:type="spellStart"/>
      <w:r w:rsidRPr="00512A26">
        <w:rPr>
          <w:rFonts w:ascii="Times New Roman" w:hAnsi="Times New Roman" w:cs="Times New Roman"/>
          <w:sz w:val="24"/>
          <w:szCs w:val="24"/>
        </w:rPr>
        <w:t>ПедиатрЪ</w:t>
      </w:r>
      <w:proofErr w:type="spellEnd"/>
      <w:r w:rsidRPr="00512A26">
        <w:rPr>
          <w:rFonts w:ascii="Times New Roman" w:hAnsi="Times New Roman" w:cs="Times New Roman"/>
          <w:sz w:val="24"/>
          <w:szCs w:val="24"/>
        </w:rPr>
        <w:t xml:space="preserve">, 2019. — 52 с. — (Методические рекомендации / Союз педиатров России, Российская </w:t>
      </w:r>
      <w:proofErr w:type="spellStart"/>
      <w:r w:rsidRPr="00512A26">
        <w:rPr>
          <w:rFonts w:ascii="Times New Roman" w:hAnsi="Times New Roman" w:cs="Times New Roman"/>
          <w:sz w:val="24"/>
          <w:szCs w:val="24"/>
        </w:rPr>
        <w:t>ассоц</w:t>
      </w:r>
      <w:proofErr w:type="spellEnd"/>
      <w:r w:rsidRPr="00512A26">
        <w:rPr>
          <w:rFonts w:ascii="Times New Roman" w:hAnsi="Times New Roman" w:cs="Times New Roman"/>
          <w:sz w:val="24"/>
          <w:szCs w:val="24"/>
        </w:rPr>
        <w:t>. специалистов перинатальной медицины).</w:t>
      </w:r>
    </w:p>
    <w:p w:rsidR="00C32E6A" w:rsidRPr="00247164" w:rsidRDefault="00512A26" w:rsidP="00247164">
      <w:pPr>
        <w:pStyle w:val="af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2A26">
        <w:rPr>
          <w:rFonts w:ascii="Times New Roman" w:hAnsi="Times New Roman" w:cs="Times New Roman"/>
          <w:sz w:val="24"/>
          <w:szCs w:val="24"/>
        </w:rPr>
        <w:t>Организация лечебно-профилактической помощи недоношенным детям на педиатрическом участке</w:t>
      </w:r>
      <w:proofErr w:type="gramStart"/>
      <w:r w:rsidRPr="00512A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2A26">
        <w:rPr>
          <w:rFonts w:ascii="Times New Roman" w:hAnsi="Times New Roman" w:cs="Times New Roman"/>
          <w:sz w:val="24"/>
          <w:szCs w:val="24"/>
        </w:rPr>
        <w:t xml:space="preserve"> учебное пособие / Т. Е. Таранушенко, Н. В. </w:t>
      </w:r>
      <w:proofErr w:type="spellStart"/>
      <w:r w:rsidRPr="00512A26">
        <w:rPr>
          <w:rFonts w:ascii="Times New Roman" w:hAnsi="Times New Roman" w:cs="Times New Roman"/>
          <w:sz w:val="24"/>
          <w:szCs w:val="24"/>
        </w:rPr>
        <w:t>Матыскина</w:t>
      </w:r>
      <w:proofErr w:type="spellEnd"/>
      <w:r w:rsidRPr="00512A26">
        <w:rPr>
          <w:rFonts w:ascii="Times New Roman" w:hAnsi="Times New Roman" w:cs="Times New Roman"/>
          <w:sz w:val="24"/>
          <w:szCs w:val="24"/>
        </w:rPr>
        <w:t>, Е. В. Анциферова [и др.]. – Красноярск</w:t>
      </w:r>
      <w:proofErr w:type="gramStart"/>
      <w:r w:rsidRPr="00512A2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2A26">
        <w:rPr>
          <w:rFonts w:ascii="Times New Roman" w:hAnsi="Times New Roman" w:cs="Times New Roman"/>
          <w:sz w:val="24"/>
          <w:szCs w:val="24"/>
        </w:rPr>
        <w:t xml:space="preserve"> тип. </w:t>
      </w:r>
      <w:proofErr w:type="spellStart"/>
      <w:r w:rsidRPr="00512A26">
        <w:rPr>
          <w:rFonts w:ascii="Times New Roman" w:hAnsi="Times New Roman" w:cs="Times New Roman"/>
          <w:sz w:val="24"/>
          <w:szCs w:val="24"/>
        </w:rPr>
        <w:t>КрасГМУ</w:t>
      </w:r>
      <w:proofErr w:type="spellEnd"/>
      <w:r w:rsidRPr="00512A26">
        <w:rPr>
          <w:rFonts w:ascii="Times New Roman" w:hAnsi="Times New Roman" w:cs="Times New Roman"/>
          <w:sz w:val="24"/>
          <w:szCs w:val="24"/>
        </w:rPr>
        <w:t>, 2022. – 129 c.</w:t>
      </w:r>
    </w:p>
    <w:sectPr w:rsidR="00C32E6A" w:rsidRPr="00247164">
      <w:footerReference w:type="default" r:id="rId10"/>
      <w:pgSz w:w="11906" w:h="16838"/>
      <w:pgMar w:top="1134" w:right="566" w:bottom="1276" w:left="1418" w:header="0" w:footer="708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A1D" w:rsidRDefault="00471A1D">
      <w:pPr>
        <w:spacing w:after="0" w:line="240" w:lineRule="auto"/>
      </w:pPr>
      <w:r>
        <w:separator/>
      </w:r>
    </w:p>
  </w:endnote>
  <w:endnote w:type="continuationSeparator" w:id="0">
    <w:p w:rsidR="00471A1D" w:rsidRDefault="0047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8420609"/>
      <w:docPartObj>
        <w:docPartGallery w:val="Page Numbers (Bottom of Page)"/>
        <w:docPartUnique/>
      </w:docPartObj>
    </w:sdtPr>
    <w:sdtEndPr/>
    <w:sdtContent>
      <w:p w:rsidR="003B1D40" w:rsidRDefault="00405A84">
        <w:pPr>
          <w:pStyle w:val="a8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D44EA">
          <w:rPr>
            <w:noProof/>
          </w:rPr>
          <w:t>2</w:t>
        </w:r>
        <w:r>
          <w:fldChar w:fldCharType="end"/>
        </w:r>
      </w:p>
    </w:sdtContent>
  </w:sdt>
  <w:p w:rsidR="003B1D40" w:rsidRDefault="003B1D40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A1D" w:rsidRDefault="00471A1D">
      <w:pPr>
        <w:spacing w:after="0" w:line="240" w:lineRule="auto"/>
      </w:pPr>
      <w:r>
        <w:separator/>
      </w:r>
    </w:p>
  </w:footnote>
  <w:footnote w:type="continuationSeparator" w:id="0">
    <w:p w:rsidR="00471A1D" w:rsidRDefault="00471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8790D"/>
    <w:multiLevelType w:val="hybridMultilevel"/>
    <w:tmpl w:val="8E7801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C0E31D5"/>
    <w:multiLevelType w:val="hybridMultilevel"/>
    <w:tmpl w:val="CEB6B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EE16FD4"/>
    <w:multiLevelType w:val="multilevel"/>
    <w:tmpl w:val="EA36AD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77084F30"/>
    <w:multiLevelType w:val="multilevel"/>
    <w:tmpl w:val="764262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40"/>
    <w:rsid w:val="00016C69"/>
    <w:rsid w:val="000E673D"/>
    <w:rsid w:val="00245AA3"/>
    <w:rsid w:val="00247164"/>
    <w:rsid w:val="003B1D40"/>
    <w:rsid w:val="00405A84"/>
    <w:rsid w:val="00465D42"/>
    <w:rsid w:val="00471A1D"/>
    <w:rsid w:val="00512A26"/>
    <w:rsid w:val="005D44EA"/>
    <w:rsid w:val="007535CA"/>
    <w:rsid w:val="008B692F"/>
    <w:rsid w:val="009D4B79"/>
    <w:rsid w:val="009E1F4A"/>
    <w:rsid w:val="00A90EAC"/>
    <w:rsid w:val="00B564F0"/>
    <w:rsid w:val="00BC6B23"/>
    <w:rsid w:val="00C32E6A"/>
    <w:rsid w:val="00DD788F"/>
    <w:rsid w:val="00E92C99"/>
    <w:rsid w:val="00FB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1"/>
    <w:uiPriority w:val="9"/>
    <w:qFormat/>
    <w:rsid w:val="00CD166B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166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i/>
      <w:color w:val="4472C4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66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4472C4" w:themeColor="accent1"/>
      <w:sz w:val="28"/>
    </w:rPr>
  </w:style>
  <w:style w:type="paragraph" w:styleId="4">
    <w:name w:val="heading 4"/>
    <w:basedOn w:val="a0"/>
    <w:next w:val="a1"/>
    <w:qFormat/>
    <w:pPr>
      <w:tabs>
        <w:tab w:val="left" w:pos="0"/>
      </w:tabs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basedOn w:val="a2"/>
    <w:uiPriority w:val="99"/>
    <w:unhideWhenUsed/>
    <w:rsid w:val="00CD166B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qFormat/>
    <w:rsid w:val="00424EA4"/>
    <w:rPr>
      <w:color w:val="605E5C"/>
      <w:shd w:val="clear" w:color="auto" w:fill="E1DFDD"/>
    </w:rPr>
  </w:style>
  <w:style w:type="character" w:customStyle="1" w:styleId="a5">
    <w:name w:val="Верхний колонтитул Знак"/>
    <w:basedOn w:val="a2"/>
    <w:link w:val="a6"/>
    <w:uiPriority w:val="99"/>
    <w:qFormat/>
    <w:rsid w:val="00CE7867"/>
  </w:style>
  <w:style w:type="character" w:customStyle="1" w:styleId="a7">
    <w:name w:val="Нижний колонтитул Знак"/>
    <w:basedOn w:val="a2"/>
    <w:link w:val="a8"/>
    <w:uiPriority w:val="99"/>
    <w:qFormat/>
    <w:rsid w:val="00CE7867"/>
  </w:style>
  <w:style w:type="character" w:customStyle="1" w:styleId="a9">
    <w:name w:val="Текст выноски Знак"/>
    <w:basedOn w:val="a2"/>
    <w:link w:val="aa"/>
    <w:uiPriority w:val="99"/>
    <w:semiHidden/>
    <w:qFormat/>
    <w:rsid w:val="002C2776"/>
    <w:rPr>
      <w:rFonts w:ascii="Tahoma" w:hAnsi="Tahoma" w:cs="Tahoma"/>
      <w:sz w:val="16"/>
      <w:szCs w:val="16"/>
    </w:rPr>
  </w:style>
  <w:style w:type="character" w:customStyle="1" w:styleId="ab">
    <w:name w:val="Символ нумерации"/>
    <w:qFormat/>
  </w:style>
  <w:style w:type="character" w:customStyle="1" w:styleId="10">
    <w:name w:val="Заголовок 1 Знак"/>
    <w:basedOn w:val="a2"/>
    <w:uiPriority w:val="9"/>
    <w:qFormat/>
    <w:rsid w:val="00CD166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qFormat/>
    <w:rsid w:val="00CD166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qFormat/>
    <w:rsid w:val="00CD166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ac">
    <w:name w:val="Ссылка указателя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d">
    <w:name w:val="List"/>
    <w:basedOn w:val="a1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0"/>
  </w:style>
  <w:style w:type="paragraph" w:styleId="af0">
    <w:name w:val="List Paragraph"/>
    <w:basedOn w:val="a"/>
    <w:uiPriority w:val="34"/>
    <w:qFormat/>
    <w:rsid w:val="00487DB2"/>
    <w:pPr>
      <w:ind w:left="720"/>
      <w:contextualSpacing/>
    </w:pPr>
  </w:style>
  <w:style w:type="paragraph" w:customStyle="1" w:styleId="af1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9"/>
    <w:uiPriority w:val="99"/>
    <w:semiHidden/>
    <w:unhideWhenUsed/>
    <w:qFormat/>
    <w:rsid w:val="002C277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semiHidden/>
    <w:unhideWhenUsed/>
    <w:qFormat/>
    <w:rsid w:val="00CD166B"/>
    <w:pPr>
      <w:suppressAutoHyphens w:val="0"/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D166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33EF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2AE2"/>
    <w:pPr>
      <w:spacing w:after="100"/>
      <w:ind w:left="440"/>
    </w:pPr>
  </w:style>
  <w:style w:type="table" w:customStyle="1" w:styleId="11">
    <w:name w:val="Заголовок 1 Знак1"/>
    <w:basedOn w:val="a3"/>
    <w:link w:val="1"/>
    <w:uiPriority w:val="59"/>
    <w:rsid w:val="00E35B4A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3"/>
    <w:uiPriority w:val="39"/>
    <w:rsid w:val="00E35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2"/>
    <w:uiPriority w:val="99"/>
    <w:unhideWhenUsed/>
    <w:rsid w:val="009D4B7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1"/>
    <w:uiPriority w:val="9"/>
    <w:qFormat/>
    <w:rsid w:val="00CD166B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166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i/>
      <w:color w:val="4472C4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66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4472C4" w:themeColor="accent1"/>
      <w:sz w:val="28"/>
    </w:rPr>
  </w:style>
  <w:style w:type="paragraph" w:styleId="4">
    <w:name w:val="heading 4"/>
    <w:basedOn w:val="a0"/>
    <w:next w:val="a1"/>
    <w:qFormat/>
    <w:pPr>
      <w:tabs>
        <w:tab w:val="left" w:pos="0"/>
      </w:tabs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basedOn w:val="a2"/>
    <w:uiPriority w:val="99"/>
    <w:unhideWhenUsed/>
    <w:rsid w:val="00CD166B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qFormat/>
    <w:rsid w:val="00424EA4"/>
    <w:rPr>
      <w:color w:val="605E5C"/>
      <w:shd w:val="clear" w:color="auto" w:fill="E1DFDD"/>
    </w:rPr>
  </w:style>
  <w:style w:type="character" w:customStyle="1" w:styleId="a5">
    <w:name w:val="Верхний колонтитул Знак"/>
    <w:basedOn w:val="a2"/>
    <w:link w:val="a6"/>
    <w:uiPriority w:val="99"/>
    <w:qFormat/>
    <w:rsid w:val="00CE7867"/>
  </w:style>
  <w:style w:type="character" w:customStyle="1" w:styleId="a7">
    <w:name w:val="Нижний колонтитул Знак"/>
    <w:basedOn w:val="a2"/>
    <w:link w:val="a8"/>
    <w:uiPriority w:val="99"/>
    <w:qFormat/>
    <w:rsid w:val="00CE7867"/>
  </w:style>
  <w:style w:type="character" w:customStyle="1" w:styleId="a9">
    <w:name w:val="Текст выноски Знак"/>
    <w:basedOn w:val="a2"/>
    <w:link w:val="aa"/>
    <w:uiPriority w:val="99"/>
    <w:semiHidden/>
    <w:qFormat/>
    <w:rsid w:val="002C2776"/>
    <w:rPr>
      <w:rFonts w:ascii="Tahoma" w:hAnsi="Tahoma" w:cs="Tahoma"/>
      <w:sz w:val="16"/>
      <w:szCs w:val="16"/>
    </w:rPr>
  </w:style>
  <w:style w:type="character" w:customStyle="1" w:styleId="ab">
    <w:name w:val="Символ нумерации"/>
    <w:qFormat/>
  </w:style>
  <w:style w:type="character" w:customStyle="1" w:styleId="10">
    <w:name w:val="Заголовок 1 Знак"/>
    <w:basedOn w:val="a2"/>
    <w:uiPriority w:val="9"/>
    <w:qFormat/>
    <w:rsid w:val="00CD166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qFormat/>
    <w:rsid w:val="00CD166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semiHidden/>
    <w:qFormat/>
    <w:rsid w:val="00CD166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ac">
    <w:name w:val="Ссылка указателя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d">
    <w:name w:val="List"/>
    <w:basedOn w:val="a1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0"/>
  </w:style>
  <w:style w:type="paragraph" w:styleId="af0">
    <w:name w:val="List Paragraph"/>
    <w:basedOn w:val="a"/>
    <w:uiPriority w:val="34"/>
    <w:qFormat/>
    <w:rsid w:val="00487DB2"/>
    <w:pPr>
      <w:ind w:left="720"/>
      <w:contextualSpacing/>
    </w:pPr>
  </w:style>
  <w:style w:type="paragraph" w:customStyle="1" w:styleId="af1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CE7867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Balloon Text"/>
    <w:basedOn w:val="a"/>
    <w:link w:val="a9"/>
    <w:uiPriority w:val="99"/>
    <w:semiHidden/>
    <w:unhideWhenUsed/>
    <w:qFormat/>
    <w:rsid w:val="002C277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semiHidden/>
    <w:unhideWhenUsed/>
    <w:qFormat/>
    <w:rsid w:val="00CD166B"/>
    <w:pPr>
      <w:suppressAutoHyphens w:val="0"/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D166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33EF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2AE2"/>
    <w:pPr>
      <w:spacing w:after="100"/>
      <w:ind w:left="440"/>
    </w:pPr>
  </w:style>
  <w:style w:type="table" w:customStyle="1" w:styleId="11">
    <w:name w:val="Заголовок 1 Знак1"/>
    <w:basedOn w:val="a3"/>
    <w:link w:val="1"/>
    <w:uiPriority w:val="59"/>
    <w:rsid w:val="00E35B4A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3"/>
    <w:uiPriority w:val="39"/>
    <w:rsid w:val="00E35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2"/>
    <w:uiPriority w:val="99"/>
    <w:unhideWhenUsed/>
    <w:rsid w:val="009D4B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E8A04-76B4-4169-B1E8-007A05481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2973</TotalTime>
  <Pages>18</Pages>
  <Words>3720</Words>
  <Characters>21206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Хребтова</dc:creator>
  <dc:description/>
  <cp:lastModifiedBy>user</cp:lastModifiedBy>
  <cp:revision>104</cp:revision>
  <dcterms:created xsi:type="dcterms:W3CDTF">2023-10-02T09:46:00Z</dcterms:created>
  <dcterms:modified xsi:type="dcterms:W3CDTF">2024-02-17T09:28:00Z</dcterms:modified>
  <dc:language>ru-RU</dc:language>
</cp:coreProperties>
</file>