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0" w:line="240" w:lineRule="auto"/>
        <w:jc w:val="right"/>
        <w:rPr>
          <w:rFonts w:ascii="Times New Roman" w:hAnsi="Times New Roman"/>
          <w:bCs/>
          <w:iCs/>
          <w:sz w:val="28"/>
          <w:szCs w:val="24"/>
        </w:rPr>
      </w:pPr>
      <w:r>
        <w:rPr>
          <w:rFonts w:ascii="Times New Roman" w:hAnsi="Times New Roman"/>
          <w:bCs/>
          <w:iCs/>
          <w:sz w:val="28"/>
          <w:szCs w:val="24"/>
        </w:rPr>
        <w:t xml:space="preserve">Федеральное государственное бюджетное образовательное учреждение </w:t>
      </w:r>
    </w:p>
    <w:p>
      <w:pPr>
        <w:spacing w:after="0"/>
        <w:jc w:val="center"/>
        <w:rPr>
          <w:rFonts w:ascii="Times New Roman" w:hAnsi="Times New Roman"/>
          <w:sz w:val="28"/>
          <w:szCs w:val="24"/>
        </w:rPr>
      </w:pPr>
      <w:r>
        <w:rPr>
          <w:rFonts w:ascii="Times New Roman" w:hAnsi="Times New Roman"/>
          <w:bCs/>
          <w:iCs/>
          <w:sz w:val="28"/>
          <w:szCs w:val="24"/>
        </w:rPr>
        <w:t xml:space="preserve">высшего образования «Красноярский государственный медицинский университет </w:t>
      </w:r>
      <w:r>
        <w:rPr>
          <w:rFonts w:ascii="Times New Roman" w:hAnsi="Times New Roman"/>
          <w:sz w:val="28"/>
          <w:szCs w:val="24"/>
        </w:rPr>
        <w:t>имени профессора В.Ф. Войно-Ясенецкого</w:t>
      </w:r>
      <w:r>
        <w:rPr>
          <w:rFonts w:ascii="Times New Roman" w:hAnsi="Times New Roman"/>
          <w:bCs/>
          <w:iCs/>
          <w:sz w:val="28"/>
          <w:szCs w:val="24"/>
        </w:rPr>
        <w:t>»</w:t>
      </w:r>
    </w:p>
    <w:p>
      <w:pPr>
        <w:pStyle w:val="9"/>
        <w:spacing w:after="0"/>
        <w:jc w:val="center"/>
        <w:rPr>
          <w:bCs/>
          <w:iCs/>
          <w:sz w:val="28"/>
        </w:rPr>
      </w:pPr>
      <w:r>
        <w:rPr>
          <w:bCs/>
          <w:iCs/>
          <w:sz w:val="28"/>
        </w:rPr>
        <w:t>Министерства здравоохранения Российской Федерации</w:t>
      </w:r>
    </w:p>
    <w:p>
      <w:pPr>
        <w:pStyle w:val="9"/>
        <w:spacing w:after="0"/>
        <w:jc w:val="center"/>
        <w:rPr>
          <w:bCs/>
          <w:iCs/>
        </w:rPr>
      </w:pPr>
      <w:r>
        <w:rPr>
          <w:bCs/>
          <w:iCs/>
          <w:sz w:val="28"/>
        </w:rPr>
        <w:t>Фармацевтический колледж</w:t>
      </w:r>
    </w:p>
    <w:p>
      <w:pPr>
        <w:pStyle w:val="13"/>
        <w:spacing w:after="0" w:line="276" w:lineRule="auto"/>
        <w:jc w:val="center"/>
      </w:pPr>
    </w:p>
    <w:p>
      <w:pPr>
        <w:spacing w:after="0"/>
        <w:rPr>
          <w:rFonts w:ascii="Times New Roman" w:hAnsi="Times New Roman"/>
          <w:sz w:val="24"/>
          <w:szCs w:val="24"/>
        </w:rPr>
      </w:pPr>
    </w:p>
    <w:p>
      <w:pPr>
        <w:pStyle w:val="4"/>
        <w:spacing w:line="276" w:lineRule="auto"/>
        <w:rPr>
          <w:sz w:val="36"/>
          <w:szCs w:val="24"/>
        </w:rPr>
      </w:pPr>
      <w:bookmarkStart w:id="0" w:name="_Toc12966"/>
      <w:r>
        <w:rPr>
          <w:sz w:val="36"/>
          <w:szCs w:val="24"/>
        </w:rPr>
        <w:t>Дневник</w:t>
      </w:r>
      <w:bookmarkEnd w:id="0"/>
    </w:p>
    <w:p>
      <w:pPr>
        <w:spacing w:after="0"/>
        <w:rPr>
          <w:rFonts w:ascii="Times New Roman" w:hAnsi="Times New Roman"/>
          <w:sz w:val="28"/>
          <w:szCs w:val="24"/>
        </w:rPr>
      </w:pPr>
    </w:p>
    <w:p>
      <w:pPr>
        <w:spacing w:after="0" w:line="276" w:lineRule="auto"/>
        <w:jc w:val="center"/>
        <w:rPr>
          <w:rFonts w:ascii="Times New Roman" w:hAnsi="Times New Roman" w:eastAsia="Times New Roman" w:cs="Times New Roman"/>
          <w:sz w:val="28"/>
          <w:szCs w:val="24"/>
          <w:lang w:eastAsia="ru-RU"/>
        </w:rPr>
      </w:pPr>
      <w:r>
        <w:rPr>
          <w:rFonts w:ascii="Times New Roman" w:hAnsi="Times New Roman" w:eastAsia="Times New Roman" w:cs="Times New Roman"/>
          <w:sz w:val="28"/>
          <w:szCs w:val="24"/>
          <w:lang w:eastAsia="ru-RU"/>
        </w:rPr>
        <w:t>Преддипломной  практики</w:t>
      </w:r>
    </w:p>
    <w:p>
      <w:pPr>
        <w:spacing w:after="0"/>
        <w:jc w:val="center"/>
        <w:rPr>
          <w:rFonts w:ascii="Times New Roman" w:hAnsi="Times New Roman"/>
          <w:sz w:val="28"/>
          <w:szCs w:val="24"/>
        </w:rPr>
      </w:pPr>
      <w:r>
        <w:rPr>
          <w:rFonts w:ascii="Times New Roman" w:hAnsi="Times New Roman"/>
          <w:sz w:val="28"/>
          <w:szCs w:val="24"/>
        </w:rPr>
        <w:t>по разделу «Теория и практика лабораторных  микробиологических и иммунологических исследований»</w:t>
      </w:r>
    </w:p>
    <w:p>
      <w:pPr>
        <w:spacing w:after="0"/>
        <w:jc w:val="center"/>
        <w:rPr>
          <w:rFonts w:ascii="Times New Roman" w:hAnsi="Times New Roman"/>
          <w:sz w:val="24"/>
          <w:szCs w:val="24"/>
        </w:rPr>
      </w:pPr>
    </w:p>
    <w:p>
      <w:pPr>
        <w:pBdr>
          <w:bottom w:val="single" w:color="auto" w:sz="12" w:space="1"/>
        </w:pBdr>
        <w:spacing w:after="0"/>
        <w:rPr>
          <w:rFonts w:ascii="Times New Roman" w:hAnsi="Times New Roman"/>
          <w:sz w:val="24"/>
          <w:szCs w:val="24"/>
        </w:rPr>
      </w:pPr>
    </w:p>
    <w:p>
      <w:pPr>
        <w:pBdr>
          <w:bottom w:val="single" w:color="auto" w:sz="12" w:space="1"/>
        </w:pBdr>
        <w:spacing w:after="0"/>
        <w:jc w:val="center"/>
        <w:rPr>
          <w:rFonts w:hint="default" w:ascii="Times New Roman" w:hAnsi="Times New Roman"/>
          <w:sz w:val="28"/>
          <w:szCs w:val="28"/>
          <w:lang w:val="ru-RU"/>
        </w:rPr>
      </w:pPr>
      <w:r>
        <w:rPr>
          <w:rFonts w:ascii="Times New Roman" w:hAnsi="Times New Roman"/>
          <w:sz w:val="28"/>
          <w:szCs w:val="28"/>
        </w:rPr>
        <w:t>Г</w:t>
      </w:r>
      <w:r>
        <w:rPr>
          <w:rFonts w:ascii="Times New Roman" w:hAnsi="Times New Roman"/>
          <w:sz w:val="28"/>
          <w:szCs w:val="28"/>
          <w:lang w:val="ru-RU"/>
        </w:rPr>
        <w:t>ук</w:t>
      </w:r>
      <w:r>
        <w:rPr>
          <w:rFonts w:hint="default" w:ascii="Times New Roman" w:hAnsi="Times New Roman"/>
          <w:sz w:val="28"/>
          <w:szCs w:val="28"/>
          <w:lang w:val="ru-RU"/>
        </w:rPr>
        <w:t xml:space="preserve"> Кирилл Сергеевич</w:t>
      </w:r>
    </w:p>
    <w:p>
      <w:pPr>
        <w:spacing w:after="0"/>
        <w:jc w:val="center"/>
        <w:rPr>
          <w:rFonts w:ascii="Times New Roman" w:hAnsi="Times New Roman"/>
          <w:sz w:val="24"/>
          <w:szCs w:val="24"/>
        </w:rPr>
      </w:pPr>
      <w:r>
        <w:rPr>
          <w:rFonts w:ascii="Times New Roman" w:hAnsi="Times New Roman"/>
          <w:sz w:val="24"/>
          <w:szCs w:val="24"/>
        </w:rPr>
        <w:t>ФИО</w:t>
      </w:r>
    </w:p>
    <w:p>
      <w:pPr>
        <w:spacing w:after="0"/>
        <w:jc w:val="center"/>
        <w:rPr>
          <w:rFonts w:ascii="Times New Roman" w:hAnsi="Times New Roman"/>
          <w:sz w:val="24"/>
          <w:szCs w:val="24"/>
        </w:rPr>
      </w:pPr>
    </w:p>
    <w:p>
      <w:pPr>
        <w:spacing w:after="0"/>
        <w:jc w:val="center"/>
        <w:rPr>
          <w:rFonts w:ascii="Times New Roman" w:hAnsi="Times New Roman"/>
          <w:sz w:val="24"/>
          <w:szCs w:val="24"/>
        </w:rPr>
      </w:pPr>
    </w:p>
    <w:p>
      <w:pPr>
        <w:ind w:left="140" w:hanging="140" w:hangingChars="50"/>
        <w:jc w:val="center"/>
        <w:rPr>
          <w:rFonts w:ascii="Times New Roman" w:hAnsi="Times New Roman" w:cs="Times New Roman"/>
          <w:sz w:val="28"/>
          <w:szCs w:val="28"/>
        </w:rPr>
      </w:pPr>
      <w:r>
        <w:rPr>
          <w:rFonts w:ascii="Times New Roman" w:hAnsi="Times New Roman"/>
          <w:sz w:val="28"/>
          <w:szCs w:val="28"/>
        </w:rPr>
        <w:t xml:space="preserve">Место прохождения практики: </w:t>
      </w:r>
      <w:r>
        <w:rPr>
          <w:rFonts w:ascii="Times New Roman" w:hAnsi="Times New Roman" w:eastAsia="Arial" w:cs="Times New Roman"/>
          <w:color w:val="333333"/>
          <w:sz w:val="28"/>
          <w:szCs w:val="28"/>
          <w:u w:val="single"/>
          <w:shd w:val="clear" w:color="auto" w:fill="FFFFFF"/>
        </w:rPr>
        <w:t>Красноярская межрайонная клиническая больница скорой медицинской помощи им.Н.С.Карповича.</w:t>
      </w:r>
    </w:p>
    <w:p>
      <w:pPr>
        <w:jc w:val="center"/>
        <w:rPr>
          <w:rFonts w:ascii="Times New Roman" w:hAnsi="Times New Roman"/>
          <w:sz w:val="28"/>
          <w:szCs w:val="28"/>
        </w:rPr>
      </w:pPr>
      <w:r>
        <w:rPr>
          <w:rFonts w:ascii="Times New Roman" w:hAnsi="Times New Roman"/>
          <w:sz w:val="28"/>
          <w:szCs w:val="28"/>
        </w:rPr>
        <w:t>(медицинская организация)</w:t>
      </w:r>
    </w:p>
    <w:p>
      <w:pPr>
        <w:rPr>
          <w:rFonts w:ascii="Times New Roman" w:hAnsi="Times New Roman"/>
          <w:sz w:val="28"/>
          <w:szCs w:val="28"/>
        </w:rPr>
      </w:pPr>
    </w:p>
    <w:p>
      <w:pPr>
        <w:jc w:val="both"/>
        <w:rPr>
          <w:rFonts w:ascii="Times New Roman" w:hAnsi="Times New Roman"/>
          <w:sz w:val="28"/>
          <w:szCs w:val="28"/>
          <w:u w:val="single"/>
        </w:rPr>
      </w:pPr>
      <w:r>
        <w:rPr>
          <w:rFonts w:ascii="Times New Roman" w:hAnsi="Times New Roman"/>
          <w:sz w:val="28"/>
          <w:szCs w:val="28"/>
        </w:rPr>
        <w:t xml:space="preserve">с </w:t>
      </w:r>
      <w:r>
        <w:rPr>
          <w:rFonts w:ascii="Times New Roman" w:hAnsi="Times New Roman"/>
          <w:sz w:val="28"/>
          <w:szCs w:val="28"/>
          <w:u w:val="single"/>
        </w:rPr>
        <w:t xml:space="preserve">24.04.2023 г.   </w:t>
      </w:r>
      <w:r>
        <w:rPr>
          <w:rFonts w:ascii="Times New Roman" w:hAnsi="Times New Roman"/>
          <w:sz w:val="28"/>
          <w:szCs w:val="28"/>
        </w:rPr>
        <w:t xml:space="preserve">по </w:t>
      </w:r>
      <w:r>
        <w:rPr>
          <w:rFonts w:ascii="Times New Roman" w:hAnsi="Times New Roman"/>
          <w:sz w:val="28"/>
          <w:szCs w:val="28"/>
          <w:u w:val="single"/>
        </w:rPr>
        <w:t xml:space="preserve"> 2</w:t>
      </w:r>
      <w:r>
        <w:rPr>
          <w:rFonts w:hint="default" w:ascii="Times New Roman" w:hAnsi="Times New Roman"/>
          <w:sz w:val="28"/>
          <w:szCs w:val="28"/>
          <w:u w:val="single"/>
          <w:lang w:val="ru-RU"/>
        </w:rPr>
        <w:t>0</w:t>
      </w:r>
      <w:r>
        <w:rPr>
          <w:rFonts w:ascii="Times New Roman" w:hAnsi="Times New Roman"/>
          <w:sz w:val="28"/>
          <w:szCs w:val="28"/>
          <w:u w:val="single"/>
        </w:rPr>
        <w:t>.05.2023 г.</w:t>
      </w:r>
    </w:p>
    <w:p>
      <w:pPr>
        <w:rPr>
          <w:rFonts w:ascii="Times New Roman" w:hAnsi="Times New Roman"/>
          <w:sz w:val="28"/>
          <w:szCs w:val="28"/>
        </w:rPr>
      </w:pPr>
    </w:p>
    <w:p>
      <w:pPr>
        <w:rPr>
          <w:rFonts w:ascii="Times New Roman" w:hAnsi="Times New Roman"/>
          <w:sz w:val="28"/>
          <w:szCs w:val="28"/>
        </w:rPr>
      </w:pPr>
      <w:r>
        <w:rPr>
          <w:rFonts w:ascii="Times New Roman" w:hAnsi="Times New Roman"/>
          <w:sz w:val="28"/>
          <w:szCs w:val="28"/>
        </w:rPr>
        <w:t>Руководители практики:</w:t>
      </w:r>
    </w:p>
    <w:p>
      <w:pPr>
        <w:rPr>
          <w:rFonts w:ascii="Times New Roman" w:hAnsi="Times New Roman"/>
          <w:sz w:val="28"/>
          <w:szCs w:val="28"/>
          <w:u w:val="single"/>
        </w:rPr>
      </w:pPr>
      <w:r>
        <w:rPr>
          <w:rFonts w:ascii="Times New Roman" w:hAnsi="Times New Roman"/>
          <w:sz w:val="28"/>
          <w:szCs w:val="28"/>
        </w:rPr>
        <w:t xml:space="preserve">Общий – Ф.И.О. (его должность) зав. бак. лаборатории </w:t>
      </w:r>
      <w:r>
        <w:rPr>
          <w:rFonts w:ascii="Times New Roman" w:hAnsi="Times New Roman"/>
          <w:sz w:val="28"/>
          <w:szCs w:val="28"/>
          <w:u w:val="single"/>
        </w:rPr>
        <w:t>Камшилова В.В.</w:t>
      </w:r>
    </w:p>
    <w:p>
      <w:pPr>
        <w:rPr>
          <w:rFonts w:ascii="Times New Roman" w:hAnsi="Times New Roman"/>
          <w:sz w:val="28"/>
          <w:szCs w:val="28"/>
          <w:u w:val="single"/>
        </w:rPr>
      </w:pPr>
      <w:r>
        <w:rPr>
          <w:rFonts w:ascii="Times New Roman" w:hAnsi="Times New Roman"/>
          <w:sz w:val="28"/>
          <w:szCs w:val="28"/>
        </w:rPr>
        <w:t xml:space="preserve">Непосредственный – Ф.И.О. (его должность) биолог </w:t>
      </w:r>
      <w:r>
        <w:rPr>
          <w:rFonts w:ascii="Times New Roman" w:hAnsi="Times New Roman"/>
          <w:sz w:val="28"/>
          <w:szCs w:val="28"/>
          <w:u w:val="single"/>
        </w:rPr>
        <w:t>Колобякина А.Н.</w:t>
      </w:r>
    </w:p>
    <w:p>
      <w:pPr>
        <w:rPr>
          <w:rFonts w:ascii="Times New Roman" w:hAnsi="Times New Roman"/>
          <w:sz w:val="28"/>
          <w:szCs w:val="28"/>
          <w:u w:val="single"/>
        </w:rPr>
      </w:pPr>
      <w:r>
        <w:rPr>
          <w:rFonts w:ascii="Times New Roman" w:hAnsi="Times New Roman"/>
          <w:sz w:val="28"/>
          <w:szCs w:val="28"/>
        </w:rPr>
        <w:t xml:space="preserve">Методический – Ф.И.О. (его должность) </w:t>
      </w:r>
      <w:r>
        <w:rPr>
          <w:rFonts w:ascii="Times New Roman" w:hAnsi="Times New Roman"/>
          <w:sz w:val="28"/>
          <w:szCs w:val="28"/>
          <w:lang w:val="ru-RU"/>
        </w:rPr>
        <w:t>Жукова</w:t>
      </w:r>
      <w:r>
        <w:rPr>
          <w:rFonts w:ascii="Times New Roman" w:hAnsi="Times New Roman"/>
          <w:sz w:val="28"/>
          <w:szCs w:val="28"/>
        </w:rPr>
        <w:t xml:space="preserve"> </w:t>
      </w:r>
      <w:r>
        <w:rPr>
          <w:rFonts w:ascii="Times New Roman" w:hAnsi="Times New Roman"/>
          <w:sz w:val="28"/>
          <w:szCs w:val="28"/>
          <w:lang w:val="ru-RU"/>
        </w:rPr>
        <w:t>М</w:t>
      </w:r>
      <w:r>
        <w:rPr>
          <w:rFonts w:ascii="Times New Roman" w:hAnsi="Times New Roman"/>
          <w:sz w:val="28"/>
          <w:szCs w:val="28"/>
        </w:rPr>
        <w:t>.</w:t>
      </w:r>
      <w:r>
        <w:rPr>
          <w:rFonts w:ascii="Times New Roman" w:hAnsi="Times New Roman"/>
          <w:sz w:val="28"/>
          <w:szCs w:val="28"/>
          <w:lang w:val="ru-RU"/>
        </w:rPr>
        <w:t>В</w:t>
      </w:r>
      <w:r>
        <w:rPr>
          <w:rFonts w:ascii="Times New Roman" w:hAnsi="Times New Roman"/>
          <w:sz w:val="28"/>
          <w:szCs w:val="28"/>
        </w:rPr>
        <w:t>.</w:t>
      </w:r>
    </w:p>
    <w:p>
      <w:pPr>
        <w:jc w:val="center"/>
        <w:rPr>
          <w:rFonts w:ascii="Times New Roman" w:hAnsi="Times New Roman"/>
          <w:sz w:val="28"/>
          <w:szCs w:val="28"/>
        </w:rPr>
      </w:pPr>
    </w:p>
    <w:p>
      <w:pPr>
        <w:jc w:val="center"/>
        <w:rPr>
          <w:rFonts w:ascii="Times New Roman" w:hAnsi="Times New Roman"/>
          <w:sz w:val="28"/>
          <w:szCs w:val="28"/>
        </w:rPr>
      </w:pPr>
    </w:p>
    <w:p>
      <w:pPr>
        <w:jc w:val="center"/>
        <w:rPr>
          <w:rFonts w:ascii="Times New Roman" w:hAnsi="Times New Roman"/>
          <w:sz w:val="28"/>
          <w:szCs w:val="28"/>
        </w:rPr>
      </w:pPr>
    </w:p>
    <w:p>
      <w:pPr>
        <w:jc w:val="center"/>
        <w:rPr>
          <w:rFonts w:ascii="Times New Roman" w:hAnsi="Times New Roman"/>
          <w:sz w:val="28"/>
          <w:szCs w:val="28"/>
        </w:rPr>
      </w:pPr>
      <w:r>
        <w:rPr>
          <w:rFonts w:ascii="Times New Roman" w:hAnsi="Times New Roman"/>
          <w:sz w:val="28"/>
          <w:szCs w:val="28"/>
        </w:rPr>
        <w:t>Красноярск, 2023</w:t>
      </w:r>
    </w:p>
    <w:sdt>
      <w:sdtPr>
        <w:id w:val="431096552"/>
        <w:docPartObj>
          <w:docPartGallery w:val="Table of Contents"/>
          <w:docPartUnique/>
        </w:docPartObj>
      </w:sdtPr>
      <w:sdtEndPr>
        <w:rPr>
          <w:b/>
          <w:bCs/>
        </w:rPr>
      </w:sdtEndPr>
      <w:sdtContent>
        <w:p>
          <w:pPr>
            <w:pStyle w:val="14"/>
            <w:tabs>
              <w:tab w:val="right" w:leader="dot" w:pos="9344"/>
            </w:tabs>
            <w:spacing w:after="0" w:line="360" w:lineRule="auto"/>
            <w:rPr>
              <w:rFonts w:asciiTheme="minorHAnsi" w:hAnsiTheme="minorHAnsi" w:eastAsiaTheme="minorEastAsia" w:cstheme="minorBidi"/>
              <w:b/>
              <w:bCs/>
              <w:sz w:val="22"/>
              <w:szCs w:val="22"/>
              <w:lang w:val="ru-RU" w:eastAsia="ru-RU" w:bidi="ar-SA"/>
            </w:rPr>
          </w:pPr>
          <w:r>
            <w:rPr>
              <w:rFonts w:asciiTheme="majorHAnsi" w:hAnsiTheme="majorHAnsi" w:eastAsiaTheme="majorEastAsia" w:cstheme="majorBidi"/>
              <w:b/>
              <w:color w:val="2E75B6" w:themeColor="accent1" w:themeShade="BF"/>
              <w:sz w:val="32"/>
              <w:szCs w:val="32"/>
              <w:lang w:eastAsia="ru-RU"/>
            </w:rPr>
            <w:fldChar w:fldCharType="begin"/>
          </w:r>
          <w:r>
            <w:rPr>
              <w:b/>
            </w:rPr>
            <w:instrText xml:space="preserve"> TOC \o "1-3" \h \z \u </w:instrText>
          </w:r>
          <w:r>
            <w:rPr>
              <w:rFonts w:asciiTheme="majorHAnsi" w:hAnsiTheme="majorHAnsi" w:eastAsiaTheme="majorEastAsia" w:cstheme="majorBidi"/>
              <w:b/>
              <w:color w:val="2E75B6" w:themeColor="accent1" w:themeShade="BF"/>
              <w:sz w:val="32"/>
              <w:szCs w:val="32"/>
              <w:lang w:eastAsia="ru-RU"/>
            </w:rPr>
            <w:fldChar w:fldCharType="separate"/>
          </w:r>
        </w:p>
        <w:p>
          <w:pPr>
            <w:pStyle w:val="15"/>
            <w:tabs>
              <w:tab w:val="right" w:leader="dot" w:pos="9355"/>
              <w:tab w:val="clear" w:pos="9344"/>
            </w:tabs>
          </w:pPr>
          <w:r>
            <w:rPr>
              <w:bCs/>
            </w:rPr>
            <w:fldChar w:fldCharType="begin"/>
          </w:r>
          <w:r>
            <w:rPr>
              <w:bCs/>
            </w:rPr>
            <w:instrText xml:space="preserve"> HYPERLINK \l _Toc12966 </w:instrText>
          </w:r>
          <w:r>
            <w:rPr>
              <w:bCs/>
            </w:rPr>
            <w:fldChar w:fldCharType="separate"/>
          </w:r>
          <w:r>
            <w:rPr>
              <w:szCs w:val="24"/>
            </w:rPr>
            <w:t>Дневник</w:t>
          </w:r>
          <w:r>
            <w:tab/>
          </w:r>
          <w:r>
            <w:fldChar w:fldCharType="begin"/>
          </w:r>
          <w:r>
            <w:instrText xml:space="preserve"> PAGEREF _Toc12966 \h </w:instrText>
          </w:r>
          <w:r>
            <w:fldChar w:fldCharType="separate"/>
          </w:r>
          <w:r>
            <w:t>1</w:t>
          </w:r>
          <w:r>
            <w:fldChar w:fldCharType="end"/>
          </w:r>
          <w:r>
            <w:rPr>
              <w:bCs/>
            </w:rPr>
            <w:fldChar w:fldCharType="end"/>
          </w:r>
        </w:p>
        <w:p>
          <w:pPr>
            <w:pStyle w:val="14"/>
            <w:tabs>
              <w:tab w:val="right" w:leader="dot" w:pos="9355"/>
            </w:tabs>
          </w:pPr>
          <w:r>
            <w:rPr>
              <w:bCs/>
            </w:rPr>
            <w:fldChar w:fldCharType="begin"/>
          </w:r>
          <w:r>
            <w:rPr>
              <w:bCs/>
            </w:rPr>
            <w:instrText xml:space="preserve"> HYPERLINK \l _Toc6968 </w:instrText>
          </w:r>
          <w:r>
            <w:rPr>
              <w:bCs/>
            </w:rPr>
            <w:fldChar w:fldCharType="separate"/>
          </w:r>
          <w:r>
            <w:t>1. ЦЕЛИ И ЗАДАЧИ ПРАКТИКИ</w:t>
          </w:r>
          <w:r>
            <w:tab/>
          </w:r>
          <w:r>
            <w:fldChar w:fldCharType="begin"/>
          </w:r>
          <w:r>
            <w:instrText xml:space="preserve"> PAGEREF _Toc6968 \h </w:instrText>
          </w:r>
          <w:r>
            <w:fldChar w:fldCharType="separate"/>
          </w:r>
          <w:r>
            <w:t>3</w:t>
          </w:r>
          <w:r>
            <w:fldChar w:fldCharType="end"/>
          </w:r>
          <w:r>
            <w:rPr>
              <w:bCs/>
            </w:rPr>
            <w:fldChar w:fldCharType="end"/>
          </w:r>
        </w:p>
        <w:p>
          <w:pPr>
            <w:pStyle w:val="14"/>
            <w:tabs>
              <w:tab w:val="right" w:leader="dot" w:pos="9355"/>
            </w:tabs>
          </w:pPr>
          <w:r>
            <w:rPr>
              <w:bCs/>
            </w:rPr>
            <w:fldChar w:fldCharType="begin"/>
          </w:r>
          <w:r>
            <w:rPr>
              <w:bCs/>
            </w:rPr>
            <w:instrText xml:space="preserve"> HYPERLINK \l _Toc29469 </w:instrText>
          </w:r>
          <w:r>
            <w:rPr>
              <w:bCs/>
            </w:rPr>
            <w:fldChar w:fldCharType="separate"/>
          </w:r>
          <w:r>
            <w:t>2. ЗНАНИЯ, УМЕНИЯ, ПРАКТИЧЕСКИЙ ОПЫТ, КОТОРЫМИ</w:t>
          </w:r>
          <w:r>
            <w:tab/>
          </w:r>
          <w:r>
            <w:fldChar w:fldCharType="begin"/>
          </w:r>
          <w:r>
            <w:instrText xml:space="preserve"> PAGEREF _Toc29469 \h </w:instrText>
          </w:r>
          <w:r>
            <w:fldChar w:fldCharType="separate"/>
          </w:r>
          <w:r>
            <w:t>4</w:t>
          </w:r>
          <w:r>
            <w:fldChar w:fldCharType="end"/>
          </w:r>
          <w:r>
            <w:rPr>
              <w:bCs/>
            </w:rPr>
            <w:fldChar w:fldCharType="end"/>
          </w:r>
        </w:p>
        <w:p>
          <w:pPr>
            <w:pStyle w:val="14"/>
            <w:tabs>
              <w:tab w:val="right" w:leader="dot" w:pos="9355"/>
            </w:tabs>
          </w:pPr>
          <w:r>
            <w:rPr>
              <w:bCs/>
            </w:rPr>
            <w:fldChar w:fldCharType="begin"/>
          </w:r>
          <w:r>
            <w:rPr>
              <w:bCs/>
            </w:rPr>
            <w:instrText xml:space="preserve"> HYPERLINK \l _Toc9170 </w:instrText>
          </w:r>
          <w:r>
            <w:rPr>
              <w:bCs/>
            </w:rPr>
            <w:fldChar w:fldCharType="separate"/>
          </w:r>
          <w:r>
            <w:t>ДОЛЖЕН ОВЛАДЕТЬ СТУДЕНТ ПОСЛЕ ПРОХОЖДЕНИЯ</w:t>
          </w:r>
          <w:r>
            <w:tab/>
          </w:r>
          <w:r>
            <w:fldChar w:fldCharType="begin"/>
          </w:r>
          <w:r>
            <w:instrText xml:space="preserve"> PAGEREF _Toc9170 \h </w:instrText>
          </w:r>
          <w:r>
            <w:fldChar w:fldCharType="separate"/>
          </w:r>
          <w:r>
            <w:t>4</w:t>
          </w:r>
          <w:r>
            <w:fldChar w:fldCharType="end"/>
          </w:r>
          <w:r>
            <w:rPr>
              <w:bCs/>
            </w:rPr>
            <w:fldChar w:fldCharType="end"/>
          </w:r>
        </w:p>
        <w:p>
          <w:pPr>
            <w:pStyle w:val="14"/>
            <w:tabs>
              <w:tab w:val="right" w:leader="dot" w:pos="9355"/>
            </w:tabs>
          </w:pPr>
          <w:r>
            <w:rPr>
              <w:bCs/>
            </w:rPr>
            <w:fldChar w:fldCharType="begin"/>
          </w:r>
          <w:r>
            <w:rPr>
              <w:bCs/>
            </w:rPr>
            <w:instrText xml:space="preserve"> HYPERLINK \l _Toc24824 </w:instrText>
          </w:r>
          <w:r>
            <w:rPr>
              <w:bCs/>
            </w:rPr>
            <w:fldChar w:fldCharType="separate"/>
          </w:r>
          <w:r>
            <w:t>ПРАКТИКИ</w:t>
          </w:r>
          <w:r>
            <w:tab/>
          </w:r>
          <w:r>
            <w:fldChar w:fldCharType="begin"/>
          </w:r>
          <w:r>
            <w:instrText xml:space="preserve"> PAGEREF _Toc24824 \h </w:instrText>
          </w:r>
          <w:r>
            <w:fldChar w:fldCharType="separate"/>
          </w:r>
          <w:r>
            <w:t>4</w:t>
          </w:r>
          <w:r>
            <w:fldChar w:fldCharType="end"/>
          </w:r>
          <w:r>
            <w:rPr>
              <w:bCs/>
            </w:rPr>
            <w:fldChar w:fldCharType="end"/>
          </w:r>
        </w:p>
        <w:p>
          <w:pPr>
            <w:pStyle w:val="14"/>
            <w:tabs>
              <w:tab w:val="right" w:leader="dot" w:pos="9355"/>
            </w:tabs>
          </w:pPr>
          <w:r>
            <w:rPr>
              <w:bCs/>
            </w:rPr>
            <w:fldChar w:fldCharType="begin"/>
          </w:r>
          <w:r>
            <w:rPr>
              <w:bCs/>
            </w:rPr>
            <w:instrText xml:space="preserve"> HYPERLINK \l _Toc4709 </w:instrText>
          </w:r>
          <w:r>
            <w:rPr>
              <w:bCs/>
            </w:rPr>
            <w:fldChar w:fldCharType="separate"/>
          </w:r>
          <w:r>
            <w:t>3. ТЕМАТИЧЕСКИЙ ПЛАН</w:t>
          </w:r>
          <w:r>
            <w:tab/>
          </w:r>
          <w:r>
            <w:fldChar w:fldCharType="begin"/>
          </w:r>
          <w:r>
            <w:instrText xml:space="preserve"> PAGEREF _Toc4709 \h </w:instrText>
          </w:r>
          <w:r>
            <w:fldChar w:fldCharType="separate"/>
          </w:r>
          <w:r>
            <w:t>5</w:t>
          </w:r>
          <w:r>
            <w:fldChar w:fldCharType="end"/>
          </w:r>
          <w:r>
            <w:rPr>
              <w:bCs/>
            </w:rPr>
            <w:fldChar w:fldCharType="end"/>
          </w:r>
        </w:p>
        <w:p>
          <w:pPr>
            <w:pStyle w:val="15"/>
            <w:tabs>
              <w:tab w:val="right" w:leader="dot" w:pos="9355"/>
              <w:tab w:val="clear" w:pos="9344"/>
            </w:tabs>
          </w:pPr>
          <w:r>
            <w:rPr>
              <w:bCs/>
            </w:rPr>
            <w:fldChar w:fldCharType="begin"/>
          </w:r>
          <w:r>
            <w:rPr>
              <w:bCs/>
            </w:rPr>
            <w:instrText xml:space="preserve"> HYPERLINK \l _Toc32627 </w:instrText>
          </w:r>
          <w:r>
            <w:rPr>
              <w:bCs/>
            </w:rPr>
            <w:fldChar w:fldCharType="separate"/>
          </w:r>
          <w:r>
            <w:rPr>
              <w:szCs w:val="24"/>
            </w:rPr>
            <w:t>Виды работ 6 семестр</w:t>
          </w:r>
          <w:r>
            <w:tab/>
          </w:r>
          <w:r>
            <w:fldChar w:fldCharType="begin"/>
          </w:r>
          <w:r>
            <w:instrText xml:space="preserve"> PAGEREF _Toc32627 \h </w:instrText>
          </w:r>
          <w:r>
            <w:fldChar w:fldCharType="separate"/>
          </w:r>
          <w:r>
            <w:t>8</w:t>
          </w:r>
          <w:r>
            <w:fldChar w:fldCharType="end"/>
          </w:r>
          <w:r>
            <w:rPr>
              <w:bCs/>
            </w:rPr>
            <w:fldChar w:fldCharType="end"/>
          </w:r>
        </w:p>
        <w:p>
          <w:pPr>
            <w:pStyle w:val="14"/>
            <w:tabs>
              <w:tab w:val="right" w:leader="dot" w:pos="9355"/>
            </w:tabs>
          </w:pPr>
          <w:r>
            <w:rPr>
              <w:bCs/>
            </w:rPr>
            <w:fldChar w:fldCharType="begin"/>
          </w:r>
          <w:r>
            <w:rPr>
              <w:bCs/>
            </w:rPr>
            <w:instrText xml:space="preserve"> HYPERLINK \l _Toc16503 </w:instrText>
          </w:r>
          <w:r>
            <w:rPr>
              <w:bCs/>
            </w:rPr>
            <w:fldChar w:fldCharType="separate"/>
          </w:r>
          <w:r>
            <w:rPr>
              <w:rFonts w:ascii="Times New Roman" w:hAnsi="Times New Roman" w:cs="Times New Roman"/>
              <w:szCs w:val="28"/>
            </w:rPr>
            <w:t xml:space="preserve">2. </w:t>
          </w:r>
          <w:r>
            <w:rPr>
              <w:rFonts w:ascii="Times New Roman" w:hAnsi="Times New Roman" w:cs="Times New Roman"/>
              <w:caps/>
              <w:szCs w:val="28"/>
            </w:rPr>
            <w:t>Текстовой отчет</w:t>
          </w:r>
          <w:r>
            <w:tab/>
          </w:r>
          <w:r>
            <w:fldChar w:fldCharType="begin"/>
          </w:r>
          <w:r>
            <w:instrText xml:space="preserve"> PAGEREF _Toc16503 \h </w:instrText>
          </w:r>
          <w:r>
            <w:fldChar w:fldCharType="separate"/>
          </w:r>
          <w:r>
            <w:t>9</w:t>
          </w:r>
          <w:r>
            <w:fldChar w:fldCharType="end"/>
          </w:r>
          <w:r>
            <w:rPr>
              <w:bCs/>
            </w:rPr>
            <w:fldChar w:fldCharType="end"/>
          </w:r>
        </w:p>
        <w:p>
          <w:pPr>
            <w:pStyle w:val="16"/>
            <w:tabs>
              <w:tab w:val="right" w:leader="dot" w:pos="9355"/>
            </w:tabs>
          </w:pPr>
          <w:r>
            <w:rPr>
              <w:bCs/>
            </w:rPr>
            <w:fldChar w:fldCharType="begin"/>
          </w:r>
          <w:r>
            <w:rPr>
              <w:bCs/>
            </w:rPr>
            <w:instrText xml:space="preserve"> HYPERLINK \l _Toc75 </w:instrText>
          </w:r>
          <w:r>
            <w:rPr>
              <w:bCs/>
            </w:rPr>
            <w:fldChar w:fldCharType="separate"/>
          </w:r>
          <w:r>
            <w:t>ХАРАКТЕРИСТИКА</w:t>
          </w:r>
          <w:r>
            <w:tab/>
          </w:r>
          <w:r>
            <w:fldChar w:fldCharType="begin"/>
          </w:r>
          <w:r>
            <w:instrText xml:space="preserve"> PAGEREF _Toc75 \h </w:instrText>
          </w:r>
          <w:r>
            <w:fldChar w:fldCharType="separate"/>
          </w:r>
          <w:r>
            <w:t>10</w:t>
          </w:r>
          <w:r>
            <w:fldChar w:fldCharType="end"/>
          </w:r>
          <w:r>
            <w:rPr>
              <w:bCs/>
            </w:rPr>
            <w:fldChar w:fldCharType="end"/>
          </w:r>
        </w:p>
        <w:p>
          <w:pPr>
            <w:pStyle w:val="15"/>
            <w:tabs>
              <w:tab w:val="right" w:leader="dot" w:pos="9355"/>
              <w:tab w:val="clear" w:pos="9344"/>
            </w:tabs>
          </w:pPr>
          <w:r>
            <w:rPr>
              <w:bCs/>
            </w:rPr>
            <w:fldChar w:fldCharType="begin"/>
          </w:r>
          <w:r>
            <w:rPr>
              <w:bCs/>
            </w:rPr>
            <w:instrText xml:space="preserve"> HYPERLINK \l _Toc9697 </w:instrText>
          </w:r>
          <w:r>
            <w:rPr>
              <w:bCs/>
            </w:rPr>
            <w:fldChar w:fldCharType="separate"/>
          </w:r>
          <w:r>
            <w:rPr>
              <w:rFonts w:eastAsia="Helvetica"/>
              <w:bCs w:val="0"/>
              <w:spacing w:val="0"/>
              <w:szCs w:val="28"/>
              <w:shd w:val="clear" w:color="auto" w:fill="FFFFFF"/>
            </w:rPr>
            <w:t>Работа устройства ПУ-1Б заключается в следующем:</w:t>
          </w:r>
          <w:r>
            <w:tab/>
          </w:r>
          <w:r>
            <w:fldChar w:fldCharType="begin"/>
          </w:r>
          <w:r>
            <w:instrText xml:space="preserve"> PAGEREF _Toc9697 \h </w:instrText>
          </w:r>
          <w:r>
            <w:fldChar w:fldCharType="separate"/>
          </w:r>
          <w:r>
            <w:t>24</w:t>
          </w:r>
          <w:r>
            <w:fldChar w:fldCharType="end"/>
          </w:r>
          <w:r>
            <w:rPr>
              <w:bCs/>
            </w:rPr>
            <w:fldChar w:fldCharType="end"/>
          </w:r>
        </w:p>
        <w:p>
          <w:pPr>
            <w:pStyle w:val="15"/>
            <w:spacing w:after="0" w:line="360" w:lineRule="auto"/>
            <w:ind w:left="442"/>
            <w:rPr>
              <w:rFonts w:eastAsiaTheme="minorEastAsia"/>
              <w:lang w:eastAsia="ru-RU"/>
            </w:rPr>
          </w:pPr>
          <w:r>
            <w:rPr>
              <w:b/>
              <w:bCs/>
            </w:rPr>
            <w:fldChar w:fldCharType="end"/>
          </w:r>
        </w:p>
      </w:sdtContent>
    </w:sdt>
    <w:p/>
    <w:p>
      <w:pPr>
        <w:spacing w:before="100" w:beforeAutospacing="1" w:after="100" w:afterAutospacing="1"/>
        <w:rPr>
          <w:rFonts w:ascii="Times New Roman" w:hAnsi="Times New Roman"/>
        </w:rPr>
      </w:pPr>
    </w:p>
    <w:p>
      <w:pPr>
        <w:spacing w:before="100" w:beforeAutospacing="1" w:after="100" w:afterAutospacing="1"/>
        <w:rPr>
          <w:rFonts w:ascii="Times New Roman" w:hAnsi="Times New Roman"/>
        </w:rPr>
      </w:pPr>
    </w:p>
    <w:p>
      <w:pPr>
        <w:spacing w:before="100" w:beforeAutospacing="1" w:after="100" w:afterAutospacing="1"/>
        <w:rPr>
          <w:rFonts w:ascii="Times New Roman" w:hAnsi="Times New Roman"/>
        </w:rPr>
      </w:pPr>
    </w:p>
    <w:p>
      <w:pPr>
        <w:pStyle w:val="3"/>
        <w:ind w:firstLine="0"/>
        <w:jc w:val="center"/>
        <w:rPr>
          <w:i/>
        </w:rPr>
      </w:pPr>
    </w:p>
    <w:p>
      <w:pPr>
        <w:pStyle w:val="3"/>
        <w:ind w:firstLine="0"/>
        <w:jc w:val="center"/>
        <w:rPr>
          <w:i/>
        </w:rPr>
      </w:pPr>
    </w:p>
    <w:p>
      <w:pPr>
        <w:pStyle w:val="3"/>
        <w:ind w:firstLine="0"/>
        <w:jc w:val="center"/>
        <w:rPr>
          <w:i/>
        </w:rPr>
      </w:pPr>
    </w:p>
    <w:p>
      <w:pPr>
        <w:pStyle w:val="3"/>
        <w:ind w:firstLine="0"/>
        <w:jc w:val="center"/>
        <w:rPr>
          <w:i/>
        </w:rPr>
      </w:pPr>
    </w:p>
    <w:p>
      <w:pPr>
        <w:pStyle w:val="3"/>
        <w:ind w:firstLine="0"/>
        <w:jc w:val="center"/>
        <w:rPr>
          <w:i/>
        </w:rPr>
      </w:pPr>
    </w:p>
    <w:p>
      <w:pPr>
        <w:pStyle w:val="3"/>
        <w:ind w:firstLine="0"/>
        <w:jc w:val="center"/>
        <w:rPr>
          <w:i/>
        </w:rPr>
      </w:pPr>
    </w:p>
    <w:p>
      <w:pPr>
        <w:pStyle w:val="3"/>
        <w:ind w:firstLine="0"/>
        <w:jc w:val="center"/>
        <w:rPr>
          <w:i/>
        </w:rPr>
      </w:pPr>
    </w:p>
    <w:p>
      <w:pPr>
        <w:pStyle w:val="3"/>
        <w:ind w:firstLine="0"/>
        <w:jc w:val="center"/>
        <w:rPr>
          <w:i/>
        </w:rPr>
      </w:pPr>
    </w:p>
    <w:p>
      <w:pPr>
        <w:pStyle w:val="3"/>
        <w:ind w:firstLine="0"/>
        <w:jc w:val="center"/>
        <w:rPr>
          <w:i/>
        </w:rPr>
      </w:pPr>
    </w:p>
    <w:p>
      <w:pPr>
        <w:pStyle w:val="3"/>
        <w:ind w:firstLine="0"/>
        <w:jc w:val="center"/>
        <w:rPr>
          <w:i/>
        </w:rPr>
      </w:pPr>
    </w:p>
    <w:p>
      <w:pPr>
        <w:pStyle w:val="3"/>
        <w:ind w:firstLine="0"/>
        <w:jc w:val="center"/>
        <w:rPr>
          <w:i/>
        </w:rPr>
      </w:pPr>
    </w:p>
    <w:p>
      <w:pPr>
        <w:pStyle w:val="3"/>
        <w:ind w:firstLine="0"/>
        <w:jc w:val="center"/>
        <w:rPr>
          <w:i/>
        </w:rPr>
      </w:pPr>
    </w:p>
    <w:p>
      <w:pPr>
        <w:pStyle w:val="2"/>
        <w:jc w:val="center"/>
      </w:pPr>
      <w:r>
        <w:rPr>
          <w:i/>
        </w:rPr>
        <w:br w:type="page"/>
      </w:r>
      <w:bookmarkStart w:id="1" w:name="_Toc6968"/>
      <w:r>
        <w:rPr>
          <w:rFonts w:hint="default" w:ascii="Times New Roman" w:hAnsi="Times New Roman" w:cs="Times New Roman"/>
          <w:b/>
          <w:bCs/>
          <w:color w:val="auto"/>
          <w:sz w:val="28"/>
          <w:szCs w:val="28"/>
        </w:rPr>
        <w:t>1. ЦЕЛИ И ЗАДАЧИ ПРАКТИКИ</w:t>
      </w:r>
      <w:bookmarkEnd w:id="1"/>
    </w:p>
    <w:p>
      <w:pPr>
        <w:spacing w:after="0"/>
        <w:jc w:val="center"/>
        <w:rPr>
          <w:rFonts w:ascii="Times New Roman" w:hAnsi="Times New Roman"/>
          <w:b/>
          <w:sz w:val="24"/>
          <w:szCs w:val="24"/>
        </w:rPr>
      </w:pPr>
    </w:p>
    <w:p>
      <w:pPr>
        <w:pStyle w:val="9"/>
        <w:numPr>
          <w:ilvl w:val="0"/>
          <w:numId w:val="1"/>
        </w:numPr>
        <w:tabs>
          <w:tab w:val="left" w:pos="709"/>
          <w:tab w:val="left" w:pos="993"/>
        </w:tabs>
        <w:spacing w:after="0" w:line="360" w:lineRule="auto"/>
        <w:ind w:left="0" w:firstLine="709"/>
        <w:jc w:val="both"/>
        <w:rPr>
          <w:sz w:val="28"/>
        </w:rPr>
      </w:pPr>
      <w:r>
        <w:rPr>
          <w:sz w:val="28"/>
        </w:rPr>
        <w:t>Закрепление в производственных условиях профессиональных умений и навыков по методам  микробиологических и иммунологических  исследований.</w:t>
      </w:r>
    </w:p>
    <w:p>
      <w:pPr>
        <w:numPr>
          <w:ilvl w:val="0"/>
          <w:numId w:val="1"/>
        </w:numPr>
        <w:tabs>
          <w:tab w:val="left" w:pos="709"/>
          <w:tab w:val="left" w:pos="993"/>
        </w:tabs>
        <w:spacing w:after="0" w:line="360" w:lineRule="auto"/>
        <w:ind w:left="0" w:firstLine="709"/>
        <w:jc w:val="both"/>
        <w:rPr>
          <w:rFonts w:ascii="Times New Roman" w:hAnsi="Times New Roman"/>
          <w:sz w:val="28"/>
          <w:szCs w:val="24"/>
        </w:rPr>
      </w:pPr>
      <w:r>
        <w:rPr>
          <w:rFonts w:ascii="Times New Roman" w:hAnsi="Times New Roman"/>
          <w:sz w:val="28"/>
          <w:szCs w:val="24"/>
        </w:rPr>
        <w:t>Расширение и углубление теоретических знаний и практических умений по методам  микробиологических и иммунологических</w:t>
      </w:r>
      <w:r>
        <w:rPr>
          <w:sz w:val="28"/>
          <w:szCs w:val="24"/>
        </w:rPr>
        <w:t xml:space="preserve">  </w:t>
      </w:r>
      <w:r>
        <w:rPr>
          <w:rFonts w:ascii="Times New Roman" w:hAnsi="Times New Roman"/>
          <w:sz w:val="28"/>
          <w:szCs w:val="24"/>
        </w:rPr>
        <w:t>исследований.</w:t>
      </w:r>
    </w:p>
    <w:p>
      <w:pPr>
        <w:numPr>
          <w:ilvl w:val="0"/>
          <w:numId w:val="1"/>
        </w:numPr>
        <w:tabs>
          <w:tab w:val="left" w:pos="709"/>
          <w:tab w:val="left" w:pos="993"/>
        </w:tabs>
        <w:spacing w:after="0" w:line="360" w:lineRule="auto"/>
        <w:ind w:left="0" w:firstLine="709"/>
        <w:jc w:val="both"/>
        <w:rPr>
          <w:rFonts w:ascii="Times New Roman" w:hAnsi="Times New Roman"/>
          <w:sz w:val="28"/>
          <w:szCs w:val="24"/>
        </w:rPr>
      </w:pPr>
      <w:r>
        <w:rPr>
          <w:rFonts w:ascii="Times New Roman" w:hAnsi="Times New Roman"/>
          <w:sz w:val="28"/>
          <w:szCs w:val="24"/>
        </w:rPr>
        <w:t>Повышение профессиональной компетенции студентов и адаптации их на рабочем месте, проверка возможностей самостоятельной работы.</w:t>
      </w:r>
    </w:p>
    <w:p>
      <w:pPr>
        <w:numPr>
          <w:ilvl w:val="0"/>
          <w:numId w:val="1"/>
        </w:numPr>
        <w:tabs>
          <w:tab w:val="left" w:pos="709"/>
          <w:tab w:val="left" w:pos="993"/>
        </w:tabs>
        <w:spacing w:after="0" w:line="360" w:lineRule="auto"/>
        <w:ind w:left="0" w:firstLine="709"/>
        <w:jc w:val="both"/>
        <w:rPr>
          <w:rFonts w:ascii="Times New Roman" w:hAnsi="Times New Roman"/>
          <w:sz w:val="28"/>
          <w:szCs w:val="24"/>
        </w:rPr>
      </w:pPr>
      <w:r>
        <w:rPr>
          <w:rFonts w:ascii="Times New Roman" w:hAnsi="Times New Roman"/>
          <w:sz w:val="28"/>
          <w:szCs w:val="24"/>
        </w:rPr>
        <w:t>Осуществление учета и анализ основных клинико-диагностических показателей, ведение документации.</w:t>
      </w:r>
    </w:p>
    <w:p>
      <w:pPr>
        <w:numPr>
          <w:ilvl w:val="0"/>
          <w:numId w:val="1"/>
        </w:numPr>
        <w:tabs>
          <w:tab w:val="left" w:pos="709"/>
          <w:tab w:val="left" w:pos="993"/>
        </w:tabs>
        <w:spacing w:after="0" w:line="360" w:lineRule="auto"/>
        <w:ind w:left="0" w:firstLine="709"/>
        <w:jc w:val="both"/>
        <w:rPr>
          <w:rFonts w:ascii="Times New Roman" w:hAnsi="Times New Roman"/>
          <w:sz w:val="28"/>
          <w:szCs w:val="24"/>
        </w:rPr>
      </w:pPr>
      <w:r>
        <w:rPr>
          <w:rFonts w:ascii="Times New Roman" w:hAnsi="Times New Roman"/>
          <w:sz w:val="28"/>
          <w:szCs w:val="24"/>
        </w:rPr>
        <w:t>Воспитание трудовой дисциплины и профессиональной ответственности.</w:t>
      </w:r>
    </w:p>
    <w:p>
      <w:pPr>
        <w:numPr>
          <w:ilvl w:val="0"/>
          <w:numId w:val="1"/>
        </w:numPr>
        <w:tabs>
          <w:tab w:val="left" w:pos="709"/>
          <w:tab w:val="left" w:pos="993"/>
        </w:tabs>
        <w:spacing w:after="0" w:line="360" w:lineRule="auto"/>
        <w:ind w:left="0" w:firstLine="709"/>
        <w:jc w:val="both"/>
        <w:rPr>
          <w:rFonts w:ascii="Times New Roman" w:hAnsi="Times New Roman"/>
          <w:sz w:val="28"/>
          <w:szCs w:val="24"/>
        </w:rPr>
      </w:pPr>
      <w:r>
        <w:rPr>
          <w:rFonts w:ascii="Times New Roman" w:hAnsi="Times New Roman"/>
          <w:sz w:val="28"/>
          <w:szCs w:val="24"/>
        </w:rPr>
        <w:t>Изучение основных форм и методов работы в    КДЛ.</w:t>
      </w:r>
    </w:p>
    <w:p>
      <w:pPr>
        <w:pStyle w:val="9"/>
        <w:spacing w:after="0" w:line="360" w:lineRule="auto"/>
        <w:ind w:firstLine="709"/>
        <w:jc w:val="both"/>
        <w:rPr>
          <w:b/>
          <w:sz w:val="28"/>
        </w:rPr>
      </w:pPr>
      <w:r>
        <w:rPr>
          <w:b/>
          <w:sz w:val="28"/>
        </w:rPr>
        <w:t>В результате прохождения практики студенты должны уметь самостоятельно:</w:t>
      </w:r>
    </w:p>
    <w:p>
      <w:pPr>
        <w:numPr>
          <w:ilvl w:val="0"/>
          <w:numId w:val="2"/>
        </w:numPr>
        <w:tabs>
          <w:tab w:val="left" w:pos="851"/>
          <w:tab w:val="left" w:pos="993"/>
        </w:tabs>
        <w:spacing w:after="0" w:line="360" w:lineRule="auto"/>
        <w:ind w:left="0" w:firstLine="709"/>
        <w:jc w:val="both"/>
        <w:rPr>
          <w:rFonts w:ascii="Times New Roman" w:hAnsi="Times New Roman"/>
          <w:sz w:val="28"/>
          <w:szCs w:val="24"/>
        </w:rPr>
      </w:pPr>
      <w:r>
        <w:rPr>
          <w:rFonts w:ascii="Times New Roman" w:hAnsi="Times New Roman"/>
          <w:sz w:val="28"/>
          <w:szCs w:val="24"/>
        </w:rPr>
        <w:t>Организовать рабочее место для проведения лабораторных исследований.</w:t>
      </w:r>
    </w:p>
    <w:p>
      <w:pPr>
        <w:numPr>
          <w:ilvl w:val="0"/>
          <w:numId w:val="2"/>
        </w:numPr>
        <w:tabs>
          <w:tab w:val="left" w:pos="851"/>
          <w:tab w:val="left" w:pos="993"/>
        </w:tabs>
        <w:spacing w:after="0" w:line="360" w:lineRule="auto"/>
        <w:ind w:left="0" w:firstLine="709"/>
        <w:jc w:val="both"/>
        <w:rPr>
          <w:rFonts w:ascii="Times New Roman" w:hAnsi="Times New Roman"/>
          <w:sz w:val="28"/>
          <w:szCs w:val="24"/>
        </w:rPr>
      </w:pPr>
      <w:r>
        <w:rPr>
          <w:rFonts w:ascii="Times New Roman" w:hAnsi="Times New Roman"/>
          <w:sz w:val="28"/>
          <w:szCs w:val="24"/>
        </w:rPr>
        <w:t>Подготовить лабораторную посуду, инструментарий и оборудование для анализов.</w:t>
      </w:r>
    </w:p>
    <w:p>
      <w:pPr>
        <w:numPr>
          <w:ilvl w:val="0"/>
          <w:numId w:val="2"/>
        </w:numPr>
        <w:tabs>
          <w:tab w:val="left" w:pos="851"/>
          <w:tab w:val="left" w:pos="993"/>
        </w:tabs>
        <w:spacing w:after="0" w:line="360" w:lineRule="auto"/>
        <w:ind w:left="0" w:firstLine="709"/>
        <w:jc w:val="both"/>
        <w:rPr>
          <w:rFonts w:ascii="Times New Roman" w:hAnsi="Times New Roman"/>
          <w:sz w:val="28"/>
          <w:szCs w:val="24"/>
        </w:rPr>
      </w:pPr>
      <w:r>
        <w:rPr>
          <w:rFonts w:ascii="Times New Roman" w:hAnsi="Times New Roman"/>
          <w:sz w:val="28"/>
          <w:szCs w:val="24"/>
        </w:rPr>
        <w:t>Приготовить растворы, реактивы, дезинфицирующие растворы.</w:t>
      </w:r>
    </w:p>
    <w:p>
      <w:pPr>
        <w:numPr>
          <w:ilvl w:val="0"/>
          <w:numId w:val="2"/>
        </w:numPr>
        <w:tabs>
          <w:tab w:val="left" w:pos="851"/>
          <w:tab w:val="left" w:pos="993"/>
        </w:tabs>
        <w:spacing w:after="0" w:line="360" w:lineRule="auto"/>
        <w:ind w:left="0" w:firstLine="709"/>
        <w:jc w:val="both"/>
        <w:rPr>
          <w:rFonts w:ascii="Times New Roman" w:hAnsi="Times New Roman"/>
          <w:sz w:val="28"/>
          <w:szCs w:val="24"/>
        </w:rPr>
      </w:pPr>
      <w:r>
        <w:rPr>
          <w:rFonts w:ascii="Times New Roman" w:hAnsi="Times New Roman"/>
          <w:sz w:val="28"/>
          <w:szCs w:val="24"/>
        </w:rPr>
        <w:t>Провести дезинфекцию биоматериала, отработанной посуды, стерилизацию инструментария и лабораторной посуды.</w:t>
      </w:r>
    </w:p>
    <w:p>
      <w:pPr>
        <w:numPr>
          <w:ilvl w:val="0"/>
          <w:numId w:val="2"/>
        </w:numPr>
        <w:tabs>
          <w:tab w:val="left" w:pos="851"/>
          <w:tab w:val="left" w:pos="993"/>
        </w:tabs>
        <w:spacing w:after="0" w:line="360" w:lineRule="auto"/>
        <w:ind w:left="0" w:firstLine="709"/>
        <w:jc w:val="both"/>
        <w:rPr>
          <w:rFonts w:ascii="Times New Roman" w:hAnsi="Times New Roman"/>
          <w:sz w:val="28"/>
          <w:szCs w:val="24"/>
        </w:rPr>
      </w:pPr>
      <w:r>
        <w:rPr>
          <w:rFonts w:ascii="Times New Roman" w:hAnsi="Times New Roman"/>
          <w:sz w:val="28"/>
          <w:szCs w:val="24"/>
        </w:rPr>
        <w:t>Провести прием, маркировку, регистрацию и хранение поступившего биоматериала.</w:t>
      </w:r>
    </w:p>
    <w:p>
      <w:pPr>
        <w:numPr>
          <w:ilvl w:val="0"/>
          <w:numId w:val="2"/>
        </w:numPr>
        <w:tabs>
          <w:tab w:val="left" w:pos="851"/>
          <w:tab w:val="left" w:pos="993"/>
        </w:tabs>
        <w:spacing w:after="0" w:line="360" w:lineRule="auto"/>
        <w:ind w:left="0" w:firstLine="709"/>
        <w:jc w:val="both"/>
        <w:rPr>
          <w:rFonts w:ascii="Times New Roman" w:hAnsi="Times New Roman"/>
          <w:sz w:val="28"/>
          <w:szCs w:val="24"/>
        </w:rPr>
      </w:pPr>
      <w:r>
        <w:rPr>
          <w:rFonts w:ascii="Times New Roman" w:hAnsi="Times New Roman"/>
          <w:sz w:val="28"/>
          <w:szCs w:val="24"/>
        </w:rPr>
        <w:t>Регистрировать проведенные исследования.</w:t>
      </w:r>
    </w:p>
    <w:p>
      <w:pPr>
        <w:numPr>
          <w:ilvl w:val="0"/>
          <w:numId w:val="2"/>
        </w:numPr>
        <w:tabs>
          <w:tab w:val="left" w:pos="851"/>
          <w:tab w:val="left" w:pos="993"/>
        </w:tabs>
        <w:spacing w:after="0" w:line="360" w:lineRule="auto"/>
        <w:ind w:left="0" w:firstLine="709"/>
        <w:jc w:val="both"/>
        <w:rPr>
          <w:rFonts w:ascii="Times New Roman" w:hAnsi="Times New Roman"/>
          <w:sz w:val="28"/>
          <w:szCs w:val="24"/>
        </w:rPr>
      </w:pPr>
      <w:r>
        <w:rPr>
          <w:rFonts w:ascii="Times New Roman" w:hAnsi="Times New Roman"/>
          <w:sz w:val="28"/>
          <w:szCs w:val="24"/>
        </w:rPr>
        <w:t>Вести учетно-отчетную документацию.</w:t>
      </w:r>
    </w:p>
    <w:p>
      <w:pPr>
        <w:numPr>
          <w:ilvl w:val="0"/>
          <w:numId w:val="2"/>
        </w:numPr>
        <w:tabs>
          <w:tab w:val="left" w:pos="851"/>
          <w:tab w:val="left" w:pos="993"/>
        </w:tabs>
        <w:spacing w:after="0" w:line="360" w:lineRule="auto"/>
        <w:ind w:left="0" w:firstLine="709"/>
        <w:jc w:val="both"/>
        <w:rPr>
          <w:rFonts w:ascii="Times New Roman" w:hAnsi="Times New Roman"/>
          <w:sz w:val="28"/>
          <w:szCs w:val="24"/>
        </w:rPr>
      </w:pPr>
      <w:r>
        <w:rPr>
          <w:rFonts w:ascii="Times New Roman" w:hAnsi="Times New Roman"/>
          <w:sz w:val="28"/>
          <w:szCs w:val="24"/>
        </w:rPr>
        <w:t>Пользоваться приборами в лаборатории.</w:t>
      </w:r>
    </w:p>
    <w:p>
      <w:pPr>
        <w:spacing w:after="0"/>
        <w:jc w:val="both"/>
        <w:rPr>
          <w:rFonts w:ascii="Times New Roman" w:hAnsi="Times New Roman"/>
          <w:sz w:val="24"/>
          <w:szCs w:val="24"/>
        </w:rPr>
      </w:pPr>
    </w:p>
    <w:p>
      <w:pPr>
        <w:spacing w:after="0"/>
        <w:jc w:val="center"/>
        <w:rPr>
          <w:rFonts w:ascii="Times New Roman" w:hAnsi="Times New Roman"/>
          <w:b/>
          <w:sz w:val="24"/>
          <w:szCs w:val="24"/>
        </w:rPr>
      </w:pPr>
    </w:p>
    <w:p>
      <w:pPr>
        <w:spacing w:after="0"/>
        <w:jc w:val="center"/>
        <w:rPr>
          <w:rFonts w:ascii="Times New Roman" w:hAnsi="Times New Roman"/>
          <w:b/>
          <w:sz w:val="24"/>
          <w:szCs w:val="24"/>
        </w:rPr>
      </w:pPr>
    </w:p>
    <w:p>
      <w:pPr>
        <w:widowControl w:val="0"/>
        <w:tabs>
          <w:tab w:val="right" w:leader="underscore" w:pos="9639"/>
        </w:tabs>
        <w:spacing w:after="0" w:line="360" w:lineRule="auto"/>
        <w:jc w:val="center"/>
        <w:rPr>
          <w:rFonts w:ascii="Times New Roman" w:hAnsi="Times New Roman"/>
          <w:b/>
          <w:bCs/>
          <w:sz w:val="28"/>
          <w:szCs w:val="24"/>
        </w:rPr>
      </w:pPr>
    </w:p>
    <w:p>
      <w:pPr>
        <w:pStyle w:val="2"/>
        <w:spacing w:line="240" w:lineRule="auto"/>
        <w:jc w:val="center"/>
        <w:rPr>
          <w:rFonts w:hint="default" w:ascii="Times New Roman" w:hAnsi="Times New Roman" w:cs="Times New Roman"/>
          <w:b/>
          <w:bCs/>
          <w:color w:val="auto"/>
          <w:sz w:val="28"/>
          <w:szCs w:val="28"/>
        </w:rPr>
      </w:pPr>
      <w:bookmarkStart w:id="2" w:name="_Toc29469"/>
      <w:r>
        <w:rPr>
          <w:rFonts w:hint="default" w:ascii="Times New Roman" w:hAnsi="Times New Roman" w:cs="Times New Roman"/>
          <w:b/>
          <w:bCs/>
          <w:color w:val="auto"/>
          <w:sz w:val="28"/>
          <w:szCs w:val="28"/>
        </w:rPr>
        <w:t>2. ЗНАНИЯ, УМЕНИЯ, ПРАКТИЧЕСКИЙ ОПЫТ, КОТОРЫМИ</w:t>
      </w:r>
      <w:bookmarkEnd w:id="2"/>
    </w:p>
    <w:p>
      <w:pPr>
        <w:pStyle w:val="2"/>
        <w:spacing w:line="240" w:lineRule="auto"/>
        <w:jc w:val="center"/>
        <w:rPr>
          <w:rFonts w:hint="default" w:ascii="Times New Roman" w:hAnsi="Times New Roman" w:cs="Times New Roman"/>
          <w:b/>
          <w:bCs/>
          <w:color w:val="auto"/>
          <w:sz w:val="28"/>
          <w:szCs w:val="28"/>
        </w:rPr>
      </w:pPr>
      <w:bookmarkStart w:id="3" w:name="_Toc9170"/>
      <w:r>
        <w:rPr>
          <w:rFonts w:hint="default" w:ascii="Times New Roman" w:hAnsi="Times New Roman" w:cs="Times New Roman"/>
          <w:b/>
          <w:bCs/>
          <w:color w:val="auto"/>
          <w:sz w:val="28"/>
          <w:szCs w:val="28"/>
        </w:rPr>
        <w:t>ДОЛЖЕН ОВЛАДЕТЬ СТУДЕНТ ПОСЛЕ ПРОХОЖДЕНИЯ</w:t>
      </w:r>
      <w:bookmarkEnd w:id="3"/>
    </w:p>
    <w:p>
      <w:pPr>
        <w:pStyle w:val="2"/>
        <w:spacing w:line="240" w:lineRule="auto"/>
        <w:jc w:val="center"/>
        <w:rPr>
          <w:rFonts w:hint="default" w:ascii="Times New Roman" w:hAnsi="Times New Roman" w:cs="Times New Roman"/>
          <w:b/>
          <w:bCs/>
          <w:color w:val="auto"/>
          <w:sz w:val="28"/>
          <w:szCs w:val="28"/>
        </w:rPr>
      </w:pPr>
      <w:bookmarkStart w:id="4" w:name="_Toc24824"/>
      <w:r>
        <w:rPr>
          <w:rFonts w:hint="default" w:ascii="Times New Roman" w:hAnsi="Times New Roman" w:cs="Times New Roman"/>
          <w:b/>
          <w:bCs/>
          <w:color w:val="auto"/>
          <w:sz w:val="28"/>
          <w:szCs w:val="28"/>
        </w:rPr>
        <w:t>ПРАКТИКИ</w:t>
      </w:r>
      <w:bookmarkEnd w:id="4"/>
    </w:p>
    <w:p>
      <w:pPr>
        <w:widowControl w:val="0"/>
        <w:tabs>
          <w:tab w:val="right" w:leader="underscore" w:pos="9639"/>
        </w:tabs>
        <w:spacing w:after="0" w:line="240" w:lineRule="auto"/>
        <w:jc w:val="center"/>
        <w:rPr>
          <w:rFonts w:hint="default" w:ascii="Times New Roman" w:hAnsi="Times New Roman" w:cs="Times New Roman"/>
          <w:b/>
          <w:bCs/>
          <w:color w:val="auto"/>
          <w:sz w:val="28"/>
          <w:szCs w:val="28"/>
        </w:rPr>
      </w:pPr>
    </w:p>
    <w:p>
      <w:pPr>
        <w:widowControl w:val="0"/>
        <w:tabs>
          <w:tab w:val="right" w:leader="underscore" w:pos="9639"/>
        </w:tabs>
        <w:spacing w:after="0" w:line="360" w:lineRule="auto"/>
        <w:ind w:firstLine="709"/>
        <w:jc w:val="both"/>
        <w:rPr>
          <w:rFonts w:ascii="Times New Roman" w:hAnsi="Times New Roman"/>
          <w:b/>
          <w:bCs/>
          <w:sz w:val="28"/>
          <w:szCs w:val="24"/>
        </w:rPr>
      </w:pPr>
      <w:r>
        <w:rPr>
          <w:rFonts w:ascii="Times New Roman" w:hAnsi="Times New Roman"/>
          <w:b/>
          <w:bCs/>
          <w:sz w:val="28"/>
          <w:szCs w:val="24"/>
        </w:rPr>
        <w:t>Приобрести практический опыт:</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sz w:val="28"/>
          <w:szCs w:val="24"/>
        </w:rPr>
      </w:pPr>
      <w:r>
        <w:rPr>
          <w:rFonts w:ascii="Times New Roman" w:hAnsi="Times New Roman"/>
          <w:sz w:val="28"/>
          <w:szCs w:val="24"/>
        </w:rPr>
        <w:t>- приготовления питательных сред для культивирования различных групп микроорганизмов с учетом их потребностей;</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sz w:val="28"/>
          <w:szCs w:val="24"/>
        </w:rPr>
      </w:pPr>
      <w:r>
        <w:rPr>
          <w:rFonts w:ascii="Times New Roman" w:hAnsi="Times New Roman"/>
          <w:sz w:val="28"/>
          <w:szCs w:val="24"/>
        </w:rPr>
        <w:t>- техники посевов на чашки Петри, скошенный агар и высокий столбик агара.</w:t>
      </w:r>
    </w:p>
    <w:p>
      <w:pPr>
        <w:widowControl w:val="0"/>
        <w:tabs>
          <w:tab w:val="right" w:leader="underscore" w:pos="9639"/>
        </w:tabs>
        <w:spacing w:after="0" w:line="360" w:lineRule="auto"/>
        <w:ind w:firstLine="709"/>
        <w:jc w:val="both"/>
        <w:rPr>
          <w:rFonts w:ascii="Times New Roman" w:hAnsi="Times New Roman"/>
          <w:b/>
          <w:bCs/>
          <w:sz w:val="28"/>
          <w:szCs w:val="24"/>
        </w:rPr>
      </w:pPr>
      <w:r>
        <w:rPr>
          <w:rFonts w:ascii="Times New Roman" w:hAnsi="Times New Roman"/>
          <w:b/>
          <w:bCs/>
          <w:sz w:val="28"/>
          <w:szCs w:val="24"/>
        </w:rPr>
        <w:t>Освоить умения:</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sz w:val="28"/>
          <w:szCs w:val="24"/>
        </w:rPr>
      </w:pPr>
      <w:r>
        <w:rPr>
          <w:rFonts w:ascii="Times New Roman" w:hAnsi="Times New Roman"/>
          <w:sz w:val="28"/>
          <w:szCs w:val="24"/>
        </w:rPr>
        <w:t>- готовить материал к микробиологическим исследованиям;</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sz w:val="28"/>
          <w:szCs w:val="24"/>
        </w:rPr>
      </w:pPr>
      <w:r>
        <w:rPr>
          <w:rFonts w:ascii="Times New Roman" w:hAnsi="Times New Roman"/>
          <w:sz w:val="28"/>
          <w:szCs w:val="24"/>
        </w:rPr>
        <w:t xml:space="preserve">- определять культуральные и морфологические свойства; </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sz w:val="28"/>
          <w:szCs w:val="24"/>
        </w:rPr>
      </w:pPr>
      <w:r>
        <w:rPr>
          <w:rFonts w:ascii="Times New Roman" w:hAnsi="Times New Roman"/>
          <w:sz w:val="28"/>
          <w:szCs w:val="24"/>
        </w:rPr>
        <w:t xml:space="preserve">- вести учетно-отчетную документацию; </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sz w:val="28"/>
          <w:szCs w:val="24"/>
        </w:rPr>
      </w:pPr>
      <w:r>
        <w:rPr>
          <w:rFonts w:ascii="Times New Roman" w:hAnsi="Times New Roman"/>
          <w:sz w:val="28"/>
          <w:szCs w:val="24"/>
        </w:rPr>
        <w:t>- производить забор исследуемого материала;</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sz w:val="28"/>
          <w:szCs w:val="24"/>
        </w:rPr>
      </w:pPr>
      <w:r>
        <w:rPr>
          <w:rFonts w:ascii="Times New Roman" w:hAnsi="Times New Roman"/>
          <w:sz w:val="28"/>
          <w:szCs w:val="24"/>
        </w:rPr>
        <w:t>- принимать, регистрировать, материал;</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sz w:val="28"/>
          <w:szCs w:val="24"/>
        </w:rPr>
      </w:pPr>
      <w:r>
        <w:rPr>
          <w:rFonts w:ascii="Times New Roman" w:hAnsi="Times New Roman"/>
          <w:sz w:val="28"/>
          <w:szCs w:val="24"/>
        </w:rPr>
        <w:t>- утилизировать отработанный материал.</w:t>
      </w:r>
    </w:p>
    <w:p>
      <w:pPr>
        <w:widowControl w:val="0"/>
        <w:tabs>
          <w:tab w:val="right" w:leader="underscore" w:pos="9639"/>
        </w:tabs>
        <w:spacing w:after="0" w:line="360" w:lineRule="auto"/>
        <w:ind w:firstLine="709"/>
        <w:jc w:val="both"/>
        <w:rPr>
          <w:rFonts w:ascii="Times New Roman" w:hAnsi="Times New Roman"/>
          <w:b/>
          <w:bCs/>
          <w:sz w:val="28"/>
          <w:szCs w:val="24"/>
        </w:rPr>
      </w:pPr>
      <w:r>
        <w:rPr>
          <w:rFonts w:ascii="Times New Roman" w:hAnsi="Times New Roman"/>
          <w:b/>
          <w:bCs/>
          <w:sz w:val="28"/>
          <w:szCs w:val="24"/>
        </w:rPr>
        <w:t>Знать:</w:t>
      </w:r>
    </w:p>
    <w:p>
      <w:pPr>
        <w:pStyle w:val="23"/>
        <w:shd w:val="clear" w:color="auto" w:fill="auto"/>
        <w:spacing w:line="360" w:lineRule="auto"/>
        <w:ind w:firstLine="709"/>
        <w:rPr>
          <w:color w:val="auto"/>
          <w:sz w:val="28"/>
          <w:szCs w:val="24"/>
        </w:rPr>
      </w:pPr>
      <w:r>
        <w:rPr>
          <w:color w:val="auto"/>
          <w:sz w:val="28"/>
          <w:szCs w:val="24"/>
        </w:rPr>
        <w:t xml:space="preserve">- задачи, структуру, оборудование, правила работы и техники безопасности в микробиологический  лаборатории; </w:t>
      </w:r>
    </w:p>
    <w:p>
      <w:pPr>
        <w:pStyle w:val="23"/>
        <w:shd w:val="clear" w:color="auto" w:fill="auto"/>
        <w:spacing w:line="360" w:lineRule="auto"/>
        <w:ind w:firstLine="709"/>
        <w:rPr>
          <w:color w:val="00B050"/>
          <w:sz w:val="28"/>
          <w:szCs w:val="24"/>
        </w:rPr>
      </w:pPr>
      <w:r>
        <w:rPr>
          <w:color w:val="auto"/>
          <w:sz w:val="28"/>
          <w:szCs w:val="24"/>
        </w:rPr>
        <w:t>- основные методы и диагностическое значение  исследований протеолитических, сахаралитических, гемолитических свойств микроорганизмов, антигенной структуры</w:t>
      </w:r>
      <w:r>
        <w:rPr>
          <w:color w:val="00B050"/>
          <w:sz w:val="28"/>
          <w:szCs w:val="24"/>
        </w:rPr>
        <w:t>.</w:t>
      </w:r>
    </w:p>
    <w:p>
      <w:pPr>
        <w:tabs>
          <w:tab w:val="left" w:pos="4170"/>
        </w:tabs>
        <w:rPr>
          <w:lang w:val="zh-CN"/>
        </w:rPr>
      </w:pPr>
    </w:p>
    <w:p>
      <w:pPr>
        <w:rPr>
          <w:lang w:val="zh-CN"/>
        </w:rPr>
      </w:pPr>
    </w:p>
    <w:p>
      <w:pPr>
        <w:rPr>
          <w:lang w:val="zh-CN"/>
        </w:rPr>
      </w:pPr>
    </w:p>
    <w:p>
      <w:pPr>
        <w:rPr>
          <w:lang w:val="zh-CN"/>
        </w:rPr>
      </w:pPr>
    </w:p>
    <w:p>
      <w:pPr>
        <w:tabs>
          <w:tab w:val="left" w:pos="4080"/>
        </w:tabs>
        <w:rPr>
          <w:lang w:val="zh-CN"/>
        </w:rPr>
      </w:pPr>
    </w:p>
    <w:p>
      <w:pPr>
        <w:tabs>
          <w:tab w:val="left" w:pos="4080"/>
        </w:tabs>
        <w:rPr>
          <w:lang w:val="zh-CN"/>
        </w:rPr>
      </w:pPr>
    </w:p>
    <w:p>
      <w:pPr>
        <w:pStyle w:val="2"/>
        <w:jc w:val="center"/>
        <w:rPr>
          <w:rFonts w:hint="default" w:ascii="Times New Roman" w:hAnsi="Times New Roman" w:cs="Times New Roman"/>
          <w:b/>
          <w:bCs/>
          <w:color w:val="auto"/>
          <w:sz w:val="28"/>
          <w:szCs w:val="28"/>
        </w:rPr>
      </w:pPr>
      <w:bookmarkStart w:id="5" w:name="_Toc4709"/>
      <w:r>
        <w:rPr>
          <w:rFonts w:hint="default" w:ascii="Times New Roman" w:hAnsi="Times New Roman" w:cs="Times New Roman"/>
          <w:b/>
          <w:bCs/>
          <w:color w:val="auto"/>
          <w:sz w:val="28"/>
          <w:szCs w:val="28"/>
        </w:rPr>
        <w:t>3. ТЕМАТИЧЕСКИЙ ПЛАН</w:t>
      </w:r>
      <w:bookmarkEnd w:id="5"/>
    </w:p>
    <w:p>
      <w:pPr>
        <w:tabs>
          <w:tab w:val="left" w:pos="4080"/>
        </w:tabs>
        <w:spacing w:after="0" w:line="360" w:lineRule="auto"/>
        <w:rPr>
          <w:rFonts w:ascii="Times New Roman" w:hAnsi="Times New Roman" w:cs="Times New Roman"/>
          <w:b/>
          <w:sz w:val="28"/>
          <w:lang w:val="zh-CN"/>
        </w:rPr>
      </w:pPr>
    </w:p>
    <w:tbl>
      <w:tblPr>
        <w:tblStyle w:val="6"/>
        <w:tblW w:w="4962"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9"/>
        <w:gridCol w:w="4768"/>
        <w:gridCol w:w="2834"/>
        <w:gridCol w:w="12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326" w:type="pct"/>
            <w:vMerge w:val="restar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after="0"/>
              <w:jc w:val="center"/>
              <w:rPr>
                <w:rFonts w:ascii="Times New Roman" w:hAnsi="Times New Roman"/>
                <w:b/>
                <w:bCs/>
                <w:sz w:val="24"/>
                <w:szCs w:val="24"/>
              </w:rPr>
            </w:pPr>
            <w:r>
              <w:rPr>
                <w:rFonts w:ascii="Times New Roman" w:hAnsi="Times New Roman"/>
                <w:b/>
                <w:bCs/>
                <w:sz w:val="24"/>
                <w:szCs w:val="24"/>
              </w:rPr>
              <w:t>№</w:t>
            </w:r>
          </w:p>
        </w:tc>
        <w:tc>
          <w:tcPr>
            <w:tcW w:w="4002" w:type="pct"/>
            <w:gridSpan w:val="2"/>
            <w:vMerge w:val="restar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jc w:val="center"/>
              <w:rPr>
                <w:rFonts w:ascii="Times New Roman" w:hAnsi="Times New Roman"/>
                <w:b/>
                <w:bCs/>
                <w:sz w:val="24"/>
                <w:szCs w:val="24"/>
              </w:rPr>
            </w:pPr>
            <w:r>
              <w:rPr>
                <w:rFonts w:ascii="Times New Roman" w:hAnsi="Times New Roman"/>
                <w:b/>
                <w:bCs/>
                <w:sz w:val="24"/>
                <w:szCs w:val="24"/>
              </w:rPr>
              <w:t>Наименование разделов и тем практики</w:t>
            </w:r>
          </w:p>
        </w:tc>
        <w:tc>
          <w:tcPr>
            <w:tcW w:w="672" w:type="pct"/>
            <w:vMerge w:val="restar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after="0"/>
              <w:jc w:val="center"/>
              <w:rPr>
                <w:rFonts w:ascii="Times New Roman" w:hAnsi="Times New Roman"/>
                <w:b/>
                <w:bCs/>
                <w:sz w:val="24"/>
                <w:szCs w:val="24"/>
              </w:rPr>
            </w:pPr>
            <w:r>
              <w:rPr>
                <w:rFonts w:ascii="Times New Roman" w:hAnsi="Times New Roman"/>
                <w:b/>
                <w:bCs/>
                <w:sz w:val="24"/>
                <w:szCs w:val="24"/>
              </w:rPr>
              <w:t>Всего часов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rPr>
                <w:rFonts w:ascii="Times New Roman" w:hAnsi="Times New Roman"/>
                <w:bCs/>
                <w:sz w:val="24"/>
                <w:szCs w:val="24"/>
              </w:rPr>
            </w:pPr>
          </w:p>
        </w:tc>
        <w:tc>
          <w:tcPr>
            <w:tcW w:w="4002" w:type="pct"/>
            <w:gridSpan w:val="2"/>
            <w:vMerge w:val="continue"/>
            <w:tcBorders>
              <w:top w:val="single" w:color="auto" w:sz="4" w:space="0"/>
              <w:left w:val="single" w:color="auto" w:sz="4" w:space="0"/>
              <w:bottom w:val="single" w:color="auto" w:sz="4" w:space="0"/>
              <w:right w:val="single" w:color="auto" w:sz="4" w:space="0"/>
            </w:tcBorders>
            <w:vAlign w:val="center"/>
          </w:tcPr>
          <w:p>
            <w:pPr>
              <w:spacing w:after="0"/>
              <w:rPr>
                <w:rFonts w:ascii="Times New Roman" w:hAnsi="Times New Roman"/>
                <w:bCs/>
                <w:sz w:val="24"/>
                <w:szCs w:val="24"/>
              </w:rPr>
            </w:pPr>
          </w:p>
        </w:tc>
        <w:tc>
          <w:tcPr>
            <w:tcW w:w="672" w:type="pct"/>
            <w:vMerge w:val="continue"/>
            <w:tcBorders>
              <w:top w:val="single" w:color="auto" w:sz="4" w:space="0"/>
              <w:left w:val="single" w:color="auto" w:sz="4" w:space="0"/>
              <w:bottom w:val="single" w:color="auto" w:sz="4" w:space="0"/>
              <w:right w:val="single" w:color="auto" w:sz="4" w:space="0"/>
            </w:tcBorders>
            <w:vAlign w:val="center"/>
          </w:tcPr>
          <w:p>
            <w:pPr>
              <w:spacing w:after="0"/>
              <w:rPr>
                <w:rFonts w:ascii="Times New Roman" w:hAnsi="Times New Roman"/>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rPr>
                <w:rFonts w:ascii="Times New Roman" w:hAnsi="Times New Roman"/>
                <w:bCs/>
                <w:sz w:val="24"/>
                <w:szCs w:val="24"/>
              </w:rPr>
            </w:pPr>
          </w:p>
        </w:tc>
        <w:tc>
          <w:tcPr>
            <w:tcW w:w="4002" w:type="pct"/>
            <w:gridSpan w:val="2"/>
            <w:vMerge w:val="continue"/>
            <w:tcBorders>
              <w:top w:val="single" w:color="auto" w:sz="4" w:space="0"/>
              <w:left w:val="single" w:color="auto" w:sz="4" w:space="0"/>
              <w:bottom w:val="single" w:color="auto" w:sz="4" w:space="0"/>
              <w:right w:val="single" w:color="auto" w:sz="4" w:space="0"/>
            </w:tcBorders>
            <w:vAlign w:val="center"/>
          </w:tcPr>
          <w:p>
            <w:pPr>
              <w:spacing w:after="0"/>
              <w:rPr>
                <w:rFonts w:ascii="Times New Roman" w:hAnsi="Times New Roman"/>
                <w:bCs/>
                <w:sz w:val="24"/>
                <w:szCs w:val="24"/>
              </w:rPr>
            </w:pPr>
          </w:p>
        </w:tc>
        <w:tc>
          <w:tcPr>
            <w:tcW w:w="672" w:type="pct"/>
            <w:vMerge w:val="continue"/>
            <w:tcBorders>
              <w:top w:val="single" w:color="auto" w:sz="4" w:space="0"/>
              <w:left w:val="single" w:color="auto" w:sz="4" w:space="0"/>
              <w:bottom w:val="single" w:color="auto" w:sz="4" w:space="0"/>
              <w:right w:val="single" w:color="auto" w:sz="4" w:space="0"/>
            </w:tcBorders>
            <w:vAlign w:val="center"/>
          </w:tcPr>
          <w:p>
            <w:pPr>
              <w:spacing w:after="0"/>
              <w:rPr>
                <w:rFonts w:ascii="Times New Roman" w:hAnsi="Times New Roman"/>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6" w:type="pc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after="0"/>
              <w:jc w:val="center"/>
              <w:rPr>
                <w:rFonts w:ascii="Times New Roman" w:hAnsi="Times New Roman"/>
                <w:bCs/>
                <w:sz w:val="24"/>
                <w:szCs w:val="24"/>
              </w:rPr>
            </w:pPr>
          </w:p>
        </w:tc>
        <w:tc>
          <w:tcPr>
            <w:tcW w:w="4002" w:type="pct"/>
            <w:gridSpan w:val="2"/>
            <w:tcBorders>
              <w:top w:val="single" w:color="auto" w:sz="4" w:space="0"/>
              <w:left w:val="single" w:color="auto" w:sz="4" w:space="0"/>
              <w:bottom w:val="single" w:color="auto" w:sz="4" w:space="0"/>
              <w:right w:val="single" w:color="auto" w:sz="4" w:space="0"/>
            </w:tcBorders>
            <w:vAlign w:val="center"/>
          </w:tcPr>
          <w:p>
            <w:pPr>
              <w:spacing w:after="0"/>
              <w:jc w:val="both"/>
              <w:rPr>
                <w:rFonts w:ascii="Times New Roman" w:hAnsi="Times New Roman"/>
                <w:bCs/>
                <w:sz w:val="24"/>
                <w:szCs w:val="24"/>
              </w:rPr>
            </w:pPr>
            <w:r>
              <w:rPr>
                <w:rFonts w:ascii="Times New Roman" w:hAnsi="Times New Roman"/>
                <w:b/>
                <w:bCs/>
                <w:sz w:val="24"/>
                <w:szCs w:val="24"/>
              </w:rPr>
              <w:t>Проведение лабораторных микробиологических исследований</w:t>
            </w:r>
          </w:p>
        </w:tc>
        <w:tc>
          <w:tcPr>
            <w:tcW w:w="672" w:type="pc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after="0"/>
              <w:jc w:val="center"/>
              <w:rPr>
                <w:rFonts w:ascii="Times New Roman" w:hAnsi="Times New Roman"/>
                <w:b/>
                <w:bCs/>
                <w:sz w:val="24"/>
                <w:szCs w:val="24"/>
              </w:rPr>
            </w:pPr>
            <w:r>
              <w:rPr>
                <w:rFonts w:ascii="Times New Roman" w:hAnsi="Times New Roman"/>
                <w:b/>
                <w:bCs/>
                <w:sz w:val="24"/>
                <w:szCs w:val="24"/>
              </w:rPr>
              <w:t>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6" w:type="pc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after="0"/>
              <w:jc w:val="center"/>
              <w:rPr>
                <w:rFonts w:ascii="Times New Roman" w:hAnsi="Times New Roman"/>
                <w:bCs/>
                <w:sz w:val="24"/>
                <w:szCs w:val="24"/>
              </w:rPr>
            </w:pPr>
            <w:r>
              <w:rPr>
                <w:rFonts w:ascii="Times New Roman" w:hAnsi="Times New Roman"/>
                <w:bCs/>
                <w:sz w:val="24"/>
                <w:szCs w:val="24"/>
              </w:rPr>
              <w:t>1</w:t>
            </w:r>
          </w:p>
        </w:tc>
        <w:tc>
          <w:tcPr>
            <w:tcW w:w="4002" w:type="pct"/>
            <w:gridSpan w:val="2"/>
            <w:tcBorders>
              <w:top w:val="single" w:color="auto" w:sz="4" w:space="0"/>
              <w:left w:val="single" w:color="auto" w:sz="4" w:space="0"/>
              <w:bottom w:val="single" w:color="auto" w:sz="4" w:space="0"/>
              <w:right w:val="single" w:color="auto" w:sz="4" w:space="0"/>
            </w:tcBorders>
            <w:vAlign w:val="center"/>
          </w:tcPr>
          <w:p>
            <w:pPr>
              <w:spacing w:after="0"/>
              <w:jc w:val="both"/>
              <w:rPr>
                <w:rFonts w:ascii="Times New Roman" w:hAnsi="Times New Roman"/>
                <w:bCs/>
                <w:sz w:val="24"/>
                <w:szCs w:val="24"/>
              </w:rPr>
            </w:pPr>
            <w:r>
              <w:rPr>
                <w:rFonts w:ascii="Times New Roman" w:hAnsi="Times New Roman"/>
                <w:bCs/>
                <w:sz w:val="24"/>
                <w:szCs w:val="24"/>
              </w:rPr>
              <w:t>Ознакомление с правилами работы в  бак лаборатории</w:t>
            </w:r>
          </w:p>
        </w:tc>
        <w:tc>
          <w:tcPr>
            <w:tcW w:w="672" w:type="pc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after="0"/>
              <w:jc w:val="center"/>
              <w:rPr>
                <w:rFonts w:ascii="Times New Roman" w:hAnsi="Times New Roman"/>
                <w:bCs/>
                <w:sz w:val="24"/>
                <w:szCs w:val="24"/>
              </w:rPr>
            </w:pPr>
            <w:r>
              <w:rPr>
                <w:rFonts w:ascii="Times New Roman" w:hAnsi="Times New Roman"/>
                <w:bCs/>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6" w:type="pc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before="60" w:after="60"/>
              <w:jc w:val="center"/>
              <w:rPr>
                <w:rFonts w:ascii="Times New Roman" w:hAnsi="Times New Roman"/>
                <w:bCs/>
                <w:sz w:val="24"/>
                <w:szCs w:val="24"/>
              </w:rPr>
            </w:pPr>
            <w:r>
              <w:rPr>
                <w:rFonts w:ascii="Times New Roman" w:hAnsi="Times New Roman"/>
                <w:bCs/>
                <w:sz w:val="24"/>
                <w:szCs w:val="24"/>
              </w:rPr>
              <w:t>2</w:t>
            </w:r>
          </w:p>
        </w:tc>
        <w:tc>
          <w:tcPr>
            <w:tcW w:w="4002" w:type="pct"/>
            <w:gridSpan w:val="2"/>
            <w:tcBorders>
              <w:top w:val="single" w:color="auto" w:sz="4" w:space="0"/>
              <w:left w:val="single" w:color="auto" w:sz="4" w:space="0"/>
              <w:bottom w:val="single" w:color="auto" w:sz="4" w:space="0"/>
              <w:right w:val="single" w:color="auto" w:sz="4" w:space="0"/>
            </w:tcBorders>
          </w:tcPr>
          <w:p>
            <w:pPr>
              <w:spacing w:after="0"/>
              <w:rPr>
                <w:rFonts w:ascii="Times New Roman" w:hAnsi="Times New Roman"/>
                <w:sz w:val="24"/>
                <w:szCs w:val="24"/>
              </w:rPr>
            </w:pPr>
            <w:r>
              <w:rPr>
                <w:rFonts w:ascii="Times New Roman" w:hAnsi="Times New Roman"/>
                <w:sz w:val="24"/>
                <w:szCs w:val="24"/>
              </w:rPr>
              <w:t xml:space="preserve"> Подготовка материала к микробиологическому исследованиям: прием , регистрация биоматериала</w:t>
            </w:r>
          </w:p>
        </w:tc>
        <w:tc>
          <w:tcPr>
            <w:tcW w:w="672" w:type="pc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before="60" w:after="60"/>
              <w:jc w:val="center"/>
              <w:rPr>
                <w:rFonts w:ascii="Times New Roman" w:hAnsi="Times New Roman"/>
                <w:bCs/>
                <w:sz w:val="24"/>
                <w:szCs w:val="24"/>
              </w:rPr>
            </w:pPr>
            <w:r>
              <w:rPr>
                <w:rFonts w:ascii="Times New Roman" w:hAnsi="Times New Roman"/>
                <w:bCs/>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6" w:type="pc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before="60" w:after="60"/>
              <w:jc w:val="center"/>
              <w:rPr>
                <w:rFonts w:ascii="Times New Roman" w:hAnsi="Times New Roman"/>
                <w:bCs/>
                <w:sz w:val="24"/>
                <w:szCs w:val="24"/>
              </w:rPr>
            </w:pPr>
            <w:r>
              <w:rPr>
                <w:rFonts w:ascii="Times New Roman" w:hAnsi="Times New Roman"/>
                <w:bCs/>
                <w:sz w:val="24"/>
                <w:szCs w:val="24"/>
              </w:rPr>
              <w:t>3</w:t>
            </w:r>
          </w:p>
        </w:tc>
        <w:tc>
          <w:tcPr>
            <w:tcW w:w="4002" w:type="pct"/>
            <w:gridSpan w:val="2"/>
            <w:tcBorders>
              <w:top w:val="single" w:color="auto" w:sz="4" w:space="0"/>
              <w:left w:val="single" w:color="auto" w:sz="4" w:space="0"/>
              <w:bottom w:val="single" w:color="auto" w:sz="4" w:space="0"/>
              <w:right w:val="single" w:color="auto" w:sz="4" w:space="0"/>
            </w:tcBorders>
          </w:tcPr>
          <w:p>
            <w:pPr>
              <w:spacing w:after="0"/>
              <w:rPr>
                <w:rFonts w:ascii="Times New Roman" w:hAnsi="Times New Roman"/>
                <w:sz w:val="24"/>
                <w:szCs w:val="24"/>
              </w:rPr>
            </w:pPr>
            <w:r>
              <w:rPr>
                <w:rFonts w:ascii="Times New Roman" w:hAnsi="Times New Roman"/>
                <w:sz w:val="24"/>
                <w:szCs w:val="24"/>
              </w:rPr>
              <w:t xml:space="preserve">Бактериологическое исследование отделяемого женских половых органов на аэробные и факультативно-анаэробные условно-патогенные микроорганизмы </w:t>
            </w:r>
          </w:p>
        </w:tc>
        <w:tc>
          <w:tcPr>
            <w:tcW w:w="672" w:type="pc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before="60" w:after="60"/>
              <w:jc w:val="center"/>
              <w:rPr>
                <w:rFonts w:ascii="Times New Roman" w:hAnsi="Times New Roman"/>
                <w:bCs/>
                <w:sz w:val="24"/>
                <w:szCs w:val="24"/>
              </w:rPr>
            </w:pPr>
            <w:r>
              <w:rPr>
                <w:rFonts w:ascii="Times New Roman" w:hAnsi="Times New Roman"/>
                <w:bCs/>
                <w:sz w:val="24"/>
                <w:szCs w:val="24"/>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6" w:type="pc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before="60" w:after="60"/>
              <w:jc w:val="center"/>
              <w:rPr>
                <w:rFonts w:ascii="Times New Roman" w:hAnsi="Times New Roman"/>
                <w:bCs/>
                <w:sz w:val="24"/>
                <w:szCs w:val="24"/>
              </w:rPr>
            </w:pPr>
            <w:r>
              <w:rPr>
                <w:rFonts w:ascii="Times New Roman" w:hAnsi="Times New Roman"/>
                <w:bCs/>
                <w:sz w:val="24"/>
                <w:szCs w:val="24"/>
              </w:rPr>
              <w:t>9</w:t>
            </w:r>
          </w:p>
        </w:tc>
        <w:tc>
          <w:tcPr>
            <w:tcW w:w="4002" w:type="pct"/>
            <w:gridSpan w:val="2"/>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before="60" w:after="60"/>
              <w:rPr>
                <w:rFonts w:ascii="Times New Roman" w:hAnsi="Times New Roman"/>
                <w:bCs/>
                <w:sz w:val="24"/>
                <w:szCs w:val="24"/>
              </w:rPr>
            </w:pPr>
            <w:r>
              <w:rPr>
                <w:rFonts w:ascii="Times New Roman" w:hAnsi="Times New Roman"/>
                <w:sz w:val="24"/>
                <w:szCs w:val="24"/>
              </w:rPr>
              <w:t xml:space="preserve">  Утилизация отработанного материала, дезинфекция и стерилизация  использованной лабораторной посуды, инструментария, средств защиты.</w:t>
            </w:r>
          </w:p>
        </w:tc>
        <w:tc>
          <w:tcPr>
            <w:tcW w:w="672" w:type="pc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before="60" w:after="60"/>
              <w:jc w:val="center"/>
              <w:rPr>
                <w:rFonts w:ascii="Times New Roman" w:hAnsi="Times New Roman"/>
                <w:bCs/>
                <w:sz w:val="24"/>
                <w:szCs w:val="24"/>
              </w:rPr>
            </w:pPr>
            <w:r>
              <w:rPr>
                <w:rFonts w:ascii="Times New Roman" w:hAnsi="Times New Roman"/>
                <w:bCs/>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6" w:type="pc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before="60" w:after="60"/>
              <w:jc w:val="center"/>
              <w:rPr>
                <w:rFonts w:ascii="Times New Roman" w:hAnsi="Times New Roman"/>
                <w:b/>
                <w:bCs/>
                <w:sz w:val="24"/>
                <w:szCs w:val="24"/>
              </w:rPr>
            </w:pPr>
            <w:r>
              <w:rPr>
                <w:rFonts w:ascii="Times New Roman" w:hAnsi="Times New Roman"/>
                <w:b/>
                <w:bCs/>
                <w:sz w:val="24"/>
                <w:szCs w:val="24"/>
              </w:rPr>
              <w:t>10</w:t>
            </w:r>
          </w:p>
        </w:tc>
        <w:tc>
          <w:tcPr>
            <w:tcW w:w="4002" w:type="pct"/>
            <w:gridSpan w:val="2"/>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before="60" w:after="60"/>
              <w:rPr>
                <w:rFonts w:ascii="Times New Roman" w:hAnsi="Times New Roman"/>
                <w:b/>
                <w:bCs/>
                <w:sz w:val="24"/>
                <w:szCs w:val="24"/>
              </w:rPr>
            </w:pPr>
            <w:r>
              <w:rPr>
                <w:rFonts w:ascii="Times New Roman" w:hAnsi="Times New Roman"/>
                <w:b/>
                <w:bCs/>
                <w:sz w:val="24"/>
                <w:szCs w:val="24"/>
              </w:rPr>
              <w:t xml:space="preserve">Дифференцированный зачет </w:t>
            </w:r>
          </w:p>
        </w:tc>
        <w:tc>
          <w:tcPr>
            <w:tcW w:w="672" w:type="pct"/>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before="60" w:after="60"/>
              <w:jc w:val="center"/>
              <w:rPr>
                <w:rFonts w:ascii="Times New Roman" w:hAnsi="Times New Roman"/>
                <w:b/>
                <w:bCs/>
                <w:sz w:val="24"/>
                <w:szCs w:val="24"/>
              </w:rPr>
            </w:pPr>
            <w:r>
              <w:rPr>
                <w:rFonts w:ascii="Times New Roman" w:hAnsi="Times New Roman"/>
                <w:b/>
                <w:bCs/>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2836" w:type="pct"/>
            <w:gridSpan w:val="2"/>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rPr>
                <w:rFonts w:ascii="Times New Roman" w:hAnsi="Times New Roman"/>
                <w:b/>
                <w:bCs/>
                <w:sz w:val="24"/>
                <w:szCs w:val="24"/>
              </w:rPr>
            </w:pPr>
            <w:r>
              <w:rPr>
                <w:rFonts w:ascii="Times New Roman" w:hAnsi="Times New Roman"/>
                <w:b/>
                <w:bCs/>
                <w:sz w:val="24"/>
                <w:szCs w:val="24"/>
              </w:rPr>
              <w:t>Вид промежуточной аттестации</w:t>
            </w:r>
          </w:p>
        </w:tc>
        <w:tc>
          <w:tcPr>
            <w:tcW w:w="2164" w:type="pct"/>
            <w:gridSpan w:val="2"/>
            <w:tcBorders>
              <w:top w:val="single" w:color="auto" w:sz="4" w:space="0"/>
              <w:left w:val="single" w:color="auto" w:sz="4" w:space="0"/>
              <w:bottom w:val="single" w:color="auto" w:sz="4" w:space="0"/>
              <w:right w:val="single" w:color="auto" w:sz="4" w:space="0"/>
            </w:tcBorders>
            <w:vAlign w:val="center"/>
          </w:tcPr>
          <w:p>
            <w:pPr>
              <w:widowControl w:val="0"/>
              <w:tabs>
                <w:tab w:val="right" w:leader="underscore" w:pos="9639"/>
              </w:tabs>
              <w:spacing w:before="60" w:after="60"/>
              <w:jc w:val="center"/>
              <w:rPr>
                <w:rFonts w:ascii="Times New Roman" w:hAnsi="Times New Roman"/>
                <w:b/>
                <w:bCs/>
                <w:sz w:val="24"/>
                <w:szCs w:val="24"/>
              </w:rPr>
            </w:pPr>
            <w:r>
              <w:rPr>
                <w:rFonts w:ascii="Times New Roman" w:hAnsi="Times New Roman"/>
                <w:b/>
                <w:bCs/>
                <w:sz w:val="24"/>
                <w:szCs w:val="24"/>
              </w:rPr>
              <w:t>Дифференцированный зачет</w:t>
            </w:r>
          </w:p>
        </w:tc>
      </w:tr>
    </w:tbl>
    <w:p>
      <w:pPr>
        <w:tabs>
          <w:tab w:val="left" w:pos="3465"/>
        </w:tabs>
        <w:rPr>
          <w:rFonts w:ascii="Times New Roman" w:hAnsi="Times New Roman" w:cs="Times New Roman"/>
          <w:sz w:val="28"/>
          <w:lang w:val="zh-CN"/>
        </w:rPr>
      </w:pPr>
    </w:p>
    <w:p>
      <w:pPr>
        <w:spacing w:after="0"/>
        <w:jc w:val="center"/>
        <w:rPr>
          <w:rFonts w:ascii="Times New Roman" w:hAnsi="Times New Roman"/>
          <w:b/>
          <w:color w:val="00B050"/>
          <w:sz w:val="24"/>
          <w:szCs w:val="24"/>
        </w:rPr>
      </w:pPr>
    </w:p>
    <w:p>
      <w:r>
        <w:rPr>
          <w:rFonts w:ascii="Times New Roman" w:hAnsi="Times New Roman"/>
          <w:b/>
          <w:sz w:val="24"/>
          <w:szCs w:val="24"/>
        </w:rPr>
        <w:br w:type="page"/>
      </w:r>
      <w:r>
        <w:drawing>
          <wp:inline distT="0" distB="0" distL="114300" distR="114300">
            <wp:extent cx="5937885" cy="7917180"/>
            <wp:effectExtent l="0" t="0" r="5715" b="7620"/>
            <wp:docPr id="25"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1"/>
                    <pic:cNvPicPr>
                      <a:picLocks noChangeAspect="1"/>
                    </pic:cNvPicPr>
                  </pic:nvPicPr>
                  <pic:blipFill>
                    <a:blip r:embed="rId6"/>
                    <a:stretch>
                      <a:fillRect/>
                    </a:stretch>
                  </pic:blipFill>
                  <pic:spPr>
                    <a:xfrm>
                      <a:off x="0" y="0"/>
                      <a:ext cx="5937885" cy="7917180"/>
                    </a:xfrm>
                    <a:prstGeom prst="rect">
                      <a:avLst/>
                    </a:prstGeom>
                    <a:noFill/>
                    <a:ln>
                      <a:noFill/>
                    </a:ln>
                  </pic:spPr>
                </pic:pic>
              </a:graphicData>
            </a:graphic>
          </wp:inline>
        </w:drawing>
      </w:r>
    </w:p>
    <w:p>
      <w:pPr>
        <w:tabs>
          <w:tab w:val="left" w:pos="8505"/>
        </w:tabs>
        <w:spacing w:after="0"/>
        <w:jc w:val="center"/>
        <w:rPr>
          <w:rFonts w:ascii="Times New Roman" w:hAnsi="Times New Roman"/>
          <w:b/>
          <w:sz w:val="28"/>
          <w:szCs w:val="24"/>
        </w:rPr>
      </w:pPr>
    </w:p>
    <w:p>
      <w:pPr>
        <w:tabs>
          <w:tab w:val="left" w:pos="8505"/>
        </w:tabs>
        <w:spacing w:after="0"/>
        <w:jc w:val="center"/>
        <w:rPr>
          <w:rFonts w:ascii="Times New Roman" w:hAnsi="Times New Roman"/>
          <w:b/>
          <w:sz w:val="28"/>
          <w:szCs w:val="24"/>
        </w:rPr>
      </w:pPr>
    </w:p>
    <w:p>
      <w:pPr>
        <w:tabs>
          <w:tab w:val="left" w:pos="8505"/>
        </w:tabs>
        <w:spacing w:after="0"/>
        <w:jc w:val="center"/>
        <w:rPr>
          <w:rFonts w:ascii="Times New Roman" w:hAnsi="Times New Roman"/>
          <w:b/>
          <w:sz w:val="28"/>
          <w:szCs w:val="24"/>
        </w:rPr>
      </w:pPr>
    </w:p>
    <w:p>
      <w:pPr>
        <w:tabs>
          <w:tab w:val="left" w:pos="8505"/>
        </w:tabs>
        <w:spacing w:after="0"/>
        <w:jc w:val="center"/>
        <w:rPr>
          <w:rFonts w:ascii="Times New Roman" w:hAnsi="Times New Roman"/>
          <w:b/>
          <w:sz w:val="28"/>
          <w:szCs w:val="24"/>
        </w:rPr>
      </w:pPr>
    </w:p>
    <w:p>
      <w:pPr>
        <w:tabs>
          <w:tab w:val="left" w:pos="8505"/>
        </w:tabs>
        <w:spacing w:after="0"/>
        <w:jc w:val="center"/>
        <w:rPr>
          <w:rFonts w:ascii="Times New Roman" w:hAnsi="Times New Roman"/>
          <w:b/>
          <w:sz w:val="28"/>
          <w:szCs w:val="24"/>
        </w:rPr>
      </w:pPr>
    </w:p>
    <w:p>
      <w:pPr>
        <w:tabs>
          <w:tab w:val="left" w:pos="8505"/>
        </w:tabs>
        <w:spacing w:after="0"/>
        <w:jc w:val="center"/>
        <w:rPr>
          <w:rFonts w:ascii="Times New Roman" w:hAnsi="Times New Roman"/>
          <w:b/>
          <w:sz w:val="24"/>
          <w:szCs w:val="24"/>
        </w:rPr>
      </w:pPr>
      <w:r>
        <w:rPr>
          <w:rFonts w:ascii="Times New Roman" w:hAnsi="Times New Roman"/>
          <w:b/>
          <w:sz w:val="28"/>
          <w:szCs w:val="24"/>
        </w:rPr>
        <w:t>ЛИСТ ЛАБОРАТОРНЫХ ИССЛЕДОВАНИЙ</w:t>
      </w:r>
    </w:p>
    <w:p>
      <w:pPr>
        <w:spacing w:after="0"/>
        <w:jc w:val="center"/>
        <w:rPr>
          <w:rFonts w:ascii="Times New Roman" w:hAnsi="Times New Roman"/>
          <w:b/>
          <w:sz w:val="24"/>
          <w:szCs w:val="24"/>
        </w:rPr>
      </w:pPr>
    </w:p>
    <w:tbl>
      <w:tblPr>
        <w:tblStyle w:val="6"/>
        <w:tblW w:w="10753" w:type="dxa"/>
        <w:tblInd w:w="-11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8"/>
        <w:gridCol w:w="456"/>
        <w:gridCol w:w="456"/>
        <w:gridCol w:w="456"/>
        <w:gridCol w:w="456"/>
        <w:gridCol w:w="456"/>
        <w:gridCol w:w="456"/>
        <w:gridCol w:w="456"/>
        <w:gridCol w:w="465"/>
        <w:gridCol w:w="456"/>
        <w:gridCol w:w="456"/>
        <w:gridCol w:w="509"/>
        <w:gridCol w:w="509"/>
        <w:gridCol w:w="509"/>
        <w:gridCol w:w="509"/>
        <w:gridCol w:w="509"/>
        <w:gridCol w:w="532"/>
        <w:gridCol w:w="6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2957" w:type="dxa"/>
            <w:vMerge w:val="restart"/>
            <w:vAlign w:val="center"/>
          </w:tcPr>
          <w:p>
            <w:pPr>
              <w:spacing w:after="0"/>
              <w:jc w:val="center"/>
              <w:rPr>
                <w:rFonts w:ascii="Times New Roman" w:hAnsi="Times New Roman"/>
                <w:b/>
                <w:sz w:val="24"/>
                <w:szCs w:val="24"/>
              </w:rPr>
            </w:pPr>
            <w:r>
              <w:rPr>
                <w:rFonts w:ascii="Times New Roman" w:hAnsi="Times New Roman"/>
                <w:sz w:val="24"/>
                <w:szCs w:val="24"/>
              </w:rPr>
              <w:t>Исследования</w:t>
            </w:r>
          </w:p>
        </w:tc>
        <w:tc>
          <w:tcPr>
            <w:tcW w:w="7128" w:type="dxa"/>
            <w:gridSpan w:val="16"/>
          </w:tcPr>
          <w:p>
            <w:pPr>
              <w:spacing w:after="0"/>
              <w:jc w:val="center"/>
              <w:rPr>
                <w:rFonts w:ascii="Times New Roman" w:hAnsi="Times New Roman"/>
                <w:b/>
                <w:sz w:val="24"/>
                <w:szCs w:val="24"/>
              </w:rPr>
            </w:pPr>
          </w:p>
        </w:tc>
        <w:tc>
          <w:tcPr>
            <w:tcW w:w="668" w:type="dxa"/>
            <w:vMerge w:val="restart"/>
            <w:vAlign w:val="center"/>
          </w:tcPr>
          <w:p>
            <w:pPr>
              <w:spacing w:after="0"/>
              <w:jc w:val="center"/>
              <w:rPr>
                <w:rFonts w:ascii="Times New Roman" w:hAnsi="Times New Roman"/>
                <w:sz w:val="24"/>
                <w:szCs w:val="24"/>
              </w:rPr>
            </w:pPr>
            <w:r>
              <w:rPr>
                <w:rFonts w:ascii="Times New Roman" w:hAnsi="Times New Roman"/>
                <w:sz w:val="24"/>
                <w:szCs w:val="24"/>
              </w:rPr>
              <w:t>итог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2957" w:type="dxa"/>
            <w:vMerge w:val="continue"/>
          </w:tcPr>
          <w:p>
            <w:pPr>
              <w:spacing w:after="0"/>
              <w:jc w:val="center"/>
              <w:rPr>
                <w:rFonts w:ascii="Times New Roman" w:hAnsi="Times New Roman"/>
                <w:b/>
                <w:sz w:val="24"/>
                <w:szCs w:val="24"/>
              </w:rPr>
            </w:pPr>
          </w:p>
        </w:tc>
        <w:tc>
          <w:tcPr>
            <w:tcW w:w="336" w:type="dxa"/>
          </w:tcPr>
          <w:p>
            <w:pPr>
              <w:spacing w:after="0"/>
              <w:jc w:val="center"/>
              <w:rPr>
                <w:rFonts w:ascii="Times New Roman" w:hAnsi="Times New Roman"/>
                <w:sz w:val="24"/>
                <w:szCs w:val="24"/>
              </w:rPr>
            </w:pPr>
            <w:r>
              <w:rPr>
                <w:rFonts w:ascii="Times New Roman" w:hAnsi="Times New Roman"/>
                <w:sz w:val="24"/>
                <w:szCs w:val="24"/>
              </w:rPr>
              <w:t>1</w:t>
            </w:r>
          </w:p>
        </w:tc>
        <w:tc>
          <w:tcPr>
            <w:tcW w:w="336" w:type="dxa"/>
          </w:tcPr>
          <w:p>
            <w:pPr>
              <w:spacing w:after="0"/>
              <w:jc w:val="center"/>
              <w:rPr>
                <w:rFonts w:ascii="Times New Roman" w:hAnsi="Times New Roman"/>
                <w:sz w:val="24"/>
                <w:szCs w:val="24"/>
              </w:rPr>
            </w:pPr>
            <w:r>
              <w:rPr>
                <w:rFonts w:ascii="Times New Roman" w:hAnsi="Times New Roman"/>
                <w:sz w:val="24"/>
                <w:szCs w:val="24"/>
              </w:rPr>
              <w:t>2</w:t>
            </w:r>
          </w:p>
        </w:tc>
        <w:tc>
          <w:tcPr>
            <w:tcW w:w="336" w:type="dxa"/>
          </w:tcPr>
          <w:p>
            <w:pPr>
              <w:spacing w:after="0"/>
              <w:jc w:val="center"/>
              <w:rPr>
                <w:rFonts w:ascii="Times New Roman" w:hAnsi="Times New Roman"/>
                <w:sz w:val="24"/>
                <w:szCs w:val="24"/>
              </w:rPr>
            </w:pPr>
            <w:r>
              <w:rPr>
                <w:rFonts w:ascii="Times New Roman" w:hAnsi="Times New Roman"/>
                <w:sz w:val="24"/>
                <w:szCs w:val="24"/>
              </w:rPr>
              <w:t>3</w:t>
            </w:r>
          </w:p>
        </w:tc>
        <w:tc>
          <w:tcPr>
            <w:tcW w:w="336" w:type="dxa"/>
          </w:tcPr>
          <w:p>
            <w:pPr>
              <w:spacing w:after="0"/>
              <w:jc w:val="center"/>
              <w:rPr>
                <w:rFonts w:ascii="Times New Roman" w:hAnsi="Times New Roman"/>
                <w:sz w:val="24"/>
                <w:szCs w:val="24"/>
              </w:rPr>
            </w:pPr>
            <w:r>
              <w:rPr>
                <w:rFonts w:ascii="Times New Roman" w:hAnsi="Times New Roman"/>
                <w:sz w:val="24"/>
                <w:szCs w:val="24"/>
              </w:rPr>
              <w:t>4</w:t>
            </w:r>
          </w:p>
        </w:tc>
        <w:tc>
          <w:tcPr>
            <w:tcW w:w="336" w:type="dxa"/>
          </w:tcPr>
          <w:p>
            <w:pPr>
              <w:spacing w:after="0"/>
              <w:jc w:val="center"/>
              <w:rPr>
                <w:rFonts w:ascii="Times New Roman" w:hAnsi="Times New Roman"/>
                <w:sz w:val="24"/>
                <w:szCs w:val="24"/>
              </w:rPr>
            </w:pPr>
            <w:r>
              <w:rPr>
                <w:rFonts w:ascii="Times New Roman" w:hAnsi="Times New Roman"/>
                <w:sz w:val="24"/>
                <w:szCs w:val="24"/>
              </w:rPr>
              <w:t>5</w:t>
            </w:r>
          </w:p>
        </w:tc>
        <w:tc>
          <w:tcPr>
            <w:tcW w:w="336" w:type="dxa"/>
          </w:tcPr>
          <w:p>
            <w:pPr>
              <w:spacing w:after="0"/>
              <w:jc w:val="center"/>
              <w:rPr>
                <w:rFonts w:ascii="Times New Roman" w:hAnsi="Times New Roman"/>
                <w:sz w:val="24"/>
                <w:szCs w:val="24"/>
              </w:rPr>
            </w:pPr>
            <w:r>
              <w:rPr>
                <w:rFonts w:ascii="Times New Roman" w:hAnsi="Times New Roman"/>
                <w:sz w:val="24"/>
                <w:szCs w:val="24"/>
              </w:rPr>
              <w:t>6</w:t>
            </w:r>
          </w:p>
        </w:tc>
        <w:tc>
          <w:tcPr>
            <w:tcW w:w="336" w:type="dxa"/>
          </w:tcPr>
          <w:p>
            <w:pPr>
              <w:spacing w:after="0"/>
              <w:jc w:val="center"/>
              <w:rPr>
                <w:rFonts w:ascii="Times New Roman" w:hAnsi="Times New Roman"/>
                <w:sz w:val="24"/>
                <w:szCs w:val="24"/>
              </w:rPr>
            </w:pPr>
            <w:r>
              <w:rPr>
                <w:rFonts w:ascii="Times New Roman" w:hAnsi="Times New Roman"/>
                <w:sz w:val="24"/>
                <w:szCs w:val="24"/>
              </w:rPr>
              <w:t>7</w:t>
            </w:r>
          </w:p>
        </w:tc>
        <w:tc>
          <w:tcPr>
            <w:tcW w:w="475" w:type="dxa"/>
          </w:tcPr>
          <w:p>
            <w:pPr>
              <w:spacing w:after="0"/>
              <w:jc w:val="center"/>
              <w:rPr>
                <w:rFonts w:ascii="Times New Roman" w:hAnsi="Times New Roman"/>
                <w:sz w:val="24"/>
                <w:szCs w:val="24"/>
              </w:rPr>
            </w:pPr>
            <w:r>
              <w:rPr>
                <w:rFonts w:ascii="Times New Roman" w:hAnsi="Times New Roman"/>
                <w:sz w:val="24"/>
                <w:szCs w:val="24"/>
              </w:rPr>
              <w:t>8</w:t>
            </w:r>
          </w:p>
        </w:tc>
        <w:tc>
          <w:tcPr>
            <w:tcW w:w="395" w:type="dxa"/>
          </w:tcPr>
          <w:p>
            <w:pPr>
              <w:spacing w:after="0"/>
              <w:jc w:val="center"/>
              <w:rPr>
                <w:rFonts w:ascii="Times New Roman" w:hAnsi="Times New Roman"/>
                <w:sz w:val="24"/>
                <w:szCs w:val="24"/>
              </w:rPr>
            </w:pPr>
            <w:r>
              <w:rPr>
                <w:rFonts w:ascii="Times New Roman" w:hAnsi="Times New Roman"/>
                <w:sz w:val="24"/>
                <w:szCs w:val="24"/>
              </w:rPr>
              <w:t>9</w:t>
            </w:r>
          </w:p>
        </w:tc>
        <w:tc>
          <w:tcPr>
            <w:tcW w:w="456" w:type="dxa"/>
          </w:tcPr>
          <w:p>
            <w:pPr>
              <w:spacing w:after="0"/>
              <w:rPr>
                <w:rFonts w:ascii="Times New Roman" w:hAnsi="Times New Roman"/>
                <w:sz w:val="24"/>
                <w:szCs w:val="24"/>
              </w:rPr>
            </w:pPr>
            <w:r>
              <w:rPr>
                <w:rFonts w:ascii="Times New Roman" w:hAnsi="Times New Roman"/>
                <w:sz w:val="24"/>
                <w:szCs w:val="24"/>
              </w:rPr>
              <w:t>10</w:t>
            </w:r>
          </w:p>
        </w:tc>
        <w:tc>
          <w:tcPr>
            <w:tcW w:w="567" w:type="dxa"/>
          </w:tcPr>
          <w:p>
            <w:pPr>
              <w:spacing w:after="0"/>
              <w:rPr>
                <w:rFonts w:ascii="Times New Roman" w:hAnsi="Times New Roman"/>
                <w:sz w:val="24"/>
                <w:szCs w:val="24"/>
              </w:rPr>
            </w:pPr>
            <w:r>
              <w:rPr>
                <w:rFonts w:ascii="Times New Roman" w:hAnsi="Times New Roman"/>
                <w:sz w:val="24"/>
                <w:szCs w:val="24"/>
              </w:rPr>
              <w:t>11</w:t>
            </w:r>
          </w:p>
        </w:tc>
        <w:tc>
          <w:tcPr>
            <w:tcW w:w="567" w:type="dxa"/>
          </w:tcPr>
          <w:p>
            <w:pPr>
              <w:spacing w:after="0"/>
              <w:rPr>
                <w:rFonts w:ascii="Times New Roman" w:hAnsi="Times New Roman"/>
                <w:sz w:val="24"/>
                <w:szCs w:val="24"/>
              </w:rPr>
            </w:pPr>
            <w:r>
              <w:rPr>
                <w:rFonts w:ascii="Times New Roman" w:hAnsi="Times New Roman"/>
                <w:sz w:val="24"/>
                <w:szCs w:val="24"/>
              </w:rPr>
              <w:t>12</w:t>
            </w:r>
          </w:p>
        </w:tc>
        <w:tc>
          <w:tcPr>
            <w:tcW w:w="567" w:type="dxa"/>
          </w:tcPr>
          <w:p>
            <w:pPr>
              <w:spacing w:after="0"/>
              <w:rPr>
                <w:rFonts w:ascii="Times New Roman" w:hAnsi="Times New Roman"/>
                <w:sz w:val="24"/>
                <w:szCs w:val="24"/>
              </w:rPr>
            </w:pPr>
            <w:r>
              <w:rPr>
                <w:rFonts w:ascii="Times New Roman" w:hAnsi="Times New Roman"/>
                <w:sz w:val="24"/>
                <w:szCs w:val="24"/>
              </w:rPr>
              <w:t>13</w:t>
            </w:r>
          </w:p>
        </w:tc>
        <w:tc>
          <w:tcPr>
            <w:tcW w:w="567" w:type="dxa"/>
          </w:tcPr>
          <w:p>
            <w:pPr>
              <w:spacing w:after="0"/>
              <w:rPr>
                <w:rFonts w:ascii="Times New Roman" w:hAnsi="Times New Roman"/>
                <w:sz w:val="24"/>
                <w:szCs w:val="24"/>
              </w:rPr>
            </w:pPr>
            <w:r>
              <w:rPr>
                <w:rFonts w:ascii="Times New Roman" w:hAnsi="Times New Roman"/>
                <w:sz w:val="24"/>
                <w:szCs w:val="24"/>
              </w:rPr>
              <w:t>14</w:t>
            </w:r>
          </w:p>
        </w:tc>
        <w:tc>
          <w:tcPr>
            <w:tcW w:w="567" w:type="dxa"/>
          </w:tcPr>
          <w:p>
            <w:pPr>
              <w:spacing w:after="0"/>
              <w:rPr>
                <w:rFonts w:ascii="Times New Roman" w:hAnsi="Times New Roman"/>
                <w:sz w:val="24"/>
                <w:szCs w:val="24"/>
              </w:rPr>
            </w:pPr>
            <w:r>
              <w:rPr>
                <w:rFonts w:ascii="Times New Roman" w:hAnsi="Times New Roman"/>
                <w:sz w:val="24"/>
                <w:szCs w:val="24"/>
              </w:rPr>
              <w:t>15</w:t>
            </w:r>
          </w:p>
        </w:tc>
        <w:tc>
          <w:tcPr>
            <w:tcW w:w="615" w:type="dxa"/>
          </w:tcPr>
          <w:p>
            <w:pPr>
              <w:spacing w:after="0"/>
              <w:jc w:val="center"/>
              <w:rPr>
                <w:rFonts w:ascii="Times New Roman" w:hAnsi="Times New Roman"/>
                <w:sz w:val="24"/>
                <w:szCs w:val="24"/>
              </w:rPr>
            </w:pPr>
            <w:r>
              <w:rPr>
                <w:rFonts w:ascii="Times New Roman" w:hAnsi="Times New Roman"/>
                <w:sz w:val="24"/>
                <w:szCs w:val="24"/>
              </w:rPr>
              <w:t>16</w:t>
            </w:r>
          </w:p>
        </w:tc>
        <w:tc>
          <w:tcPr>
            <w:tcW w:w="668" w:type="dxa"/>
            <w:vMerge w:val="continue"/>
          </w:tcPr>
          <w:p>
            <w:pPr>
              <w:spacing w:after="0"/>
              <w:rPr>
                <w:rFonts w:ascii="Times New Roman" w:hAnsi="Times New Roman"/>
                <w:b/>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2957" w:type="dxa"/>
          </w:tcPr>
          <w:p>
            <w:pPr>
              <w:spacing w:after="0"/>
              <w:rPr>
                <w:rFonts w:ascii="Times New Roman" w:hAnsi="Times New Roman"/>
                <w:b/>
                <w:sz w:val="24"/>
                <w:szCs w:val="24"/>
              </w:rPr>
            </w:pPr>
            <w:r>
              <w:rPr>
                <w:rFonts w:ascii="Times New Roman" w:hAnsi="Times New Roman"/>
                <w:sz w:val="24"/>
                <w:szCs w:val="24"/>
              </w:rPr>
              <w:t xml:space="preserve">Приготовление питательных сред </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3</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2</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4</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475"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95"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456" w:type="dxa"/>
            <w:vAlign w:val="center"/>
          </w:tcPr>
          <w:p>
            <w:pPr>
              <w:spacing w:after="0"/>
              <w:jc w:val="center"/>
              <w:rPr>
                <w:rFonts w:ascii="Times New Roman" w:hAnsi="Times New Roman"/>
                <w:sz w:val="24"/>
                <w:szCs w:val="24"/>
              </w:rPr>
            </w:pPr>
            <w:r>
              <w:rPr>
                <w:rFonts w:ascii="Times New Roman" w:hAnsi="Times New Roman"/>
                <w:sz w:val="24"/>
                <w:szCs w:val="24"/>
              </w:rPr>
              <w:t>3</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5</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6</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4</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3</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5</w:t>
            </w:r>
          </w:p>
        </w:tc>
        <w:tc>
          <w:tcPr>
            <w:tcW w:w="615" w:type="dxa"/>
            <w:vAlign w:val="center"/>
          </w:tcPr>
          <w:p>
            <w:pPr>
              <w:spacing w:after="0"/>
              <w:jc w:val="center"/>
              <w:rPr>
                <w:rFonts w:ascii="Times New Roman" w:hAnsi="Times New Roman"/>
                <w:sz w:val="24"/>
                <w:szCs w:val="24"/>
              </w:rPr>
            </w:pPr>
            <w:r>
              <w:rPr>
                <w:rFonts w:ascii="Times New Roman" w:hAnsi="Times New Roman"/>
                <w:sz w:val="24"/>
                <w:szCs w:val="24"/>
              </w:rPr>
              <w:t>4</w:t>
            </w:r>
          </w:p>
        </w:tc>
        <w:tc>
          <w:tcPr>
            <w:tcW w:w="668" w:type="dxa"/>
            <w:vAlign w:val="center"/>
          </w:tcPr>
          <w:p>
            <w:pPr>
              <w:spacing w:after="0"/>
              <w:jc w:val="center"/>
              <w:rPr>
                <w:rFonts w:ascii="Times New Roman" w:hAnsi="Times New Roman"/>
                <w:sz w:val="24"/>
                <w:szCs w:val="24"/>
              </w:rPr>
            </w:pPr>
            <w:r>
              <w:rPr>
                <w:rFonts w:ascii="Times New Roman" w:hAnsi="Times New Roman"/>
                <w:sz w:val="24"/>
                <w:szCs w:val="24"/>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2957" w:type="dxa"/>
          </w:tcPr>
          <w:p>
            <w:pPr>
              <w:spacing w:after="0"/>
              <w:rPr>
                <w:rFonts w:ascii="Times New Roman" w:hAnsi="Times New Roman"/>
                <w:sz w:val="24"/>
                <w:szCs w:val="24"/>
              </w:rPr>
            </w:pPr>
            <w:r>
              <w:rPr>
                <w:rFonts w:ascii="Times New Roman" w:hAnsi="Times New Roman"/>
                <w:sz w:val="24"/>
                <w:szCs w:val="24"/>
              </w:rPr>
              <w:t xml:space="preserve">Изучение культуральных, морфологических св-в </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14</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12</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15</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9</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13</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23</w:t>
            </w:r>
          </w:p>
        </w:tc>
        <w:tc>
          <w:tcPr>
            <w:tcW w:w="475" w:type="dxa"/>
            <w:vAlign w:val="center"/>
          </w:tcPr>
          <w:p>
            <w:pPr>
              <w:spacing w:after="0"/>
              <w:jc w:val="center"/>
              <w:rPr>
                <w:rFonts w:ascii="Times New Roman" w:hAnsi="Times New Roman"/>
                <w:sz w:val="24"/>
                <w:szCs w:val="24"/>
              </w:rPr>
            </w:pPr>
            <w:r>
              <w:rPr>
                <w:rFonts w:ascii="Times New Roman" w:hAnsi="Times New Roman"/>
                <w:sz w:val="24"/>
                <w:szCs w:val="24"/>
              </w:rPr>
              <w:t>28</w:t>
            </w:r>
          </w:p>
        </w:tc>
        <w:tc>
          <w:tcPr>
            <w:tcW w:w="395" w:type="dxa"/>
            <w:vAlign w:val="center"/>
          </w:tcPr>
          <w:p>
            <w:pPr>
              <w:spacing w:after="0"/>
              <w:jc w:val="center"/>
              <w:rPr>
                <w:rFonts w:ascii="Times New Roman" w:hAnsi="Times New Roman"/>
                <w:sz w:val="24"/>
                <w:szCs w:val="24"/>
              </w:rPr>
            </w:pPr>
            <w:r>
              <w:rPr>
                <w:rFonts w:ascii="Times New Roman" w:hAnsi="Times New Roman"/>
                <w:sz w:val="24"/>
                <w:szCs w:val="24"/>
              </w:rPr>
              <w:t>19</w:t>
            </w:r>
          </w:p>
        </w:tc>
        <w:tc>
          <w:tcPr>
            <w:tcW w:w="456" w:type="dxa"/>
            <w:vAlign w:val="center"/>
          </w:tcPr>
          <w:p>
            <w:pPr>
              <w:spacing w:after="0"/>
              <w:jc w:val="center"/>
              <w:rPr>
                <w:rFonts w:ascii="Times New Roman" w:hAnsi="Times New Roman"/>
                <w:sz w:val="24"/>
                <w:szCs w:val="24"/>
              </w:rPr>
            </w:pPr>
            <w:r>
              <w:rPr>
                <w:rFonts w:ascii="Times New Roman" w:hAnsi="Times New Roman"/>
                <w:sz w:val="24"/>
                <w:szCs w:val="24"/>
              </w:rPr>
              <w:t>29</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26</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22</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13</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17</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20</w:t>
            </w:r>
          </w:p>
        </w:tc>
        <w:tc>
          <w:tcPr>
            <w:tcW w:w="615" w:type="dxa"/>
            <w:vAlign w:val="center"/>
          </w:tcPr>
          <w:p>
            <w:pPr>
              <w:spacing w:after="0"/>
              <w:jc w:val="center"/>
              <w:rPr>
                <w:rFonts w:ascii="Times New Roman" w:hAnsi="Times New Roman"/>
                <w:sz w:val="24"/>
                <w:szCs w:val="24"/>
              </w:rPr>
            </w:pPr>
            <w:r>
              <w:rPr>
                <w:rFonts w:ascii="Times New Roman" w:hAnsi="Times New Roman"/>
                <w:sz w:val="24"/>
                <w:szCs w:val="24"/>
              </w:rPr>
              <w:t>25</w:t>
            </w:r>
          </w:p>
        </w:tc>
        <w:tc>
          <w:tcPr>
            <w:tcW w:w="668" w:type="dxa"/>
            <w:vAlign w:val="center"/>
          </w:tcPr>
          <w:p>
            <w:pPr>
              <w:spacing w:after="0"/>
              <w:jc w:val="center"/>
              <w:rPr>
                <w:rFonts w:ascii="Times New Roman" w:hAnsi="Times New Roman"/>
                <w:sz w:val="24"/>
                <w:szCs w:val="24"/>
              </w:rPr>
            </w:pPr>
            <w:r>
              <w:rPr>
                <w:rFonts w:ascii="Times New Roman" w:hAnsi="Times New Roman"/>
                <w:sz w:val="24"/>
                <w:szCs w:val="24"/>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6" w:hRule="atLeast"/>
        </w:trPr>
        <w:tc>
          <w:tcPr>
            <w:tcW w:w="2957" w:type="dxa"/>
          </w:tcPr>
          <w:p>
            <w:pPr>
              <w:spacing w:after="0"/>
              <w:rPr>
                <w:rFonts w:ascii="Times New Roman" w:hAnsi="Times New Roman"/>
                <w:sz w:val="24"/>
                <w:szCs w:val="24"/>
              </w:rPr>
            </w:pPr>
            <w:r>
              <w:rPr>
                <w:rFonts w:ascii="Times New Roman" w:hAnsi="Times New Roman"/>
                <w:sz w:val="24"/>
                <w:szCs w:val="24"/>
              </w:rPr>
              <w:t>Бактериологическое исследование отделяемого женских половых органов на аэробные и факультативно-анаэробные условно-патогенные микроорганизмы</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27</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29</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17</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15</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25</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20</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33</w:t>
            </w:r>
          </w:p>
        </w:tc>
        <w:tc>
          <w:tcPr>
            <w:tcW w:w="475" w:type="dxa"/>
            <w:vAlign w:val="center"/>
          </w:tcPr>
          <w:p>
            <w:pPr>
              <w:spacing w:after="0"/>
              <w:jc w:val="center"/>
              <w:rPr>
                <w:rFonts w:ascii="Times New Roman" w:hAnsi="Times New Roman"/>
                <w:sz w:val="24"/>
                <w:szCs w:val="24"/>
              </w:rPr>
            </w:pPr>
            <w:r>
              <w:rPr>
                <w:rFonts w:ascii="Times New Roman" w:hAnsi="Times New Roman"/>
                <w:sz w:val="24"/>
                <w:szCs w:val="24"/>
              </w:rPr>
              <w:t>37</w:t>
            </w:r>
          </w:p>
        </w:tc>
        <w:tc>
          <w:tcPr>
            <w:tcW w:w="395" w:type="dxa"/>
            <w:vAlign w:val="center"/>
          </w:tcPr>
          <w:p>
            <w:pPr>
              <w:spacing w:after="0"/>
              <w:jc w:val="center"/>
              <w:rPr>
                <w:rFonts w:ascii="Times New Roman" w:hAnsi="Times New Roman"/>
                <w:sz w:val="24"/>
                <w:szCs w:val="24"/>
              </w:rPr>
            </w:pPr>
            <w:r>
              <w:rPr>
                <w:rFonts w:ascii="Times New Roman" w:hAnsi="Times New Roman"/>
                <w:sz w:val="24"/>
                <w:szCs w:val="24"/>
              </w:rPr>
              <w:t>30</w:t>
            </w:r>
          </w:p>
        </w:tc>
        <w:tc>
          <w:tcPr>
            <w:tcW w:w="456" w:type="dxa"/>
            <w:vAlign w:val="center"/>
          </w:tcPr>
          <w:p>
            <w:pPr>
              <w:spacing w:after="0"/>
              <w:jc w:val="center"/>
              <w:rPr>
                <w:rFonts w:ascii="Times New Roman" w:hAnsi="Times New Roman"/>
                <w:sz w:val="24"/>
                <w:szCs w:val="24"/>
              </w:rPr>
            </w:pPr>
            <w:r>
              <w:rPr>
                <w:rFonts w:ascii="Times New Roman" w:hAnsi="Times New Roman"/>
                <w:sz w:val="24"/>
                <w:szCs w:val="24"/>
              </w:rPr>
              <w:t>28</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25</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31</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38</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39</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25</w:t>
            </w:r>
          </w:p>
        </w:tc>
        <w:tc>
          <w:tcPr>
            <w:tcW w:w="615" w:type="dxa"/>
            <w:vAlign w:val="center"/>
          </w:tcPr>
          <w:p>
            <w:pPr>
              <w:spacing w:after="0"/>
              <w:jc w:val="center"/>
              <w:rPr>
                <w:rFonts w:ascii="Times New Roman" w:hAnsi="Times New Roman"/>
                <w:sz w:val="24"/>
                <w:szCs w:val="24"/>
              </w:rPr>
            </w:pPr>
            <w:r>
              <w:rPr>
                <w:rFonts w:ascii="Times New Roman" w:hAnsi="Times New Roman"/>
                <w:sz w:val="24"/>
                <w:szCs w:val="24"/>
              </w:rPr>
              <w:t>45</w:t>
            </w:r>
          </w:p>
        </w:tc>
        <w:tc>
          <w:tcPr>
            <w:tcW w:w="668" w:type="dxa"/>
            <w:vAlign w:val="center"/>
          </w:tcPr>
          <w:p>
            <w:pPr>
              <w:spacing w:after="0"/>
              <w:jc w:val="center"/>
              <w:rPr>
                <w:rFonts w:ascii="Times New Roman" w:hAnsi="Times New Roman"/>
                <w:sz w:val="24"/>
                <w:szCs w:val="24"/>
              </w:rPr>
            </w:pPr>
            <w:r>
              <w:rPr>
                <w:rFonts w:ascii="Times New Roman" w:hAnsi="Times New Roman"/>
                <w:sz w:val="24"/>
                <w:szCs w:val="24"/>
              </w:rPr>
              <w:t>464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2" w:hRule="atLeast"/>
        </w:trPr>
        <w:tc>
          <w:tcPr>
            <w:tcW w:w="2957" w:type="dxa"/>
          </w:tcPr>
          <w:p>
            <w:pPr>
              <w:spacing w:after="0"/>
              <w:rPr>
                <w:rFonts w:ascii="Times New Roman" w:hAnsi="Times New Roman"/>
                <w:sz w:val="24"/>
                <w:szCs w:val="24"/>
              </w:rPr>
            </w:pPr>
            <w:r>
              <w:rPr>
                <w:rFonts w:ascii="Times New Roman" w:hAnsi="Times New Roman"/>
                <w:sz w:val="24"/>
                <w:szCs w:val="24"/>
              </w:rPr>
              <w:t>Утилизация отработанного материала, дезинфекция и стерилизация использованной лабораторной посуды, инструментария, средств защиты;</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475"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95"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45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615"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668" w:type="dxa"/>
            <w:vAlign w:val="center"/>
          </w:tcPr>
          <w:p>
            <w:pPr>
              <w:spacing w:after="0"/>
              <w:jc w:val="center"/>
              <w:rPr>
                <w:rFonts w:ascii="Times New Roman" w:hAnsi="Times New Roman"/>
                <w:sz w:val="24"/>
                <w:szCs w:val="24"/>
              </w:rPr>
            </w:pPr>
            <w:r>
              <w:rPr>
                <w:rFonts w:ascii="Times New Roman" w:hAnsi="Times New Roman"/>
                <w:sz w:val="24"/>
                <w:szCs w:val="24"/>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1" w:hRule="atLeast"/>
        </w:trPr>
        <w:tc>
          <w:tcPr>
            <w:tcW w:w="2957" w:type="dxa"/>
          </w:tcPr>
          <w:p>
            <w:pPr>
              <w:spacing w:after="0"/>
              <w:rPr>
                <w:rFonts w:ascii="Times New Roman" w:hAnsi="Times New Roman"/>
                <w:sz w:val="24"/>
                <w:szCs w:val="24"/>
              </w:rPr>
            </w:pPr>
            <w:r>
              <w:rPr>
                <w:rFonts w:ascii="Times New Roman" w:hAnsi="Times New Roman"/>
                <w:sz w:val="24"/>
                <w:szCs w:val="24"/>
              </w:rPr>
              <w:t xml:space="preserve"> Участие в проведении внутри лабораторного контроля качества лабораторных исследований</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3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475"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395"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456"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567"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615" w:type="dxa"/>
            <w:vAlign w:val="center"/>
          </w:tcPr>
          <w:p>
            <w:pPr>
              <w:spacing w:after="0"/>
              <w:jc w:val="center"/>
              <w:rPr>
                <w:rFonts w:ascii="Times New Roman" w:hAnsi="Times New Roman"/>
                <w:sz w:val="24"/>
                <w:szCs w:val="24"/>
              </w:rPr>
            </w:pPr>
            <w:r>
              <w:rPr>
                <w:rFonts w:ascii="Times New Roman" w:hAnsi="Times New Roman"/>
                <w:sz w:val="24"/>
                <w:szCs w:val="24"/>
              </w:rPr>
              <w:t>1</w:t>
            </w:r>
          </w:p>
        </w:tc>
        <w:tc>
          <w:tcPr>
            <w:tcW w:w="668" w:type="dxa"/>
            <w:vAlign w:val="center"/>
          </w:tcPr>
          <w:p>
            <w:pPr>
              <w:spacing w:after="0"/>
              <w:jc w:val="center"/>
              <w:rPr>
                <w:rFonts w:ascii="Times New Roman" w:hAnsi="Times New Roman"/>
                <w:sz w:val="24"/>
                <w:szCs w:val="24"/>
              </w:rPr>
            </w:pPr>
            <w:r>
              <w:rPr>
                <w:rFonts w:ascii="Times New Roman" w:hAnsi="Times New Roman"/>
                <w:sz w:val="24"/>
                <w:szCs w:val="24"/>
              </w:rPr>
              <w:t>16</w:t>
            </w:r>
          </w:p>
        </w:tc>
      </w:tr>
    </w:tbl>
    <w:p>
      <w:pPr>
        <w:spacing w:after="0"/>
        <w:jc w:val="both"/>
        <w:rPr>
          <w:rFonts w:ascii="Times New Roman" w:hAnsi="Times New Roman"/>
          <w:b/>
          <w:sz w:val="24"/>
          <w:szCs w:val="24"/>
        </w:rPr>
      </w:pPr>
    </w:p>
    <w:p>
      <w:pPr>
        <w:spacing w:after="0"/>
        <w:jc w:val="center"/>
        <w:rPr>
          <w:rFonts w:ascii="Times New Roman" w:hAnsi="Times New Roman"/>
          <w:b/>
          <w:sz w:val="24"/>
          <w:szCs w:val="24"/>
        </w:rPr>
      </w:pPr>
    </w:p>
    <w:p>
      <w:pPr>
        <w:spacing w:after="0"/>
        <w:jc w:val="center"/>
        <w:rPr>
          <w:rFonts w:ascii="Times New Roman" w:hAnsi="Times New Roman"/>
          <w:b/>
          <w:sz w:val="24"/>
          <w:szCs w:val="24"/>
        </w:rPr>
      </w:pPr>
    </w:p>
    <w:p>
      <w:pPr>
        <w:spacing w:after="0"/>
        <w:jc w:val="center"/>
        <w:rPr>
          <w:rFonts w:ascii="Times New Roman" w:hAnsi="Times New Roman"/>
          <w:b/>
          <w:sz w:val="24"/>
          <w:szCs w:val="24"/>
        </w:rPr>
      </w:pPr>
    </w:p>
    <w:p>
      <w:pPr>
        <w:spacing w:after="0"/>
        <w:jc w:val="center"/>
        <w:rPr>
          <w:rFonts w:ascii="Times New Roman" w:hAnsi="Times New Roman"/>
          <w:b/>
          <w:sz w:val="24"/>
          <w:szCs w:val="24"/>
        </w:rPr>
      </w:pPr>
    </w:p>
    <w:p>
      <w:pPr>
        <w:spacing w:after="0"/>
        <w:jc w:val="center"/>
        <w:rPr>
          <w:rFonts w:ascii="Times New Roman" w:hAnsi="Times New Roman"/>
          <w:b/>
          <w:sz w:val="24"/>
          <w:szCs w:val="24"/>
        </w:rPr>
      </w:pPr>
    </w:p>
    <w:p>
      <w:pPr>
        <w:spacing w:after="0"/>
        <w:jc w:val="center"/>
        <w:rPr>
          <w:rFonts w:ascii="Times New Roman" w:hAnsi="Times New Roman"/>
          <w:b/>
          <w:sz w:val="24"/>
          <w:szCs w:val="24"/>
        </w:rPr>
      </w:pPr>
    </w:p>
    <w:p>
      <w:pPr>
        <w:spacing w:after="0"/>
        <w:jc w:val="center"/>
        <w:rPr>
          <w:rFonts w:ascii="Times New Roman" w:hAnsi="Times New Roman"/>
          <w:b/>
          <w:sz w:val="24"/>
          <w:szCs w:val="24"/>
        </w:rPr>
      </w:pPr>
    </w:p>
    <w:p>
      <w:pPr>
        <w:spacing w:after="0"/>
        <w:jc w:val="center"/>
        <w:rPr>
          <w:rFonts w:ascii="Times New Roman" w:hAnsi="Times New Roman"/>
          <w:b/>
          <w:sz w:val="24"/>
          <w:szCs w:val="24"/>
        </w:rPr>
      </w:pPr>
    </w:p>
    <w:p>
      <w:pPr>
        <w:spacing w:after="0"/>
        <w:jc w:val="center"/>
        <w:rPr>
          <w:rFonts w:ascii="Times New Roman" w:hAnsi="Times New Roman"/>
          <w:b/>
          <w:sz w:val="24"/>
          <w:szCs w:val="24"/>
        </w:rPr>
      </w:pPr>
    </w:p>
    <w:p>
      <w:pPr>
        <w:spacing w:after="0"/>
        <w:jc w:val="center"/>
        <w:rPr>
          <w:rFonts w:ascii="Times New Roman" w:hAnsi="Times New Roman"/>
          <w:b/>
          <w:sz w:val="24"/>
          <w:szCs w:val="24"/>
        </w:rPr>
      </w:pPr>
      <w:r>
        <w:rPr>
          <w:rFonts w:ascii="Times New Roman" w:hAnsi="Times New Roman"/>
          <w:b/>
          <w:sz w:val="24"/>
          <w:szCs w:val="24"/>
        </w:rPr>
        <w:t xml:space="preserve">ОТЧЕТ ПО </w:t>
      </w:r>
      <w:r>
        <w:rPr>
          <w:rFonts w:ascii="Times New Roman" w:hAnsi="Times New Roman"/>
          <w:b/>
          <w:sz w:val="24"/>
          <w:szCs w:val="24"/>
          <w:lang w:val="ru-RU"/>
        </w:rPr>
        <w:t>ПРОИЗВОДСТВЕННОЙ</w:t>
      </w:r>
      <w:r>
        <w:rPr>
          <w:rFonts w:hint="default" w:ascii="Times New Roman" w:hAnsi="Times New Roman"/>
          <w:b/>
          <w:sz w:val="24"/>
          <w:szCs w:val="24"/>
          <w:lang w:val="ru-RU"/>
        </w:rPr>
        <w:t xml:space="preserve"> (</w:t>
      </w:r>
      <w:r>
        <w:rPr>
          <w:rFonts w:ascii="Times New Roman" w:hAnsi="Times New Roman"/>
          <w:b/>
          <w:sz w:val="24"/>
          <w:szCs w:val="24"/>
        </w:rPr>
        <w:t>П</w:t>
      </w:r>
      <w:r>
        <w:rPr>
          <w:rFonts w:ascii="Times New Roman" w:hAnsi="Times New Roman"/>
          <w:b/>
          <w:sz w:val="24"/>
          <w:szCs w:val="24"/>
          <w:lang w:val="ru-RU"/>
        </w:rPr>
        <w:t>РЕДДИПЛОМНОЙ</w:t>
      </w:r>
      <w:r>
        <w:rPr>
          <w:rFonts w:hint="default" w:ascii="Times New Roman" w:hAnsi="Times New Roman"/>
          <w:b/>
          <w:sz w:val="24"/>
          <w:szCs w:val="24"/>
          <w:lang w:val="ru-RU"/>
        </w:rPr>
        <w:t xml:space="preserve">) </w:t>
      </w:r>
      <w:r>
        <w:rPr>
          <w:rFonts w:ascii="Times New Roman" w:hAnsi="Times New Roman"/>
          <w:b/>
          <w:sz w:val="24"/>
          <w:szCs w:val="24"/>
        </w:rPr>
        <w:t xml:space="preserve">  ПРАКТИКЕ</w:t>
      </w:r>
    </w:p>
    <w:p>
      <w:pPr>
        <w:spacing w:after="0"/>
        <w:jc w:val="center"/>
        <w:rPr>
          <w:rFonts w:ascii="Times New Roman" w:hAnsi="Times New Roman"/>
          <w:b/>
          <w:color w:val="FF0000"/>
          <w:sz w:val="24"/>
          <w:szCs w:val="24"/>
        </w:rPr>
      </w:pPr>
    </w:p>
    <w:p>
      <w:pPr>
        <w:spacing w:after="0"/>
        <w:rPr>
          <w:rFonts w:hint="default" w:ascii="Times New Roman" w:hAnsi="Times New Roman"/>
          <w:sz w:val="24"/>
          <w:szCs w:val="24"/>
          <w:lang w:val="ru-RU"/>
        </w:rPr>
      </w:pPr>
      <w:r>
        <w:rPr>
          <w:rFonts w:ascii="Times New Roman" w:hAnsi="Times New Roman"/>
          <w:sz w:val="24"/>
          <w:szCs w:val="24"/>
        </w:rPr>
        <w:t xml:space="preserve">Ф.И.О. обучающегося </w:t>
      </w:r>
      <w:r>
        <w:rPr>
          <w:rFonts w:ascii="Times New Roman" w:hAnsi="Times New Roman"/>
          <w:sz w:val="24"/>
          <w:szCs w:val="24"/>
          <w:u w:val="single"/>
        </w:rPr>
        <w:t xml:space="preserve"> Гу</w:t>
      </w:r>
      <w:r>
        <w:rPr>
          <w:rFonts w:ascii="Times New Roman" w:hAnsi="Times New Roman"/>
          <w:sz w:val="24"/>
          <w:szCs w:val="24"/>
          <w:u w:val="single"/>
          <w:lang w:val="ru-RU"/>
        </w:rPr>
        <w:t>к</w:t>
      </w:r>
      <w:r>
        <w:rPr>
          <w:rFonts w:hint="default" w:ascii="Times New Roman" w:hAnsi="Times New Roman"/>
          <w:sz w:val="24"/>
          <w:szCs w:val="24"/>
          <w:u w:val="single"/>
          <w:lang w:val="ru-RU"/>
        </w:rPr>
        <w:t xml:space="preserve"> Кирилл Сергеевич</w:t>
      </w:r>
    </w:p>
    <w:p>
      <w:pPr>
        <w:spacing w:after="0"/>
        <w:rPr>
          <w:rFonts w:ascii="Times New Roman" w:hAnsi="Times New Roman"/>
          <w:sz w:val="24"/>
          <w:szCs w:val="24"/>
        </w:rPr>
      </w:pPr>
    </w:p>
    <w:p>
      <w:pPr>
        <w:spacing w:after="0"/>
        <w:rPr>
          <w:rFonts w:ascii="Times New Roman" w:hAnsi="Times New Roman"/>
          <w:sz w:val="24"/>
          <w:szCs w:val="24"/>
        </w:rPr>
      </w:pPr>
      <w:r>
        <w:rPr>
          <w:rFonts w:ascii="Times New Roman" w:hAnsi="Times New Roman"/>
          <w:sz w:val="24"/>
          <w:szCs w:val="24"/>
        </w:rPr>
        <w:t>Группы</w:t>
      </w:r>
      <w:r>
        <w:rPr>
          <w:rFonts w:ascii="Times New Roman" w:hAnsi="Times New Roman"/>
          <w:sz w:val="24"/>
          <w:szCs w:val="24"/>
          <w:u w:val="single"/>
        </w:rPr>
        <w:t>40</w:t>
      </w:r>
      <w:r>
        <w:rPr>
          <w:rFonts w:hint="default" w:ascii="Times New Roman" w:hAnsi="Times New Roman"/>
          <w:sz w:val="24"/>
          <w:szCs w:val="24"/>
          <w:u w:val="single"/>
          <w:lang w:val="ru-RU"/>
        </w:rPr>
        <w:t xml:space="preserve">7 </w:t>
      </w:r>
      <w:r>
        <w:rPr>
          <w:rFonts w:ascii="Times New Roman" w:hAnsi="Times New Roman"/>
          <w:sz w:val="24"/>
          <w:szCs w:val="24"/>
        </w:rPr>
        <w:t xml:space="preserve">специальности  </w:t>
      </w:r>
      <w:r>
        <w:rPr>
          <w:rFonts w:ascii="Times New Roman" w:hAnsi="Times New Roman"/>
          <w:sz w:val="24"/>
          <w:szCs w:val="24"/>
          <w:u w:val="single"/>
        </w:rPr>
        <w:t>Лабораторная диагностика</w:t>
      </w:r>
    </w:p>
    <w:p>
      <w:pPr>
        <w:spacing w:after="0"/>
        <w:rPr>
          <w:rFonts w:ascii="Times New Roman" w:hAnsi="Times New Roman"/>
          <w:sz w:val="24"/>
          <w:szCs w:val="24"/>
        </w:rPr>
      </w:pPr>
    </w:p>
    <w:p>
      <w:pPr>
        <w:spacing w:after="0"/>
        <w:rPr>
          <w:rFonts w:ascii="Times New Roman" w:hAnsi="Times New Roman"/>
          <w:sz w:val="24"/>
          <w:szCs w:val="24"/>
        </w:rPr>
      </w:pPr>
      <w:r>
        <w:rPr>
          <w:rFonts w:ascii="Times New Roman" w:hAnsi="Times New Roman"/>
          <w:sz w:val="24"/>
          <w:szCs w:val="24"/>
        </w:rPr>
        <w:t>Проходившего (преддипломную) практику с</w:t>
      </w:r>
      <w:r>
        <w:rPr>
          <w:rFonts w:ascii="Times New Roman" w:hAnsi="Times New Roman"/>
          <w:sz w:val="24"/>
          <w:szCs w:val="24"/>
          <w:u w:val="single"/>
        </w:rPr>
        <w:t xml:space="preserve"> 24.04.23</w:t>
      </w:r>
      <w:r>
        <w:rPr>
          <w:rFonts w:ascii="Times New Roman" w:hAnsi="Times New Roman"/>
          <w:sz w:val="24"/>
          <w:szCs w:val="24"/>
        </w:rPr>
        <w:t xml:space="preserve">  по </w:t>
      </w:r>
      <w:r>
        <w:rPr>
          <w:rFonts w:ascii="Times New Roman" w:hAnsi="Times New Roman"/>
          <w:sz w:val="24"/>
          <w:szCs w:val="24"/>
          <w:u w:val="single"/>
        </w:rPr>
        <w:t xml:space="preserve">   2</w:t>
      </w:r>
      <w:r>
        <w:rPr>
          <w:rFonts w:hint="default" w:ascii="Times New Roman" w:hAnsi="Times New Roman"/>
          <w:sz w:val="24"/>
          <w:szCs w:val="24"/>
          <w:u w:val="single"/>
          <w:lang w:val="ru-RU"/>
        </w:rPr>
        <w:t>0</w:t>
      </w:r>
      <w:r>
        <w:rPr>
          <w:rFonts w:ascii="Times New Roman" w:hAnsi="Times New Roman"/>
          <w:sz w:val="24"/>
          <w:szCs w:val="24"/>
          <w:u w:val="single"/>
        </w:rPr>
        <w:t>.05.23</w:t>
      </w:r>
    </w:p>
    <w:p>
      <w:pPr>
        <w:spacing w:after="0"/>
        <w:jc w:val="both"/>
        <w:rPr>
          <w:rFonts w:ascii="Times New Roman" w:hAnsi="Times New Roman"/>
          <w:sz w:val="24"/>
          <w:szCs w:val="24"/>
        </w:rPr>
      </w:pPr>
    </w:p>
    <w:p>
      <w:pPr>
        <w:spacing w:after="0"/>
        <w:jc w:val="both"/>
        <w:rPr>
          <w:rFonts w:ascii="Times New Roman" w:hAnsi="Times New Roman"/>
          <w:sz w:val="24"/>
          <w:szCs w:val="24"/>
        </w:rPr>
      </w:pPr>
      <w:r>
        <w:rPr>
          <w:rFonts w:ascii="Times New Roman" w:hAnsi="Times New Roman"/>
          <w:sz w:val="24"/>
          <w:szCs w:val="24"/>
        </w:rPr>
        <w:t>За время прохождения практики мною выполнены следующие объемы работ:</w:t>
      </w:r>
    </w:p>
    <w:p>
      <w:pPr>
        <w:spacing w:after="0"/>
        <w:jc w:val="both"/>
        <w:rPr>
          <w:rFonts w:ascii="Times New Roman" w:hAnsi="Times New Roman"/>
          <w:sz w:val="24"/>
          <w:szCs w:val="24"/>
        </w:rPr>
      </w:pPr>
      <w:r>
        <w:rPr>
          <w:rFonts w:ascii="Times New Roman" w:hAnsi="Times New Roman"/>
          <w:sz w:val="24"/>
          <w:szCs w:val="24"/>
        </w:rPr>
        <w:t>1. Цифровой отчет</w:t>
      </w:r>
    </w:p>
    <w:p>
      <w:pPr>
        <w:spacing w:after="0"/>
        <w:jc w:val="both"/>
        <w:rPr>
          <w:rFonts w:ascii="Times New Roman" w:hAnsi="Times New Roman"/>
          <w:sz w:val="24"/>
          <w:szCs w:val="24"/>
        </w:rPr>
      </w:pPr>
    </w:p>
    <w:tbl>
      <w:tblPr>
        <w:tblStyle w:val="6"/>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7087"/>
        <w:gridCol w:w="1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b/>
                <w:bCs/>
                <w:sz w:val="24"/>
                <w:szCs w:val="24"/>
              </w:rPr>
            </w:pPr>
            <w:r>
              <w:rPr>
                <w:rFonts w:ascii="Times New Roman" w:hAnsi="Times New Roman"/>
                <w:b/>
                <w:bCs/>
                <w:sz w:val="24"/>
                <w:szCs w:val="24"/>
              </w:rPr>
              <w:t>№</w:t>
            </w:r>
          </w:p>
        </w:tc>
        <w:tc>
          <w:tcPr>
            <w:tcW w:w="7087" w:type="dxa"/>
            <w:tcBorders>
              <w:top w:val="single" w:color="auto" w:sz="4" w:space="0"/>
              <w:left w:val="single" w:color="auto" w:sz="4" w:space="0"/>
              <w:bottom w:val="single" w:color="auto" w:sz="4" w:space="0"/>
              <w:right w:val="single" w:color="auto" w:sz="4" w:space="0"/>
            </w:tcBorders>
          </w:tcPr>
          <w:p>
            <w:pPr>
              <w:pStyle w:val="4"/>
              <w:spacing w:line="276" w:lineRule="auto"/>
              <w:jc w:val="center"/>
              <w:rPr>
                <w:rFonts w:ascii="Times New Roman" w:hAnsi="Times New Roman" w:cs="Times New Roman"/>
                <w:color w:val="auto"/>
              </w:rPr>
            </w:pPr>
            <w:bookmarkStart w:id="6" w:name="_Toc102573290"/>
            <w:r>
              <w:rPr>
                <w:rFonts w:ascii="Times New Roman" w:hAnsi="Times New Roman" w:cs="Times New Roman"/>
                <w:color w:val="auto"/>
              </w:rPr>
              <w:t>Виды работ</w:t>
            </w:r>
            <w:bookmarkEnd w:id="6"/>
          </w:p>
        </w:tc>
        <w:tc>
          <w:tcPr>
            <w:tcW w:w="1843"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b/>
                <w:bCs/>
                <w:sz w:val="24"/>
                <w:szCs w:val="24"/>
              </w:rPr>
            </w:pPr>
            <w:r>
              <w:rPr>
                <w:rFonts w:ascii="Times New Roman" w:hAnsi="Times New Roman"/>
                <w:b/>
                <w:bCs/>
                <w:sz w:val="24"/>
                <w:szCs w:val="24"/>
              </w:rPr>
              <w:t>Количество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spacing w:after="0"/>
              <w:jc w:val="both"/>
              <w:rPr>
                <w:rFonts w:ascii="Times New Roman" w:hAnsi="Times New Roman"/>
                <w:bCs/>
                <w:sz w:val="24"/>
                <w:szCs w:val="24"/>
              </w:rPr>
            </w:pPr>
            <w:r>
              <w:rPr>
                <w:rFonts w:ascii="Times New Roman" w:hAnsi="Times New Roman"/>
                <w:bCs/>
                <w:sz w:val="24"/>
                <w:szCs w:val="24"/>
              </w:rPr>
              <w:t>1.</w:t>
            </w:r>
          </w:p>
        </w:tc>
        <w:tc>
          <w:tcPr>
            <w:tcW w:w="7087"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i/>
                <w:sz w:val="24"/>
                <w:szCs w:val="24"/>
              </w:rPr>
            </w:pPr>
            <w:r>
              <w:rPr>
                <w:rFonts w:ascii="Times New Roman" w:hAnsi="Times New Roman"/>
                <w:sz w:val="24"/>
                <w:szCs w:val="24"/>
              </w:rPr>
              <w:t>- изучение нормативных документов, регламентирующих санитарно-противоэпидемический режим в КДЛ:</w:t>
            </w:r>
          </w:p>
        </w:tc>
        <w:tc>
          <w:tcPr>
            <w:tcW w:w="1843"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sz w:val="24"/>
                <w:szCs w:val="24"/>
              </w:rPr>
            </w:pPr>
            <w:r>
              <w:rPr>
                <w:rFonts w:ascii="Times New Roman" w:hAnsi="Times New Roman"/>
                <w:sz w:val="24"/>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spacing w:after="0"/>
              <w:jc w:val="both"/>
              <w:rPr>
                <w:rFonts w:ascii="Times New Roman" w:hAnsi="Times New Roman"/>
                <w:bCs/>
                <w:sz w:val="24"/>
                <w:szCs w:val="24"/>
              </w:rPr>
            </w:pPr>
            <w:r>
              <w:rPr>
                <w:rFonts w:ascii="Times New Roman" w:hAnsi="Times New Roman"/>
                <w:bCs/>
                <w:sz w:val="24"/>
                <w:szCs w:val="24"/>
              </w:rPr>
              <w:t>2.</w:t>
            </w:r>
          </w:p>
        </w:tc>
        <w:tc>
          <w:tcPr>
            <w:tcW w:w="7087"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sz w:val="24"/>
                <w:szCs w:val="24"/>
              </w:rPr>
            </w:pPr>
            <w:r>
              <w:rPr>
                <w:rFonts w:ascii="Times New Roman" w:hAnsi="Times New Roman"/>
                <w:sz w:val="24"/>
                <w:szCs w:val="24"/>
              </w:rPr>
              <w:t>- прием, маркировка, регистрация биоматериала.</w:t>
            </w:r>
          </w:p>
        </w:tc>
        <w:tc>
          <w:tcPr>
            <w:tcW w:w="1843"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sz w:val="24"/>
                <w:szCs w:val="24"/>
              </w:rPr>
            </w:pPr>
            <w:r>
              <w:rPr>
                <w:rFonts w:ascii="Times New Roman" w:hAnsi="Times New Roman"/>
                <w:sz w:val="24"/>
                <w:szCs w:val="24"/>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spacing w:after="0"/>
              <w:jc w:val="both"/>
              <w:rPr>
                <w:rFonts w:ascii="Times New Roman" w:hAnsi="Times New Roman"/>
                <w:bCs/>
                <w:sz w:val="24"/>
                <w:szCs w:val="24"/>
              </w:rPr>
            </w:pPr>
            <w:r>
              <w:rPr>
                <w:rFonts w:ascii="Times New Roman" w:hAnsi="Times New Roman"/>
                <w:bCs/>
                <w:sz w:val="24"/>
                <w:szCs w:val="24"/>
              </w:rPr>
              <w:t>3.</w:t>
            </w:r>
          </w:p>
        </w:tc>
        <w:tc>
          <w:tcPr>
            <w:tcW w:w="7087"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b/>
                <w:sz w:val="24"/>
                <w:szCs w:val="24"/>
              </w:rPr>
            </w:pPr>
            <w:r>
              <w:rPr>
                <w:rFonts w:ascii="Times New Roman" w:hAnsi="Times New Roman"/>
                <w:sz w:val="24"/>
                <w:szCs w:val="24"/>
              </w:rPr>
              <w:t xml:space="preserve">Приготовление питательных сред для культивирования </w:t>
            </w:r>
          </w:p>
        </w:tc>
        <w:tc>
          <w:tcPr>
            <w:tcW w:w="1843"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sz w:val="24"/>
                <w:szCs w:val="24"/>
              </w:rPr>
            </w:pPr>
            <w:r>
              <w:rPr>
                <w:rFonts w:ascii="Times New Roman" w:hAnsi="Times New Roman"/>
                <w:sz w:val="24"/>
                <w:szCs w:val="24"/>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spacing w:after="0"/>
              <w:jc w:val="both"/>
              <w:rPr>
                <w:rFonts w:ascii="Times New Roman" w:hAnsi="Times New Roman"/>
                <w:bCs/>
                <w:sz w:val="24"/>
                <w:szCs w:val="24"/>
              </w:rPr>
            </w:pPr>
            <w:r>
              <w:rPr>
                <w:rFonts w:ascii="Times New Roman" w:hAnsi="Times New Roman"/>
                <w:bCs/>
                <w:sz w:val="24"/>
                <w:szCs w:val="24"/>
              </w:rPr>
              <w:t>4.</w:t>
            </w:r>
          </w:p>
        </w:tc>
        <w:tc>
          <w:tcPr>
            <w:tcW w:w="7087"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sz w:val="24"/>
                <w:szCs w:val="24"/>
              </w:rPr>
            </w:pPr>
            <w:r>
              <w:rPr>
                <w:rFonts w:ascii="Times New Roman" w:hAnsi="Times New Roman"/>
                <w:sz w:val="24"/>
                <w:szCs w:val="24"/>
              </w:rPr>
              <w:t>Изучение культуральных, морфологических свойств исследуемой культуры.</w:t>
            </w:r>
          </w:p>
        </w:tc>
        <w:tc>
          <w:tcPr>
            <w:tcW w:w="1843"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sz w:val="24"/>
                <w:szCs w:val="24"/>
              </w:rPr>
            </w:pPr>
            <w:r>
              <w:rPr>
                <w:rFonts w:ascii="Times New Roman" w:hAnsi="Times New Roman"/>
                <w:sz w:val="24"/>
                <w:szCs w:val="24"/>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spacing w:after="0"/>
              <w:jc w:val="both"/>
              <w:rPr>
                <w:rFonts w:ascii="Times New Roman" w:hAnsi="Times New Roman"/>
                <w:bCs/>
                <w:sz w:val="24"/>
                <w:szCs w:val="24"/>
              </w:rPr>
            </w:pPr>
            <w:r>
              <w:rPr>
                <w:rFonts w:ascii="Times New Roman" w:hAnsi="Times New Roman"/>
                <w:bCs/>
                <w:sz w:val="24"/>
                <w:szCs w:val="24"/>
              </w:rPr>
              <w:t>5.</w:t>
            </w:r>
          </w:p>
        </w:tc>
        <w:tc>
          <w:tcPr>
            <w:tcW w:w="7087"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sz w:val="24"/>
                <w:szCs w:val="24"/>
              </w:rPr>
            </w:pPr>
            <w:r>
              <w:rPr>
                <w:rFonts w:ascii="Times New Roman" w:hAnsi="Times New Roman"/>
                <w:sz w:val="24"/>
                <w:szCs w:val="24"/>
              </w:rPr>
              <w:t>Бактериологическое исследование отделяемого женских половых органов на аэробные и факультативно-анаэробные условно-патогенные микроорганизмы</w:t>
            </w:r>
          </w:p>
        </w:tc>
        <w:tc>
          <w:tcPr>
            <w:tcW w:w="1843"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sz w:val="24"/>
                <w:szCs w:val="24"/>
              </w:rPr>
            </w:pPr>
            <w:r>
              <w:rPr>
                <w:rFonts w:ascii="Times New Roman" w:hAnsi="Times New Roman"/>
                <w:sz w:val="24"/>
                <w:szCs w:val="24"/>
              </w:rPr>
              <w:t>464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spacing w:after="0"/>
              <w:jc w:val="both"/>
              <w:rPr>
                <w:rFonts w:ascii="Times New Roman" w:hAnsi="Times New Roman"/>
                <w:bCs/>
                <w:sz w:val="24"/>
                <w:szCs w:val="24"/>
              </w:rPr>
            </w:pPr>
            <w:r>
              <w:rPr>
                <w:rFonts w:ascii="Times New Roman" w:hAnsi="Times New Roman"/>
                <w:bCs/>
                <w:sz w:val="24"/>
                <w:szCs w:val="24"/>
              </w:rPr>
              <w:t>6.</w:t>
            </w:r>
          </w:p>
        </w:tc>
        <w:tc>
          <w:tcPr>
            <w:tcW w:w="7087"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sz w:val="24"/>
                <w:szCs w:val="24"/>
              </w:rPr>
            </w:pPr>
            <w:r>
              <w:rPr>
                <w:rFonts w:ascii="Times New Roman" w:hAnsi="Times New Roman"/>
                <w:sz w:val="24"/>
                <w:szCs w:val="24"/>
              </w:rPr>
              <w:t>Утилизация отработанного материала, дезинфекция и стерилизация использованной лабораторной посуды, инструментария, средств защиты;</w:t>
            </w:r>
          </w:p>
        </w:tc>
        <w:tc>
          <w:tcPr>
            <w:tcW w:w="1843"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sz w:val="24"/>
                <w:szCs w:val="24"/>
              </w:rPr>
            </w:pPr>
            <w:r>
              <w:rPr>
                <w:rFonts w:ascii="Times New Roman" w:hAnsi="Times New Roman"/>
                <w:sz w:val="24"/>
                <w:szCs w:val="24"/>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spacing w:after="0"/>
              <w:jc w:val="both"/>
              <w:rPr>
                <w:rFonts w:ascii="Times New Roman" w:hAnsi="Times New Roman"/>
                <w:bCs/>
                <w:sz w:val="24"/>
                <w:szCs w:val="24"/>
              </w:rPr>
            </w:pPr>
            <w:r>
              <w:rPr>
                <w:rFonts w:ascii="Times New Roman" w:hAnsi="Times New Roman"/>
                <w:bCs/>
                <w:sz w:val="24"/>
                <w:szCs w:val="24"/>
              </w:rPr>
              <w:t>7.</w:t>
            </w:r>
          </w:p>
        </w:tc>
        <w:tc>
          <w:tcPr>
            <w:tcW w:w="7087"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sz w:val="24"/>
                <w:szCs w:val="24"/>
              </w:rPr>
            </w:pPr>
            <w:r>
              <w:rPr>
                <w:rFonts w:ascii="Times New Roman" w:hAnsi="Times New Roman"/>
                <w:sz w:val="24"/>
                <w:szCs w:val="24"/>
              </w:rPr>
              <w:t xml:space="preserve"> Участие в проведении внутри лабораторного контроля качества лабораторных исследований</w:t>
            </w:r>
          </w:p>
        </w:tc>
        <w:tc>
          <w:tcPr>
            <w:tcW w:w="1843"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sz w:val="24"/>
                <w:szCs w:val="24"/>
              </w:rPr>
            </w:pPr>
            <w:r>
              <w:rPr>
                <w:rFonts w:ascii="Times New Roman" w:hAnsi="Times New Roman"/>
                <w:sz w:val="24"/>
                <w:szCs w:val="24"/>
              </w:rPr>
              <w:t>16</w:t>
            </w:r>
          </w:p>
        </w:tc>
      </w:tr>
    </w:tbl>
    <w:p>
      <w:pPr>
        <w:rPr>
          <w:rFonts w:ascii="Times New Roman" w:hAnsi="Times New Roman" w:cs="Times New Roman"/>
          <w:b/>
          <w:color w:val="000000" w:themeColor="text1"/>
          <w:sz w:val="28"/>
          <w:szCs w:val="28"/>
          <w14:textFill>
            <w14:solidFill>
              <w14:schemeClr w14:val="tx1"/>
            </w14:solidFill>
          </w14:textFill>
        </w:rPr>
      </w:pPr>
    </w:p>
    <w:p>
      <w:pPr>
        <w:rPr>
          <w:rFonts w:ascii="Times New Roman" w:hAnsi="Times New Roman" w:cs="Times New Roman"/>
          <w:b/>
          <w:color w:val="000000" w:themeColor="text1"/>
          <w:sz w:val="28"/>
          <w:szCs w:val="28"/>
          <w14:textFill>
            <w14:solidFill>
              <w14:schemeClr w14:val="tx1"/>
            </w14:solidFill>
          </w14:textFill>
        </w:rPr>
      </w:pPr>
    </w:p>
    <w:p>
      <w:pPr>
        <w:rPr>
          <w:rFonts w:ascii="Times New Roman" w:hAnsi="Times New Roman" w:cs="Times New Roman"/>
          <w:b/>
          <w:color w:val="000000" w:themeColor="text1"/>
          <w:sz w:val="28"/>
          <w:szCs w:val="28"/>
          <w14:textFill>
            <w14:solidFill>
              <w14:schemeClr w14:val="tx1"/>
            </w14:solidFill>
          </w14:textFill>
        </w:rPr>
      </w:pPr>
    </w:p>
    <w:p>
      <w:pPr>
        <w:rPr>
          <w:rFonts w:ascii="Times New Roman" w:hAnsi="Times New Roman" w:cs="Times New Roman"/>
          <w:b/>
          <w:color w:val="000000" w:themeColor="text1"/>
          <w:sz w:val="28"/>
          <w:szCs w:val="28"/>
          <w14:textFill>
            <w14:solidFill>
              <w14:schemeClr w14:val="tx1"/>
            </w14:solidFill>
          </w14:textFill>
        </w:rPr>
      </w:pPr>
    </w:p>
    <w:p>
      <w:pPr>
        <w:rPr>
          <w:rFonts w:ascii="Times New Roman" w:hAnsi="Times New Roman" w:cs="Times New Roman"/>
          <w:b/>
          <w:color w:val="000000" w:themeColor="text1"/>
          <w:sz w:val="28"/>
          <w:szCs w:val="28"/>
          <w14:textFill>
            <w14:solidFill>
              <w14:schemeClr w14:val="tx1"/>
            </w14:solidFill>
          </w14:textFill>
        </w:rPr>
      </w:pPr>
    </w:p>
    <w:p>
      <w:pPr>
        <w:rPr>
          <w:rFonts w:ascii="Times New Roman" w:hAnsi="Times New Roman" w:cs="Times New Roman"/>
          <w:b/>
          <w:color w:val="000000" w:themeColor="text1"/>
          <w:sz w:val="28"/>
          <w:szCs w:val="28"/>
          <w14:textFill>
            <w14:solidFill>
              <w14:schemeClr w14:val="tx1"/>
            </w14:solidFill>
          </w14:textFill>
        </w:rPr>
      </w:pPr>
    </w:p>
    <w:p>
      <w:pPr>
        <w:rPr>
          <w:rFonts w:ascii="Times New Roman" w:hAnsi="Times New Roman" w:cs="Times New Roman"/>
          <w:b/>
          <w:color w:val="000000" w:themeColor="text1"/>
          <w:sz w:val="28"/>
          <w:szCs w:val="28"/>
          <w14:textFill>
            <w14:solidFill>
              <w14:schemeClr w14:val="tx1"/>
            </w14:solidFill>
          </w14:textFill>
        </w:rPr>
      </w:pPr>
    </w:p>
    <w:p>
      <w:pPr>
        <w:rPr>
          <w:rFonts w:ascii="Times New Roman" w:hAnsi="Times New Roman" w:cs="Times New Roman"/>
          <w:b/>
          <w:color w:val="000000" w:themeColor="text1"/>
          <w:sz w:val="28"/>
          <w:szCs w:val="28"/>
          <w14:textFill>
            <w14:solidFill>
              <w14:schemeClr w14:val="tx1"/>
            </w14:solidFill>
          </w14:textFill>
        </w:rPr>
      </w:pPr>
    </w:p>
    <w:p>
      <w:pPr>
        <w:rPr>
          <w:rFonts w:ascii="Times New Roman" w:hAnsi="Times New Roman" w:cs="Times New Roman"/>
          <w:b/>
          <w:color w:val="000000" w:themeColor="text1"/>
          <w:sz w:val="28"/>
          <w:szCs w:val="28"/>
          <w14:textFill>
            <w14:solidFill>
              <w14:schemeClr w14:val="tx1"/>
            </w14:solidFill>
          </w14:textFill>
        </w:rPr>
      </w:pPr>
    </w:p>
    <w:p>
      <w:pPr>
        <w:rPr>
          <w:rFonts w:ascii="Times New Roman" w:hAnsi="Times New Roman" w:cs="Times New Roman"/>
          <w:b/>
          <w:color w:val="000000" w:themeColor="text1"/>
          <w:sz w:val="28"/>
          <w:szCs w:val="28"/>
          <w14:textFill>
            <w14:solidFill>
              <w14:schemeClr w14:val="tx1"/>
            </w14:solidFill>
          </w14:textFill>
        </w:rPr>
      </w:pPr>
    </w:p>
    <w:p>
      <w:pPr>
        <w:jc w:val="both"/>
        <w:rPr>
          <w:rFonts w:ascii="Times New Roman" w:hAnsi="Times New Roman"/>
          <w:bCs/>
        </w:rPr>
      </w:pPr>
      <w:bookmarkStart w:id="7" w:name="_Toc16503"/>
      <w:r>
        <w:drawing>
          <wp:inline distT="0" distB="0" distL="114300" distR="114300">
            <wp:extent cx="5451475" cy="7847330"/>
            <wp:effectExtent l="0" t="0" r="4445" b="1270"/>
            <wp:docPr id="26"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2"/>
                    <pic:cNvPicPr>
                      <a:picLocks noChangeAspect="1"/>
                    </pic:cNvPicPr>
                  </pic:nvPicPr>
                  <pic:blipFill>
                    <a:blip r:embed="rId7"/>
                    <a:srcRect l="3625" r="4566" b="882"/>
                    <a:stretch>
                      <a:fillRect/>
                    </a:stretch>
                  </pic:blipFill>
                  <pic:spPr>
                    <a:xfrm>
                      <a:off x="0" y="0"/>
                      <a:ext cx="5451475" cy="7847330"/>
                    </a:xfrm>
                    <a:prstGeom prst="rect">
                      <a:avLst/>
                    </a:prstGeom>
                    <a:noFill/>
                    <a:ln>
                      <a:noFill/>
                    </a:ln>
                  </pic:spPr>
                </pic:pic>
              </a:graphicData>
            </a:graphic>
          </wp:inline>
        </w:drawing>
      </w:r>
      <w:r>
        <w:rPr>
          <w:rFonts w:ascii="Times New Roman" w:hAnsi="Times New Roman" w:cs="Times New Roman"/>
          <w:b/>
          <w:color w:val="000000" w:themeColor="text1"/>
          <w:sz w:val="28"/>
          <w:szCs w:val="28"/>
          <w14:textFill>
            <w14:solidFill>
              <w14:schemeClr w14:val="tx1"/>
            </w14:solidFill>
          </w14:textFill>
        </w:rPr>
        <w:t xml:space="preserve">2. </w:t>
      </w:r>
      <w:bookmarkEnd w:id="7"/>
    </w:p>
    <w:p>
      <w:pPr>
        <w:pStyle w:val="3"/>
        <w:ind w:firstLine="0"/>
        <w:jc w:val="center"/>
        <w:rPr>
          <w:b/>
          <w:sz w:val="18"/>
        </w:rPr>
      </w:pPr>
      <w:bookmarkStart w:id="8" w:name="_Toc75"/>
    </w:p>
    <w:p>
      <w:pPr>
        <w:pStyle w:val="3"/>
        <w:ind w:firstLine="0"/>
        <w:jc w:val="center"/>
        <w:rPr>
          <w:b/>
          <w:sz w:val="18"/>
        </w:rPr>
      </w:pPr>
    </w:p>
    <w:p>
      <w:pPr>
        <w:pStyle w:val="3"/>
        <w:ind w:firstLine="0"/>
        <w:jc w:val="center"/>
        <w:rPr>
          <w:b/>
          <w:sz w:val="18"/>
        </w:rPr>
      </w:pPr>
    </w:p>
    <w:p>
      <w:pPr>
        <w:pStyle w:val="3"/>
        <w:ind w:firstLine="0"/>
        <w:jc w:val="center"/>
        <w:rPr>
          <w:b/>
          <w:sz w:val="18"/>
        </w:rPr>
      </w:pPr>
      <w:r>
        <w:drawing>
          <wp:inline distT="0" distB="0" distL="114300" distR="114300">
            <wp:extent cx="5485765" cy="7712710"/>
            <wp:effectExtent l="0" t="0" r="635" b="13970"/>
            <wp:docPr id="27"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 3"/>
                    <pic:cNvPicPr>
                      <a:picLocks noChangeAspect="1"/>
                    </pic:cNvPicPr>
                  </pic:nvPicPr>
                  <pic:blipFill>
                    <a:blip r:embed="rId8"/>
                    <a:srcRect l="4973" t="898" r="2641" b="1684"/>
                    <a:stretch>
                      <a:fillRect/>
                    </a:stretch>
                  </pic:blipFill>
                  <pic:spPr>
                    <a:xfrm>
                      <a:off x="0" y="0"/>
                      <a:ext cx="5485765" cy="7712710"/>
                    </a:xfrm>
                    <a:prstGeom prst="rect">
                      <a:avLst/>
                    </a:prstGeom>
                    <a:noFill/>
                    <a:ln>
                      <a:noFill/>
                    </a:ln>
                  </pic:spPr>
                </pic:pic>
              </a:graphicData>
            </a:graphic>
          </wp:inline>
        </w:drawing>
      </w:r>
    </w:p>
    <w:p>
      <w:pPr>
        <w:pStyle w:val="3"/>
        <w:ind w:firstLine="0"/>
        <w:jc w:val="center"/>
        <w:rPr>
          <w:b/>
          <w:sz w:val="18"/>
        </w:rPr>
      </w:pPr>
    </w:p>
    <w:p>
      <w:pPr>
        <w:pStyle w:val="3"/>
        <w:ind w:firstLine="0"/>
        <w:jc w:val="center"/>
        <w:rPr>
          <w:b/>
          <w:sz w:val="18"/>
        </w:rPr>
      </w:pPr>
    </w:p>
    <w:bookmarkEnd w:id="8"/>
    <w:p>
      <w:pPr>
        <w:jc w:val="center"/>
        <w:rPr>
          <w:rFonts w:ascii="Times New Roman" w:hAnsi="Times New Roman"/>
          <w:b/>
          <w:sz w:val="32"/>
          <w:szCs w:val="32"/>
        </w:rPr>
      </w:pPr>
    </w:p>
    <w:p>
      <w:pPr>
        <w:jc w:val="center"/>
        <w:rPr>
          <w:rFonts w:ascii="Times New Roman" w:hAnsi="Times New Roman"/>
          <w:b/>
          <w:sz w:val="32"/>
          <w:szCs w:val="32"/>
        </w:rPr>
      </w:pPr>
    </w:p>
    <w:p>
      <w:pPr>
        <w:jc w:val="center"/>
        <w:rPr>
          <w:rFonts w:ascii="Times New Roman" w:hAnsi="Times New Roman"/>
          <w:b/>
          <w:sz w:val="32"/>
          <w:szCs w:val="32"/>
        </w:rPr>
      </w:pPr>
      <w:r>
        <w:rPr>
          <w:rFonts w:ascii="Times New Roman" w:hAnsi="Times New Roman"/>
          <w:b/>
          <w:sz w:val="32"/>
          <w:szCs w:val="32"/>
        </w:rPr>
        <w:t>Аттестационный лист производственной практики</w:t>
      </w:r>
    </w:p>
    <w:p>
      <w:pPr>
        <w:jc w:val="center"/>
        <w:rPr>
          <w:rFonts w:ascii="Times New Roman" w:hAnsi="Times New Roman"/>
          <w:b/>
          <w:sz w:val="32"/>
          <w:szCs w:val="32"/>
        </w:rPr>
      </w:pPr>
      <w:r>
        <w:drawing>
          <wp:inline distT="0" distB="0" distL="114300" distR="114300">
            <wp:extent cx="5650865" cy="7827010"/>
            <wp:effectExtent l="0" t="0" r="3175" b="6350"/>
            <wp:docPr id="28"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4"/>
                    <pic:cNvPicPr>
                      <a:picLocks noChangeAspect="1"/>
                    </pic:cNvPicPr>
                  </pic:nvPicPr>
                  <pic:blipFill>
                    <a:blip r:embed="rId9"/>
                    <a:srcRect t="1139" r="4834"/>
                    <a:stretch>
                      <a:fillRect/>
                    </a:stretch>
                  </pic:blipFill>
                  <pic:spPr>
                    <a:xfrm>
                      <a:off x="0" y="0"/>
                      <a:ext cx="5650865" cy="7827010"/>
                    </a:xfrm>
                    <a:prstGeom prst="rect">
                      <a:avLst/>
                    </a:prstGeom>
                    <a:noFill/>
                    <a:ln>
                      <a:noFill/>
                    </a:ln>
                  </pic:spPr>
                </pic:pic>
              </a:graphicData>
            </a:graphic>
          </wp:inline>
        </w:drawing>
      </w:r>
    </w:p>
    <w:p>
      <w:pPr>
        <w:jc w:val="center"/>
        <w:rPr>
          <w:rFonts w:ascii="Times New Roman" w:hAnsi="Times New Roman" w:cs="Times New Roman"/>
          <w:b/>
          <w:sz w:val="28"/>
          <w:szCs w:val="28"/>
        </w:rPr>
      </w:pPr>
    </w:p>
    <w:p>
      <w:pPr>
        <w:jc w:val="center"/>
        <w:rPr>
          <w:rFonts w:ascii="Times New Roman" w:hAnsi="Times New Roman" w:cs="Times New Roman"/>
          <w:b/>
          <w:sz w:val="28"/>
          <w:szCs w:val="28"/>
        </w:rPr>
      </w:pPr>
    </w:p>
    <w:p>
      <w:pPr>
        <w:jc w:val="center"/>
        <w:rPr>
          <w:rFonts w:ascii="Times New Roman" w:hAnsi="Times New Roman" w:cs="Times New Roman"/>
          <w:b/>
          <w:sz w:val="28"/>
          <w:szCs w:val="28"/>
        </w:rPr>
      </w:pPr>
      <w:r>
        <w:rPr>
          <w:rFonts w:ascii="Times New Roman" w:hAnsi="Times New Roman" w:cs="Times New Roman"/>
          <w:b/>
          <w:sz w:val="28"/>
          <w:szCs w:val="28"/>
        </w:rPr>
        <w:t>День 1 (24.04.23)</w:t>
      </w:r>
    </w:p>
    <w:p>
      <w:pPr>
        <w:jc w:val="center"/>
        <w:rPr>
          <w:rFonts w:ascii="Times New Roman" w:hAnsi="Times New Roman" w:cs="Times New Roman"/>
          <w:b/>
          <w:sz w:val="28"/>
          <w:szCs w:val="28"/>
        </w:rPr>
      </w:pPr>
      <w:r>
        <w:rPr>
          <w:rFonts w:ascii="Times New Roman" w:hAnsi="Times New Roman" w:cs="Times New Roman"/>
          <w:b/>
          <w:sz w:val="28"/>
          <w:szCs w:val="28"/>
        </w:rPr>
        <w:t>Инструктаж по технике безопасности.</w:t>
      </w:r>
    </w:p>
    <w:p>
      <w:pPr>
        <w:jc w:val="both"/>
        <w:rPr>
          <w:rFonts w:ascii="Times New Roman" w:hAnsi="Times New Roman"/>
        </w:rPr>
      </w:pPr>
      <w:r>
        <w:rPr>
          <w:rFonts w:ascii="Times New Roman" w:hAnsi="Times New Roman" w:eastAsia="sans-serif" w:cs="Times New Roman"/>
          <w:color w:val="000000"/>
          <w:sz w:val="28"/>
          <w:szCs w:val="28"/>
          <w:shd w:val="clear" w:color="auto" w:fill="FFFFFF"/>
        </w:rPr>
        <w:t>Инструкция по режиму безопасной работы с ПБА III - IV групп патогенности в бактериологической лаборатории, II уровень биобезопастности</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Правила допуска персонала к работе с ПБА II</w:t>
      </w:r>
      <w:r>
        <w:rPr>
          <w:rFonts w:ascii="Times New Roman" w:hAnsi="Times New Roman" w:eastAsia="sans-serif" w:cs="Times New Roman"/>
          <w:color w:val="000000"/>
          <w:sz w:val="28"/>
          <w:szCs w:val="28"/>
          <w:shd w:val="clear" w:color="auto" w:fill="FFFFFF"/>
          <w:lang w:val="en-US"/>
        </w:rPr>
        <w:t>I</w:t>
      </w:r>
      <w:r>
        <w:rPr>
          <w:rFonts w:ascii="Times New Roman" w:hAnsi="Times New Roman" w:eastAsia="sans-serif" w:cs="Times New Roman"/>
          <w:color w:val="000000"/>
          <w:sz w:val="28"/>
          <w:szCs w:val="28"/>
          <w:shd w:val="clear" w:color="auto" w:fill="FFFFFF"/>
        </w:rPr>
        <w:t xml:space="preserve"> - IV групп патогенности в бактериологической лаборатории: </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1.Работу с ПБА III - IV групп патогенности могут выполнять специалисты не моложе 18 лет, не имеющие противопоказаний к работе с опасными и вредными производственными факторами.</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2. На работы, связанные с патогенными микроорганизмами, допускаются высшим и средним медицинским, биологическим дополнительное обучение на курсах подготовки с освоением методов безопасной работы с ПБА III-IV групп патогенности.</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3. Для допуска к работе медицинский персонал должен:</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a) пройти медицинский осмотр при приёме на работу;</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b) пройти ежегодный периодический медицинский осмотр;</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c) пройти специфическую профилактику;</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d) при наличии противопоказаний к специфической профилактике, необходимо письменное заявление сотрудника и отдельный приказ Главного врача КГБУЗ КМКБСМП им. Н.С. Карповича;</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e) пройти вводный и периодические инструктажи по биологической безопасности.</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4. Допуск персонала к работе с ПБА III - IV групп патогенности производится на основании приказа Главного врача КГБУЗ «КМКБСМП им. Н.С. Карповича», сроком на 2 года.</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II. Правила доставки материалов на исследование.</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1. Доставка в лабораторию материала производится только через специальный вход с пометкой «Биологическая опасность».</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2. Доставка материала осуществляется в контейнерах, биксах или сумках холодильниках с маркировкой «Биологическая опасность».</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3. Дно контейнеров, содержащих ёмкости с ПБА, должно быть покрыто адсорбирующим материалом (марлевая салфетка, ткань, вата и пр.), смоченной дезинфицирующим раствором.</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4. Доставляемые ёмкости с жидкими материалами должны быть закрыты пробками исключающими выливание содержимого в процессе</w:t>
      </w:r>
      <w:r>
        <w:rPr>
          <w:rFonts w:hint="default" w:ascii="Times New Roman" w:hAnsi="Times New Roman" w:eastAsia="sans-serif" w:cs="Times New Roman"/>
          <w:color w:val="000000"/>
          <w:sz w:val="28"/>
          <w:szCs w:val="28"/>
          <w:shd w:val="clear" w:color="auto" w:fill="FFFFFF"/>
          <w:lang w:val="ru-RU"/>
        </w:rPr>
        <w:t xml:space="preserve"> </w:t>
      </w:r>
      <w:r>
        <w:rPr>
          <w:rFonts w:ascii="Times New Roman" w:hAnsi="Times New Roman" w:eastAsia="sans-serif" w:cs="Times New Roman"/>
          <w:color w:val="000000"/>
          <w:sz w:val="28"/>
          <w:szCs w:val="28"/>
          <w:shd w:val="clear" w:color="auto" w:fill="FFFFFF"/>
        </w:rPr>
        <w:t>транспортирования.</w:t>
      </w:r>
      <w:r>
        <w:rPr>
          <w:rFonts w:ascii="Times New Roman" w:hAnsi="Times New Roman" w:eastAsia="sans-serif" w:cs="Times New Roman"/>
          <w:color w:val="000000"/>
          <w:sz w:val="28"/>
          <w:szCs w:val="28"/>
          <w:shd w:val="clear" w:color="auto" w:fill="FFFFFF"/>
        </w:rPr>
        <w:br w:type="textWrapping"/>
      </w:r>
      <w:r>
        <w:drawing>
          <wp:inline distT="0" distB="0" distL="114300" distR="114300">
            <wp:extent cx="5473065" cy="7751445"/>
            <wp:effectExtent l="0" t="0" r="13335" b="5715"/>
            <wp:docPr id="29"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 5"/>
                    <pic:cNvPicPr>
                      <a:picLocks noChangeAspect="1"/>
                    </pic:cNvPicPr>
                  </pic:nvPicPr>
                  <pic:blipFill>
                    <a:blip r:embed="rId10"/>
                    <a:srcRect l="4620" t="2093" r="3208"/>
                    <a:stretch>
                      <a:fillRect/>
                    </a:stretch>
                  </pic:blipFill>
                  <pic:spPr>
                    <a:xfrm>
                      <a:off x="0" y="0"/>
                      <a:ext cx="5473065" cy="7751445"/>
                    </a:xfrm>
                    <a:prstGeom prst="rect">
                      <a:avLst/>
                    </a:prstGeom>
                    <a:noFill/>
                    <a:ln>
                      <a:noFill/>
                    </a:ln>
                  </pic:spPr>
                </pic:pic>
              </a:graphicData>
            </a:graphic>
          </wp:inline>
        </w:drawing>
      </w:r>
    </w:p>
    <w:p>
      <w:pPr>
        <w:spacing w:line="312" w:lineRule="auto"/>
        <w:jc w:val="both"/>
        <w:rPr>
          <w:rFonts w:ascii="Times New Roman" w:hAnsi="Times New Roman"/>
        </w:rPr>
      </w:pPr>
      <w:bookmarkStart w:id="10" w:name="_GoBack"/>
      <w:bookmarkEnd w:id="10"/>
    </w:p>
    <w:p>
      <w:pPr>
        <w:spacing w:line="312" w:lineRule="auto"/>
        <w:jc w:val="both"/>
        <w:rPr>
          <w:rFonts w:ascii="Times New Roman" w:hAnsi="Times New Roman"/>
        </w:rPr>
      </w:pPr>
    </w:p>
    <w:p>
      <w:pPr>
        <w:spacing w:line="312" w:lineRule="auto"/>
        <w:jc w:val="both"/>
        <w:rPr>
          <w:rFonts w:ascii="Times New Roman" w:hAnsi="Times New Roman"/>
        </w:rPr>
      </w:pPr>
    </w:p>
    <w:p>
      <w:pPr>
        <w:spacing w:after="0" w:line="240" w:lineRule="auto"/>
        <w:jc w:val="center"/>
        <w:rPr>
          <w:rFonts w:ascii="Times New Roman" w:hAnsi="Times New Roman"/>
          <w:b/>
          <w:bCs/>
          <w:sz w:val="28"/>
          <w:szCs w:val="28"/>
        </w:rPr>
      </w:pPr>
      <w:r>
        <w:rPr>
          <w:rFonts w:ascii="Times New Roman" w:hAnsi="Times New Roman"/>
          <w:b/>
          <w:bCs/>
          <w:sz w:val="28"/>
          <w:szCs w:val="28"/>
        </w:rPr>
        <w:t>ОЗНАКОМЛЕНИЕ С ПРАВИЛАМИ РАБОТЫ В КДЛ</w:t>
      </w:r>
    </w:p>
    <w:p>
      <w:pPr>
        <w:spacing w:after="0" w:line="240" w:lineRule="auto"/>
        <w:jc w:val="center"/>
        <w:rPr>
          <w:rFonts w:ascii="Times New Roman" w:hAnsi="Times New Roman"/>
          <w:b/>
          <w:sz w:val="28"/>
          <w:szCs w:val="28"/>
        </w:rPr>
      </w:pPr>
    </w:p>
    <w:p>
      <w:pPr>
        <w:tabs>
          <w:tab w:val="left" w:pos="709"/>
        </w:tabs>
        <w:spacing w:after="0" w:line="360" w:lineRule="auto"/>
        <w:ind w:firstLine="709"/>
        <w:jc w:val="both"/>
        <w:rPr>
          <w:rFonts w:ascii="Times New Roman" w:hAnsi="Times New Roman"/>
          <w:b/>
          <w:sz w:val="28"/>
        </w:rPr>
      </w:pPr>
      <w:r>
        <w:rPr>
          <w:rFonts w:ascii="Times New Roman" w:hAnsi="Times New Roman"/>
          <w:b/>
          <w:sz w:val="28"/>
        </w:rPr>
        <w:t>1) СанПиН 2.1.3678-20 от 24.12.2020 г. «Санитарно-эпидемиологические требования к эксплуатации помещений, зданий, сооружений, оборудования и транспорта, а также условиям деятельности хозяйствующих субъектов, осуществляющих продажу товаров, выполнение работ или оказание услуг»</w:t>
      </w:r>
    </w:p>
    <w:p>
      <w:pPr>
        <w:tabs>
          <w:tab w:val="left" w:pos="709"/>
        </w:tabs>
        <w:spacing w:after="0" w:line="360" w:lineRule="auto"/>
        <w:ind w:firstLine="709"/>
        <w:jc w:val="both"/>
        <w:rPr>
          <w:rFonts w:ascii="Times New Roman" w:hAnsi="Times New Roman"/>
          <w:sz w:val="28"/>
        </w:rPr>
      </w:pPr>
      <w:r>
        <w:rPr>
          <w:rFonts w:ascii="Times New Roman" w:hAnsi="Times New Roman"/>
          <w:sz w:val="28"/>
        </w:rPr>
        <w:t>I. Область применения</w:t>
      </w:r>
    </w:p>
    <w:p>
      <w:pPr>
        <w:tabs>
          <w:tab w:val="left" w:pos="709"/>
        </w:tabs>
        <w:spacing w:after="0" w:line="360" w:lineRule="auto"/>
        <w:ind w:firstLine="709"/>
        <w:jc w:val="both"/>
        <w:rPr>
          <w:rFonts w:ascii="Times New Roman" w:hAnsi="Times New Roman"/>
          <w:sz w:val="28"/>
        </w:rPr>
      </w:pPr>
      <w:r>
        <w:rPr>
          <w:rFonts w:ascii="Times New Roman" w:hAnsi="Times New Roman"/>
          <w:sz w:val="28"/>
        </w:rPr>
        <w:t>1.1. Настоящие санитарные правила (далее - правила) направлены на охрану жизни и здоровья населения, обеспечение безопасности и (или) безвредности для человека факторов среды обитания, предотвращение возникновения и распространения инфекционных, неинфекционных заболеваний и устанавливают санитарно-эпидемиологические требования к выполнению работ и предоставлению гостиничных, медицинских, бытовых, социальных услуг, услуг в области культуры, спорта, организации досуга, развлечений, продаже товаров производственно-технического назначения для личных и бытовых нужд (далее - услуги), а также к используемым хозяйствующими субъектами зданиям, сооружениям, помещениям, оборудованию и транспортным средствам.</w:t>
      </w:r>
    </w:p>
    <w:p>
      <w:pPr>
        <w:tabs>
          <w:tab w:val="left" w:pos="709"/>
        </w:tabs>
        <w:spacing w:after="0" w:line="360" w:lineRule="auto"/>
        <w:ind w:firstLine="709"/>
        <w:jc w:val="both"/>
        <w:rPr>
          <w:rFonts w:ascii="Times New Roman" w:hAnsi="Times New Roman"/>
          <w:sz w:val="28"/>
        </w:rPr>
      </w:pPr>
      <w:r>
        <w:rPr>
          <w:rFonts w:ascii="Times New Roman" w:hAnsi="Times New Roman"/>
          <w:sz w:val="28"/>
        </w:rPr>
        <w:t>1.2. Настоящие правила обязательны для исполнения физическими и юридическими лицами, предоставляющими услуги населению на территории Российской Федерации.</w:t>
      </w:r>
    </w:p>
    <w:p>
      <w:pPr>
        <w:tabs>
          <w:tab w:val="left" w:pos="709"/>
        </w:tabs>
        <w:spacing w:after="0" w:line="360" w:lineRule="auto"/>
        <w:ind w:firstLine="709"/>
        <w:jc w:val="both"/>
        <w:rPr>
          <w:rFonts w:ascii="Times New Roman" w:hAnsi="Times New Roman"/>
          <w:sz w:val="28"/>
        </w:rPr>
      </w:pPr>
      <w:r>
        <w:rPr>
          <w:rFonts w:ascii="Times New Roman" w:hAnsi="Times New Roman"/>
          <w:sz w:val="28"/>
        </w:rPr>
        <w:t>II. Общие требования</w:t>
      </w:r>
    </w:p>
    <w:p>
      <w:pPr>
        <w:tabs>
          <w:tab w:val="left" w:pos="709"/>
        </w:tabs>
        <w:spacing w:after="0" w:line="360" w:lineRule="auto"/>
        <w:ind w:firstLine="709"/>
        <w:jc w:val="both"/>
        <w:rPr>
          <w:rFonts w:ascii="Times New Roman" w:hAnsi="Times New Roman"/>
          <w:sz w:val="28"/>
        </w:rPr>
      </w:pPr>
      <w:r>
        <w:rPr>
          <w:rFonts w:ascii="Times New Roman" w:hAnsi="Times New Roman"/>
          <w:sz w:val="28"/>
        </w:rPr>
        <w:t>2.1. Хозяйствующий субъект в соответствии с осуществляемой им деятельностью по предоставлению услуг населению должен осуществлять производственный контроль за соблюдением санитарных правил и гигиенических нормативов, санитарно-противоэпидемические мероприятия, с привлечением испытательных лабораторных центров.</w:t>
      </w:r>
    </w:p>
    <w:p>
      <w:pPr>
        <w:tabs>
          <w:tab w:val="left" w:pos="709"/>
        </w:tabs>
        <w:spacing w:after="0" w:line="360" w:lineRule="auto"/>
        <w:ind w:firstLine="709"/>
        <w:jc w:val="both"/>
        <w:rPr>
          <w:rFonts w:ascii="Times New Roman" w:hAnsi="Times New Roman"/>
          <w:sz w:val="28"/>
        </w:rPr>
      </w:pPr>
      <w:r>
        <w:rPr>
          <w:rFonts w:ascii="Times New Roman" w:hAnsi="Times New Roman"/>
          <w:sz w:val="28"/>
        </w:rPr>
        <w:t>2.2. Здания, строения, сооружения, помещения, используемые хозяйствующими субъектами, должны быть оборудованы системами холодного и горячего водоснабжения, водоотведения.</w:t>
      </w:r>
    </w:p>
    <w:p>
      <w:pPr>
        <w:tabs>
          <w:tab w:val="left" w:pos="709"/>
        </w:tabs>
        <w:spacing w:after="0" w:line="360" w:lineRule="auto"/>
        <w:ind w:firstLine="709"/>
        <w:jc w:val="both"/>
        <w:rPr>
          <w:rFonts w:ascii="Times New Roman" w:hAnsi="Times New Roman"/>
          <w:sz w:val="28"/>
        </w:rPr>
      </w:pPr>
      <w:r>
        <w:rPr>
          <w:rFonts w:ascii="Times New Roman" w:hAnsi="Times New Roman"/>
          <w:sz w:val="28"/>
        </w:rPr>
        <w:t>При отсутствии централизованной системы водоснабжения и водоотведения здания, строения, сооружения, помещения, используемые хозяйствующими субъектами, должны быть оборудованы нецентрализованными (автономными) системами холодного и горячего водоснабжения, водоотведения, со спуском сточных вод в локальные очистные сооружения.</w:t>
      </w:r>
    </w:p>
    <w:p>
      <w:pPr>
        <w:tabs>
          <w:tab w:val="left" w:pos="709"/>
        </w:tabs>
        <w:spacing w:after="0" w:line="360" w:lineRule="auto"/>
        <w:ind w:firstLine="709"/>
        <w:jc w:val="both"/>
        <w:rPr>
          <w:rFonts w:ascii="Times New Roman" w:hAnsi="Times New Roman"/>
          <w:sz w:val="28"/>
        </w:rPr>
      </w:pPr>
      <w:r>
        <w:rPr>
          <w:rFonts w:ascii="Times New Roman" w:hAnsi="Times New Roman"/>
          <w:sz w:val="28"/>
        </w:rPr>
        <w:t>При отсутствии горячего централизованного водоснабжения должны устанавливаться водонагревающие устройства.</w:t>
      </w:r>
    </w:p>
    <w:p>
      <w:pPr>
        <w:tabs>
          <w:tab w:val="left" w:pos="709"/>
        </w:tabs>
        <w:spacing w:after="0" w:line="360" w:lineRule="auto"/>
        <w:ind w:firstLine="709"/>
        <w:jc w:val="both"/>
        <w:rPr>
          <w:rFonts w:ascii="Times New Roman" w:hAnsi="Times New Roman"/>
          <w:sz w:val="28"/>
        </w:rPr>
      </w:pPr>
      <w:r>
        <w:rPr>
          <w:rFonts w:ascii="Times New Roman" w:hAnsi="Times New Roman"/>
          <w:sz w:val="28"/>
        </w:rPr>
        <w:t>2.3. Вода, используемая в хозяйственно-питьевых и бытовых целях, должна соответствовать гигиеническим нормативам.</w:t>
      </w:r>
    </w:p>
    <w:p>
      <w:pPr>
        <w:tabs>
          <w:tab w:val="left" w:pos="709"/>
        </w:tabs>
        <w:spacing w:after="0" w:line="360" w:lineRule="auto"/>
        <w:ind w:firstLine="709"/>
        <w:jc w:val="both"/>
        <w:rPr>
          <w:rFonts w:ascii="Times New Roman" w:hAnsi="Times New Roman"/>
          <w:sz w:val="28"/>
        </w:rPr>
      </w:pPr>
      <w:r>
        <w:rPr>
          <w:rFonts w:ascii="Times New Roman" w:hAnsi="Times New Roman"/>
          <w:sz w:val="28"/>
        </w:rPr>
        <w:t>Не допускается использование воды из системы отопления для технологических, а также хозяйственно-бытовых целей.</w:t>
      </w:r>
    </w:p>
    <w:p>
      <w:pPr>
        <w:spacing w:after="0" w:line="360" w:lineRule="auto"/>
        <w:ind w:firstLine="709"/>
        <w:jc w:val="both"/>
        <w:rPr>
          <w:rFonts w:ascii="Times New Roman" w:hAnsi="Times New Roman"/>
          <w:b/>
          <w:sz w:val="28"/>
        </w:rPr>
      </w:pPr>
      <w:r>
        <w:rPr>
          <w:rFonts w:ascii="Times New Roman" w:hAnsi="Times New Roman"/>
          <w:b/>
          <w:sz w:val="28"/>
        </w:rPr>
        <w:t xml:space="preserve">2) СанПиН 3.3686-21 от 28.01.2021 г. "Санитарно-эпидемиологические требования по профилактике инфекционных болезней"   </w:t>
      </w:r>
    </w:p>
    <w:p>
      <w:pPr>
        <w:pStyle w:val="31"/>
        <w:shd w:val="clear" w:color="auto" w:fill="FFFFFF"/>
        <w:spacing w:before="0" w:beforeAutospacing="0" w:after="0" w:afterAutospacing="0" w:line="360" w:lineRule="auto"/>
        <w:ind w:firstLine="709"/>
        <w:jc w:val="both"/>
        <w:textAlignment w:val="baseline"/>
        <w:rPr>
          <w:sz w:val="28"/>
        </w:rPr>
      </w:pPr>
      <w:r>
        <w:rPr>
          <w:sz w:val="28"/>
        </w:rPr>
        <w:t>I. Область применения</w:t>
      </w:r>
    </w:p>
    <w:p>
      <w:pPr>
        <w:pStyle w:val="31"/>
        <w:shd w:val="clear" w:color="auto" w:fill="FFFFFF"/>
        <w:spacing w:before="0" w:beforeAutospacing="0" w:after="0" w:afterAutospacing="0" w:line="360" w:lineRule="auto"/>
        <w:ind w:firstLine="709"/>
        <w:jc w:val="both"/>
        <w:textAlignment w:val="baseline"/>
        <w:rPr>
          <w:sz w:val="28"/>
        </w:rPr>
      </w:pPr>
      <w:r>
        <w:rPr>
          <w:sz w:val="28"/>
        </w:rPr>
        <w:t>1. Настоящие санитарные правила и нормы (далее - Санитарные правила) разработаны с целью предупреждения возникновения и распространения инфекционных болезней среди населения Российской Федерации.</w:t>
      </w:r>
    </w:p>
    <w:p>
      <w:pPr>
        <w:pStyle w:val="31"/>
        <w:shd w:val="clear" w:color="auto" w:fill="FFFFFF"/>
        <w:spacing w:before="0" w:beforeAutospacing="0" w:after="0" w:afterAutospacing="0" w:line="360" w:lineRule="auto"/>
        <w:ind w:firstLine="709"/>
        <w:jc w:val="both"/>
        <w:textAlignment w:val="baseline"/>
        <w:rPr>
          <w:sz w:val="28"/>
        </w:rPr>
      </w:pPr>
      <w:r>
        <w:rPr>
          <w:sz w:val="28"/>
        </w:rPr>
        <w:t>2. Санитарные правила устанавливают обязательные требования:</w:t>
      </w:r>
    </w:p>
    <w:p>
      <w:pPr>
        <w:pStyle w:val="31"/>
        <w:shd w:val="clear" w:color="auto" w:fill="FFFFFF"/>
        <w:spacing w:before="0" w:beforeAutospacing="0" w:after="0" w:afterAutospacing="0" w:line="360" w:lineRule="auto"/>
        <w:ind w:firstLine="709"/>
        <w:jc w:val="both"/>
        <w:textAlignment w:val="baseline"/>
        <w:rPr>
          <w:sz w:val="28"/>
        </w:rPr>
      </w:pPr>
      <w:r>
        <w:rPr>
          <w:sz w:val="28"/>
        </w:rPr>
        <w:t>- к комплексу организационных, профилактических, в том числе лечебно-профилактических, санитарно-противоэпидемических, лабораторно-диагностических мероприятий, направленных на обеспечение раннего выявления, предупреждения возникновения и распространения инфекционных болезней среди населения Российской Федерации;</w:t>
      </w:r>
    </w:p>
    <w:p>
      <w:pPr>
        <w:pStyle w:val="31"/>
        <w:shd w:val="clear" w:color="auto" w:fill="FFFFFF"/>
        <w:spacing w:before="0" w:beforeAutospacing="0" w:after="0" w:afterAutospacing="0" w:line="360" w:lineRule="auto"/>
        <w:ind w:firstLine="709"/>
        <w:jc w:val="both"/>
        <w:textAlignment w:val="baseline"/>
        <w:rPr>
          <w:sz w:val="28"/>
        </w:rPr>
      </w:pPr>
    </w:p>
    <w:p>
      <w:pPr>
        <w:pStyle w:val="31"/>
        <w:shd w:val="clear" w:color="auto" w:fill="FFFFFF"/>
        <w:spacing w:before="0" w:beforeAutospacing="0" w:after="0" w:afterAutospacing="0" w:line="360" w:lineRule="auto"/>
        <w:ind w:firstLine="709"/>
        <w:jc w:val="both"/>
        <w:textAlignment w:val="baseline"/>
        <w:rPr>
          <w:sz w:val="28"/>
        </w:rPr>
      </w:pPr>
    </w:p>
    <w:p>
      <w:pPr>
        <w:pStyle w:val="31"/>
        <w:shd w:val="clear" w:color="auto" w:fill="FFFFFF"/>
        <w:spacing w:before="0" w:beforeAutospacing="0" w:after="0" w:afterAutospacing="0" w:line="360" w:lineRule="auto"/>
        <w:ind w:firstLine="709"/>
        <w:jc w:val="both"/>
        <w:textAlignment w:val="baseline"/>
        <w:rPr>
          <w:sz w:val="28"/>
        </w:rPr>
      </w:pPr>
      <w:r>
        <w:rPr>
          <w:sz w:val="28"/>
        </w:rPr>
        <w:t>- к организационным, санитарно-противоэпидемическим (профилактическим), инженерно-техническим мероприятиям, направленным на обеспечение личной и общественной безопасности, защиту окружающей среды при работе с микроорганизмами, вирусами, белковоподобными инфекционными частицами (прионами), ядами биологического происхождения (токсинами) и иными биологическими агентами, в том числе созданными в результате генетических манипуляций, применения технологий синтетической биологии и другой направленной деятельности, способных вызывать патологический процесс в организме человека или животного, а также биологические материалы, в которых могут содержаться перечисленные патогены (далее - ПБА);</w:t>
      </w:r>
    </w:p>
    <w:p>
      <w:pPr>
        <w:pStyle w:val="31"/>
        <w:shd w:val="clear" w:color="auto" w:fill="FFFFFF"/>
        <w:spacing w:before="0" w:beforeAutospacing="0" w:after="0" w:afterAutospacing="0" w:line="360" w:lineRule="auto"/>
        <w:ind w:firstLine="709"/>
        <w:jc w:val="both"/>
        <w:textAlignment w:val="baseline"/>
        <w:rPr>
          <w:sz w:val="28"/>
        </w:rPr>
      </w:pPr>
      <w:r>
        <w:rPr>
          <w:sz w:val="28"/>
        </w:rPr>
        <w:t>- к порядку учета, хранения, передачи и транспортирования ПБА, а также объектов и материалов, содержащих или подозрительных на содержание ПБА.</w:t>
      </w:r>
    </w:p>
    <w:p>
      <w:pPr>
        <w:pStyle w:val="31"/>
        <w:shd w:val="clear" w:color="auto" w:fill="FFFFFF"/>
        <w:spacing w:before="0" w:beforeAutospacing="0" w:after="0" w:afterAutospacing="0" w:line="360" w:lineRule="auto"/>
        <w:ind w:firstLine="709"/>
        <w:jc w:val="both"/>
        <w:textAlignment w:val="baseline"/>
        <w:rPr>
          <w:b/>
          <w:sz w:val="28"/>
        </w:rPr>
      </w:pPr>
      <w:r>
        <w:rPr>
          <w:b/>
          <w:sz w:val="28"/>
        </w:rPr>
        <w:t>3) СанПиН 2.1.3684-21 от 28.01.2021 г.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pPr>
        <w:pStyle w:val="31"/>
        <w:shd w:val="clear" w:color="auto" w:fill="FFFFFF"/>
        <w:spacing w:before="0" w:beforeAutospacing="0" w:after="0" w:afterAutospacing="0" w:line="360" w:lineRule="auto"/>
        <w:ind w:firstLine="709"/>
        <w:jc w:val="both"/>
        <w:textAlignment w:val="baseline"/>
        <w:rPr>
          <w:sz w:val="28"/>
        </w:rPr>
      </w:pPr>
      <w:r>
        <w:rPr>
          <w:sz w:val="28"/>
        </w:rPr>
        <w:t>I. Общие положения</w:t>
      </w:r>
    </w:p>
    <w:p>
      <w:pPr>
        <w:pStyle w:val="31"/>
        <w:shd w:val="clear" w:color="auto" w:fill="FFFFFF"/>
        <w:spacing w:before="0" w:beforeAutospacing="0" w:after="0" w:afterAutospacing="0" w:line="360" w:lineRule="auto"/>
        <w:ind w:firstLine="709"/>
        <w:jc w:val="both"/>
        <w:textAlignment w:val="baseline"/>
        <w:rPr>
          <w:sz w:val="28"/>
        </w:rPr>
      </w:pPr>
      <w:r>
        <w:rPr>
          <w:sz w:val="28"/>
        </w:rPr>
        <w:t>1. Настоящие санитарные правила и нормы (далее - Санитарные правила) являются обязательными для исполнения органами исполнительной власти субъектов Российской Федерации, органами местного самоуправления, юридическими лицами и гражданами, в том числе индивидуальными предпринимателями (далее - хозяйствующие субъекты).</w:t>
      </w:r>
    </w:p>
    <w:p>
      <w:pPr>
        <w:pStyle w:val="31"/>
        <w:shd w:val="clear" w:color="auto" w:fill="FFFFFF"/>
        <w:spacing w:before="0" w:beforeAutospacing="0" w:after="0" w:afterAutospacing="0" w:line="360" w:lineRule="auto"/>
        <w:ind w:firstLine="709"/>
        <w:jc w:val="both"/>
        <w:textAlignment w:val="baseline"/>
        <w:rPr>
          <w:sz w:val="28"/>
        </w:rPr>
      </w:pPr>
    </w:p>
    <w:p>
      <w:pPr>
        <w:pStyle w:val="31"/>
        <w:shd w:val="clear" w:color="auto" w:fill="FFFFFF"/>
        <w:spacing w:before="0" w:beforeAutospacing="0" w:after="0" w:afterAutospacing="0" w:line="360" w:lineRule="auto"/>
        <w:ind w:firstLine="709"/>
        <w:jc w:val="both"/>
        <w:textAlignment w:val="baseline"/>
        <w:rPr>
          <w:sz w:val="28"/>
        </w:rPr>
      </w:pPr>
      <w:r>
        <w:rPr>
          <w:sz w:val="28"/>
        </w:rPr>
        <w:t>2. Абзацы второй - пятый пункта 75 Санитарных правил применяются в целях ежегодной оценки обеспеченности населения качественной питьевой водой и не подлежат проверке при осуществлении федерального государственного санитарно-эпидемиологического контроля (надзора).</w:t>
      </w:r>
    </w:p>
    <w:p>
      <w:pPr>
        <w:pStyle w:val="31"/>
        <w:shd w:val="clear" w:color="auto" w:fill="FFFFFF"/>
        <w:spacing w:before="0" w:beforeAutospacing="0" w:after="0" w:afterAutospacing="0" w:line="360" w:lineRule="auto"/>
        <w:ind w:firstLine="709"/>
        <w:jc w:val="both"/>
        <w:textAlignment w:val="baseline"/>
        <w:rPr>
          <w:b/>
          <w:spacing w:val="2"/>
          <w:sz w:val="28"/>
          <w:szCs w:val="28"/>
        </w:rPr>
      </w:pPr>
      <w:r>
        <w:rPr>
          <w:b/>
          <w:sz w:val="28"/>
        </w:rPr>
        <w:t xml:space="preserve">4) </w:t>
      </w:r>
      <w:r>
        <w:rPr>
          <w:b/>
          <w:sz w:val="28"/>
          <w:szCs w:val="28"/>
        </w:rPr>
        <w:t>Приказ Минздрава РФ № 380 от 25.12.1997г. «О состоянии и мерах по совершенствованию лабораторного обеспечения диагностики и лечения пациентов в учреждениях здравоохранения РФ»</w:t>
      </w:r>
    </w:p>
    <w:p>
      <w:pPr>
        <w:spacing w:after="0" w:line="360" w:lineRule="auto"/>
        <w:ind w:firstLine="709"/>
        <w:jc w:val="both"/>
        <w:rPr>
          <w:rFonts w:ascii="Times New Roman" w:hAnsi="Times New Roman"/>
          <w:color w:val="1A1A1A" w:themeColor="background1" w:themeShade="1A"/>
          <w:sz w:val="28"/>
          <w:shd w:val="clear" w:color="auto" w:fill="FFFFFF"/>
        </w:rPr>
      </w:pPr>
      <w:r>
        <w:rPr>
          <w:rFonts w:ascii="Times New Roman" w:hAnsi="Times New Roman"/>
          <w:color w:val="1A1A1A" w:themeColor="background1" w:themeShade="1A"/>
          <w:sz w:val="28"/>
          <w:shd w:val="clear" w:color="auto" w:fill="FFFFFF"/>
        </w:rPr>
        <w:t>В целях совершенствования деятельности службы клинической лабораторной диагностики, повышения качества работы и обеспечения единства подходов по ее организации приказываю:</w:t>
      </w:r>
    </w:p>
    <w:p>
      <w:pPr>
        <w:pStyle w:val="30"/>
        <w:numPr>
          <w:ilvl w:val="1"/>
          <w:numId w:val="3"/>
        </w:numPr>
        <w:spacing w:line="360" w:lineRule="auto"/>
        <w:ind w:left="0" w:firstLine="709"/>
        <w:contextualSpacing/>
        <w:jc w:val="both"/>
        <w:rPr>
          <w:color w:val="1A1A1A" w:themeColor="background1" w:themeShade="1A"/>
          <w:sz w:val="28"/>
          <w:shd w:val="clear" w:color="auto" w:fill="FFFFFF"/>
        </w:rPr>
      </w:pPr>
      <w:r>
        <w:rPr>
          <w:color w:val="1A1A1A" w:themeColor="background1" w:themeShade="1A"/>
          <w:sz w:val="28"/>
          <w:shd w:val="clear" w:color="auto" w:fill="FFFFFF"/>
        </w:rPr>
        <w:t>руководителям органов управления здравоохранением субъектов Российской Федерации:</w:t>
      </w:r>
    </w:p>
    <w:p>
      <w:pPr>
        <w:pStyle w:val="30"/>
        <w:numPr>
          <w:ilvl w:val="1"/>
          <w:numId w:val="4"/>
        </w:numPr>
        <w:spacing w:line="360" w:lineRule="auto"/>
        <w:ind w:left="0" w:firstLine="709"/>
        <w:contextualSpacing/>
        <w:jc w:val="both"/>
        <w:rPr>
          <w:color w:val="1A1A1A" w:themeColor="background1" w:themeShade="1A"/>
          <w:sz w:val="36"/>
        </w:rPr>
      </w:pPr>
      <w:r>
        <w:rPr>
          <w:color w:val="1A1A1A" w:themeColor="background1" w:themeShade="1A"/>
          <w:sz w:val="28"/>
          <w:shd w:val="clear" w:color="auto" w:fill="FFFFFF"/>
        </w:rPr>
        <w:t>организовать работу клинико-диагностических лабораторий;</w:t>
      </w:r>
    </w:p>
    <w:p>
      <w:pPr>
        <w:pStyle w:val="30"/>
        <w:numPr>
          <w:ilvl w:val="1"/>
          <w:numId w:val="4"/>
        </w:numPr>
        <w:spacing w:line="360" w:lineRule="auto"/>
        <w:ind w:left="0" w:firstLine="709"/>
        <w:contextualSpacing/>
        <w:jc w:val="both"/>
        <w:rPr>
          <w:color w:val="1A1A1A" w:themeColor="background1" w:themeShade="1A"/>
          <w:sz w:val="44"/>
        </w:rPr>
      </w:pPr>
      <w:r>
        <w:rPr>
          <w:color w:val="1A1A1A" w:themeColor="background1" w:themeShade="1A"/>
          <w:sz w:val="28"/>
          <w:shd w:val="clear" w:color="auto" w:fill="FFFFFF"/>
        </w:rPr>
        <w:t>принять неотложные меры по развитию и укреплению материально-технической базы клинико-диагностических лабораторий;</w:t>
      </w:r>
    </w:p>
    <w:p>
      <w:pPr>
        <w:pStyle w:val="30"/>
        <w:numPr>
          <w:ilvl w:val="1"/>
          <w:numId w:val="4"/>
        </w:numPr>
        <w:spacing w:line="360" w:lineRule="auto"/>
        <w:ind w:left="0" w:firstLine="709"/>
        <w:contextualSpacing/>
        <w:jc w:val="both"/>
        <w:rPr>
          <w:sz w:val="52"/>
        </w:rPr>
      </w:pPr>
      <w:r>
        <w:rPr>
          <w:color w:val="1A1A1A" w:themeColor="background1" w:themeShade="1A"/>
          <w:sz w:val="28"/>
          <w:shd w:val="clear" w:color="auto" w:fill="FFFFFF"/>
        </w:rPr>
        <w:t>обеспечить своевременное, в полном объеме проведение кли</w:t>
      </w:r>
      <w:r>
        <w:rPr>
          <w:sz w:val="28"/>
          <w:shd w:val="clear" w:color="auto" w:fill="FFFFFF"/>
        </w:rPr>
        <w:t>нических лабораторных исследований в лечебно-профилактических учреждениях;</w:t>
      </w:r>
    </w:p>
    <w:p>
      <w:pPr>
        <w:pStyle w:val="30"/>
        <w:numPr>
          <w:ilvl w:val="1"/>
          <w:numId w:val="4"/>
        </w:numPr>
        <w:spacing w:line="360" w:lineRule="auto"/>
        <w:ind w:left="0" w:firstLine="709"/>
        <w:contextualSpacing/>
        <w:jc w:val="both"/>
        <w:rPr>
          <w:sz w:val="52"/>
        </w:rPr>
      </w:pPr>
      <w:r>
        <w:rPr>
          <w:shd w:val="clear" w:color="auto" w:fill="FFFFFF"/>
        </w:rPr>
        <w:t> </w:t>
      </w:r>
      <w:r>
        <w:rPr>
          <w:sz w:val="28"/>
          <w:shd w:val="clear" w:color="auto" w:fill="FFFFFF"/>
        </w:rPr>
        <w:t>повысить уровень руководства подведомственной лабораторной службой;</w:t>
      </w:r>
    </w:p>
    <w:p>
      <w:pPr>
        <w:pStyle w:val="30"/>
        <w:numPr>
          <w:ilvl w:val="1"/>
          <w:numId w:val="4"/>
        </w:numPr>
        <w:spacing w:line="360" w:lineRule="auto"/>
        <w:ind w:left="0" w:firstLine="709"/>
        <w:contextualSpacing/>
        <w:jc w:val="both"/>
        <w:rPr>
          <w:sz w:val="72"/>
        </w:rPr>
      </w:pPr>
      <w:r>
        <w:rPr>
          <w:sz w:val="28"/>
          <w:shd w:val="clear" w:color="auto" w:fill="FFFFFF"/>
        </w:rPr>
        <w:t>при планировании мероприятий по организации и повышению эффективности функционирования лабораторной диагностики и ее подразделений предусмотреть:</w:t>
      </w:r>
    </w:p>
    <w:p>
      <w:pPr>
        <w:pStyle w:val="30"/>
        <w:numPr>
          <w:ilvl w:val="0"/>
          <w:numId w:val="4"/>
        </w:numPr>
        <w:spacing w:line="360" w:lineRule="auto"/>
        <w:ind w:left="0" w:firstLine="709"/>
        <w:contextualSpacing/>
        <w:jc w:val="both"/>
        <w:rPr>
          <w:sz w:val="36"/>
        </w:rPr>
      </w:pPr>
      <w:r>
        <w:rPr>
          <w:sz w:val="28"/>
          <w:shd w:val="clear" w:color="auto" w:fill="FFFFFF"/>
        </w:rPr>
        <w:t>управлению научных и образовательных медицинских учреждений:</w:t>
      </w:r>
    </w:p>
    <w:p>
      <w:pPr>
        <w:pStyle w:val="30"/>
        <w:numPr>
          <w:ilvl w:val="1"/>
          <w:numId w:val="4"/>
        </w:numPr>
        <w:spacing w:line="360" w:lineRule="auto"/>
        <w:ind w:left="0" w:firstLine="709"/>
        <w:contextualSpacing/>
        <w:jc w:val="both"/>
        <w:rPr>
          <w:sz w:val="44"/>
        </w:rPr>
      </w:pPr>
      <w:r>
        <w:rPr>
          <w:sz w:val="28"/>
          <w:shd w:val="clear" w:color="auto" w:fill="FFFFFF"/>
        </w:rPr>
        <w:t>расширить подготовку медицинских технологов в соответствии с потребностями учреждений здравоохранения в данных специалистах;</w:t>
      </w:r>
    </w:p>
    <w:p>
      <w:pPr>
        <w:pStyle w:val="30"/>
        <w:numPr>
          <w:ilvl w:val="1"/>
          <w:numId w:val="4"/>
        </w:numPr>
        <w:spacing w:line="360" w:lineRule="auto"/>
        <w:ind w:left="0" w:firstLine="709"/>
        <w:contextualSpacing/>
        <w:jc w:val="both"/>
        <w:rPr>
          <w:sz w:val="52"/>
        </w:rPr>
      </w:pPr>
      <w:r>
        <w:rPr>
          <w:sz w:val="28"/>
          <w:shd w:val="clear" w:color="auto" w:fill="FFFFFF"/>
        </w:rPr>
        <w:t>разработать программы подготовки студентов медицинских институтов по специальности "Клиническая лабораторная диагностика";</w:t>
      </w:r>
    </w:p>
    <w:p>
      <w:pPr>
        <w:tabs>
          <w:tab w:val="left" w:pos="3795"/>
        </w:tabs>
        <w:rPr>
          <w:rFonts w:ascii="Times New Roman" w:hAnsi="Times New Roman" w:cs="Times New Roman"/>
          <w:sz w:val="28"/>
        </w:rPr>
      </w:pPr>
    </w:p>
    <w:p>
      <w:pPr>
        <w:spacing w:line="312" w:lineRule="auto"/>
        <w:jc w:val="both"/>
        <w:rPr>
          <w:rFonts w:ascii="Times New Roman" w:hAnsi="Times New Roman"/>
        </w:rPr>
      </w:pPr>
    </w:p>
    <w:p>
      <w:pPr>
        <w:jc w:val="both"/>
        <w:rPr>
          <w:rFonts w:ascii="Times New Roman" w:hAnsi="Times New Roman" w:cs="Times New Roman"/>
          <w:b/>
          <w:sz w:val="28"/>
          <w:szCs w:val="28"/>
        </w:rPr>
      </w:pPr>
    </w:p>
    <w:p>
      <w:pPr>
        <w:tabs>
          <w:tab w:val="left" w:pos="3795"/>
        </w:tabs>
        <w:rPr>
          <w:rFonts w:ascii="Times New Roman" w:hAnsi="Times New Roman" w:cs="Times New Roman"/>
          <w:sz w:val="28"/>
        </w:rPr>
      </w:pPr>
    </w:p>
    <w:p>
      <w:pPr>
        <w:tabs>
          <w:tab w:val="left" w:pos="3750"/>
        </w:tabs>
        <w:jc w:val="center"/>
        <w:rPr>
          <w:rFonts w:ascii="Times New Roman" w:hAnsi="Times New Roman" w:cs="Times New Roman"/>
          <w:b/>
          <w:sz w:val="28"/>
        </w:rPr>
      </w:pPr>
      <w:r>
        <w:rPr>
          <w:rFonts w:ascii="Times New Roman" w:hAnsi="Times New Roman" w:cs="Times New Roman"/>
          <w:b/>
          <w:sz w:val="28"/>
        </w:rPr>
        <w:t>ДЕНЬ 2-</w:t>
      </w:r>
      <w:r>
        <w:rPr>
          <w:rFonts w:hint="default" w:ascii="Times New Roman" w:hAnsi="Times New Roman" w:cs="Times New Roman"/>
          <w:b/>
          <w:sz w:val="28"/>
          <w:lang w:val="ru-RU"/>
        </w:rPr>
        <w:t>6</w:t>
      </w:r>
      <w:r>
        <w:rPr>
          <w:rFonts w:ascii="Times New Roman" w:hAnsi="Times New Roman" w:cs="Times New Roman"/>
          <w:b/>
          <w:sz w:val="28"/>
        </w:rPr>
        <w:t xml:space="preserve"> (2</w:t>
      </w:r>
      <w:r>
        <w:rPr>
          <w:rFonts w:hint="default" w:ascii="Times New Roman" w:hAnsi="Times New Roman" w:cs="Times New Roman"/>
          <w:b/>
          <w:sz w:val="28"/>
          <w:lang w:val="ru-RU"/>
        </w:rPr>
        <w:t>5</w:t>
      </w:r>
      <w:r>
        <w:rPr>
          <w:rFonts w:ascii="Times New Roman" w:hAnsi="Times New Roman" w:cs="Times New Roman"/>
          <w:b/>
          <w:sz w:val="28"/>
        </w:rPr>
        <w:t>.04.22-</w:t>
      </w:r>
      <w:r>
        <w:rPr>
          <w:rFonts w:hint="default" w:ascii="Times New Roman" w:hAnsi="Times New Roman" w:cs="Times New Roman"/>
          <w:b/>
          <w:sz w:val="28"/>
          <w:lang w:val="ru-RU"/>
        </w:rPr>
        <w:t>02</w:t>
      </w:r>
      <w:r>
        <w:rPr>
          <w:rFonts w:ascii="Times New Roman" w:hAnsi="Times New Roman" w:cs="Times New Roman"/>
          <w:b/>
          <w:sz w:val="28"/>
        </w:rPr>
        <w:t>.05.22)</w:t>
      </w:r>
    </w:p>
    <w:p>
      <w:pPr>
        <w:tabs>
          <w:tab w:val="left" w:pos="3750"/>
        </w:tabs>
        <w:jc w:val="center"/>
        <w:rPr>
          <w:rFonts w:ascii="Times New Roman" w:hAnsi="Times New Roman" w:cs="Times New Roman"/>
          <w:b/>
          <w:sz w:val="28"/>
        </w:rPr>
      </w:pPr>
      <w:r>
        <w:rPr>
          <w:rFonts w:ascii="Times New Roman" w:hAnsi="Times New Roman" w:cs="Times New Roman"/>
          <w:b/>
          <w:sz w:val="28"/>
        </w:rPr>
        <w:t>БАКТЕРИОЛОГИЧЕСКОЕ ИССЛЕДОВАНИЕ ОТДЕЛЯЕМОГО ЖЕНСКИХ ПОЛОВЫХ ОРГАНОВ НА АЭРОБНЫЕ И ФАКУЛЬТАТИВНО-АНАЭРОБНЫЕ УСЛОВНО-ПАТОГЕННЫЕ МИКРООРГАНИЗМЫ</w:t>
      </w:r>
    </w:p>
    <w:p>
      <w:pPr>
        <w:tabs>
          <w:tab w:val="left" w:pos="3750"/>
        </w:tabs>
        <w:jc w:val="center"/>
        <w:rPr>
          <w:rFonts w:ascii="Times New Roman" w:hAnsi="Times New Roman" w:cs="Times New Roman"/>
          <w:b/>
          <w:sz w:val="28"/>
        </w:rPr>
      </w:pPr>
      <w:r>
        <w:rPr>
          <w:rFonts w:ascii="Times New Roman" w:hAnsi="Times New Roman" w:cs="Times New Roman"/>
          <w:b/>
          <w:sz w:val="28"/>
        </w:rPr>
        <w:t>Забор материала и доставка в лабораторию</w:t>
      </w: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Забор биоматериала проводят с помощью тампон-зонда с транспортной средой AMIES + уголь и сваб-системы </w:t>
      </w:r>
      <w:r>
        <w:rPr>
          <w:rFonts w:ascii="Times New Roman" w:hAnsi="Times New Roman" w:cs="Times New Roman"/>
          <w:sz w:val="28"/>
          <w:lang w:val="en-US"/>
        </w:rPr>
        <w:t>L</w:t>
      </w:r>
      <w:r>
        <w:rPr>
          <w:rFonts w:ascii="Times New Roman" w:hAnsi="Times New Roman" w:cs="Times New Roman"/>
          <w:sz w:val="28"/>
        </w:rPr>
        <w:t xml:space="preserve">imBroth (пробирка со средой обогащения для стрептококков группы В). </w:t>
      </w:r>
    </w:p>
    <w:p>
      <w:pPr>
        <w:tabs>
          <w:tab w:val="left" w:pos="3750"/>
        </w:tabs>
        <w:spacing w:after="0" w:line="360" w:lineRule="auto"/>
        <w:ind w:firstLine="709"/>
        <w:jc w:val="center"/>
        <w:rPr>
          <w:rFonts w:ascii="Times New Roman" w:hAnsi="Times New Roman" w:cs="Times New Roman"/>
          <w:sz w:val="28"/>
        </w:rPr>
      </w:pPr>
      <w:r>
        <w:rPr>
          <w:lang w:eastAsia="ru-RU"/>
        </w:rPr>
        <w:drawing>
          <wp:inline distT="0" distB="0" distL="0" distR="0">
            <wp:extent cx="981075" cy="2943225"/>
            <wp:effectExtent l="0" t="0" r="9525" b="13335"/>
            <wp:docPr id="5" name="Рисунок 5" descr="http://danies.ru/uploads/wys/Image/lim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http://danies.ru/uploads/wys/Image/lim_logo.jpg"/>
                    <pic:cNvPicPr>
                      <a:picLocks noChangeAspect="1" noChangeArrowheads="1"/>
                    </pic:cNvPicPr>
                  </pic:nvPicPr>
                  <pic:blipFill>
                    <a:blip r:embed="rId11">
                      <a:extLst>
                        <a:ext uri="{28A0092B-C50C-407E-A947-70E740481C1C}">
                          <a14:useLocalDpi xmlns:a14="http://schemas.microsoft.com/office/drawing/2010/main" val="0"/>
                        </a:ext>
                      </a:extLst>
                    </a:blip>
                    <a:srcRect l="40463"/>
                    <a:stretch>
                      <a:fillRect/>
                    </a:stretch>
                  </pic:blipFill>
                  <pic:spPr>
                    <a:xfrm>
                      <a:off x="0" y="0"/>
                      <a:ext cx="981075" cy="2943225"/>
                    </a:xfrm>
                    <a:prstGeom prst="rect">
                      <a:avLst/>
                    </a:prstGeom>
                    <a:noFill/>
                    <a:ln>
                      <a:noFill/>
                    </a:ln>
                  </pic:spPr>
                </pic:pic>
              </a:graphicData>
            </a:graphic>
          </wp:inline>
        </w:drawing>
      </w:r>
    </w:p>
    <w:p>
      <w:pPr>
        <w:tabs>
          <w:tab w:val="left" w:pos="3750"/>
        </w:tabs>
        <w:spacing w:after="0" w:line="240" w:lineRule="auto"/>
        <w:ind w:firstLine="709"/>
        <w:jc w:val="center"/>
        <w:rPr>
          <w:rFonts w:ascii="Times New Roman" w:hAnsi="Times New Roman" w:cs="Times New Roman"/>
          <w:sz w:val="28"/>
        </w:rPr>
      </w:pPr>
      <w:r>
        <w:rPr>
          <w:rFonts w:ascii="Times New Roman" w:hAnsi="Times New Roman" w:cs="Times New Roman"/>
          <w:sz w:val="28"/>
        </w:rPr>
        <w:t xml:space="preserve">Рисунок 1 - Сваб-система </w:t>
      </w:r>
      <w:r>
        <w:rPr>
          <w:rFonts w:ascii="Times New Roman" w:hAnsi="Times New Roman" w:cs="Times New Roman"/>
          <w:sz w:val="28"/>
          <w:lang w:val="en-US"/>
        </w:rPr>
        <w:t>L</w:t>
      </w:r>
      <w:r>
        <w:rPr>
          <w:rFonts w:ascii="Times New Roman" w:hAnsi="Times New Roman" w:cs="Times New Roman"/>
          <w:sz w:val="28"/>
        </w:rPr>
        <w:t>imBroth</w:t>
      </w:r>
    </w:p>
    <w:p>
      <w:pPr>
        <w:tabs>
          <w:tab w:val="left" w:pos="3750"/>
        </w:tabs>
        <w:spacing w:after="0" w:line="360" w:lineRule="auto"/>
        <w:ind w:firstLine="709"/>
        <w:jc w:val="center"/>
        <w:rPr>
          <w:rFonts w:ascii="Times New Roman" w:hAnsi="Times New Roman" w:cs="Times New Roman"/>
          <w:sz w:val="28"/>
        </w:rPr>
      </w:pP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Среда содержит декстрозу, которая стимулирует проявление гемолитических свойств стрептококков, буферные компоненты (натрия бикарбонат и натрия фосфат), обеспечивающие поддержание рН среды, который в результате ферментации глюкозы может смещаться в кислую сторону. Входящие в состав среды селективные добавки (налидиксовая кислота и колистин) делают среду селективной, поскольку подавляют рост грамм негативной флоры. Материал для исследования следует забирать до начала антибактериальной терапии.</w:t>
      </w:r>
    </w:p>
    <w:p>
      <w:pPr>
        <w:tabs>
          <w:tab w:val="left" w:pos="3750"/>
        </w:tabs>
        <w:spacing w:after="0" w:line="360" w:lineRule="auto"/>
        <w:ind w:firstLine="709"/>
        <w:jc w:val="center"/>
        <w:rPr>
          <w:rFonts w:ascii="Times New Roman" w:hAnsi="Times New Roman" w:cs="Times New Roman"/>
          <w:sz w:val="28"/>
        </w:rPr>
      </w:pPr>
      <w:r>
        <w:rPr>
          <w:lang w:eastAsia="ru-RU"/>
        </w:rPr>
        <w:drawing>
          <wp:inline distT="0" distB="0" distL="0" distR="0">
            <wp:extent cx="2505075" cy="3228975"/>
            <wp:effectExtent l="0" t="0" r="9525" b="1905"/>
            <wp:docPr id="6" name="Рисунок 6" descr="http://www.optimum-lab.ru/wa-data/public/shop/products/93/90/19093/images/59276/59276.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http://www.optimum-lab.ru/wa-data/public/shop/products/93/90/19093/images/59276/59276.970.jpg"/>
                    <pic:cNvPicPr>
                      <a:picLocks noChangeAspect="1" noChangeArrowheads="1"/>
                    </pic:cNvPicPr>
                  </pic:nvPicPr>
                  <pic:blipFill>
                    <a:blip r:embed="rId12">
                      <a:extLst>
                        <a:ext uri="{28A0092B-C50C-407E-A947-70E740481C1C}">
                          <a14:useLocalDpi xmlns:a14="http://schemas.microsoft.com/office/drawing/2010/main" val="0"/>
                        </a:ext>
                      </a:extLst>
                    </a:blip>
                    <a:srcRect l="26418" t="15000" r="27680" b="17200"/>
                    <a:stretch>
                      <a:fillRect/>
                    </a:stretch>
                  </pic:blipFill>
                  <pic:spPr>
                    <a:xfrm>
                      <a:off x="0" y="0"/>
                      <a:ext cx="2505075" cy="3228975"/>
                    </a:xfrm>
                    <a:prstGeom prst="rect">
                      <a:avLst/>
                    </a:prstGeom>
                    <a:noFill/>
                    <a:ln>
                      <a:noFill/>
                    </a:ln>
                  </pic:spPr>
                </pic:pic>
              </a:graphicData>
            </a:graphic>
          </wp:inline>
        </w:drawing>
      </w:r>
    </w:p>
    <w:p>
      <w:pPr>
        <w:tabs>
          <w:tab w:val="left" w:pos="3750"/>
        </w:tabs>
        <w:spacing w:after="0" w:line="240" w:lineRule="auto"/>
        <w:ind w:firstLine="709"/>
        <w:jc w:val="center"/>
        <w:rPr>
          <w:rFonts w:ascii="Times New Roman" w:hAnsi="Times New Roman" w:cs="Times New Roman"/>
          <w:sz w:val="28"/>
        </w:rPr>
      </w:pPr>
      <w:r>
        <w:rPr>
          <w:rFonts w:ascii="Times New Roman" w:hAnsi="Times New Roman" w:cs="Times New Roman"/>
          <w:sz w:val="28"/>
        </w:rPr>
        <w:t>Рисунок 2 - Тампон-зонд с транспортной средой AMIES + уголь</w:t>
      </w:r>
    </w:p>
    <w:p>
      <w:pPr>
        <w:tabs>
          <w:tab w:val="left" w:pos="3750"/>
        </w:tabs>
        <w:spacing w:after="0" w:line="240" w:lineRule="auto"/>
        <w:ind w:firstLine="709"/>
        <w:jc w:val="center"/>
        <w:rPr>
          <w:rFonts w:ascii="Times New Roman" w:hAnsi="Times New Roman" w:cs="Times New Roman"/>
          <w:sz w:val="28"/>
        </w:rPr>
      </w:pP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Наружные половые органы, преддверие влагалища: отделяемое берут стерильным ватным тампоном. При воспалении бартолиновых желез производят пункцию, при вскрытии абсцесса гной берут стерильным ватным тампоном.</w:t>
      </w: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Влагалище: материал для исследования следует брать до мануального исследования, после введения зеркала и подъемника из заднего свода или с патологически измененных участков слизистой оболочки.</w:t>
      </w: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Шейка матки: материал для исследования берут после обнажения шейки матки в зеркалах, тщательно обрабатывают влагалищную часть тампоном, смоченным изотоническим раствором хлорида натрия, после чего тонкий ватный тампон осторожно вводят в шеечный канал, не касаясь стенок влагалища во избежание контаминации влагалищной микрофлорой.</w:t>
      </w: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Матка: для взятия материала из полости матки во избежание загрязнения влагалищной микрофлорой используют специальные инструменты типа шприца-аспиратора, имеющего на зонде наружное покрытие. После прохождения зондом цервикального канала в полости матки раскрывают наружную оболочку зонда и аспирируют содержимое полости матки в шприц. Затем наружную оболочку закрывают и выводят зонд из полости матки.</w:t>
      </w: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Придатки матки: получение материала из придатков матки возможно при оперативном вмешательстве, диагностической пункции опухолевидных образований в малом тазу, проводимой через влагалищный свод (учитывать возможность контаминации влагалищной микрофлорой), при лапароскопии.</w:t>
      </w: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Если очаг инфекции сообщается с можно исследовать отделяемое цервикального канала.</w:t>
      </w:r>
    </w:p>
    <w:p>
      <w:pPr>
        <w:tabs>
          <w:tab w:val="left" w:pos="3750"/>
        </w:tabs>
        <w:spacing w:after="0" w:line="360" w:lineRule="auto"/>
        <w:ind w:firstLine="709"/>
        <w:jc w:val="center"/>
        <w:rPr>
          <w:rFonts w:ascii="Times New Roman" w:hAnsi="Times New Roman" w:cs="Times New Roman"/>
          <w:b/>
          <w:sz w:val="28"/>
        </w:rPr>
      </w:pPr>
      <w:r>
        <w:rPr>
          <w:rFonts w:ascii="Times New Roman" w:hAnsi="Times New Roman" w:cs="Times New Roman"/>
          <w:b/>
          <w:sz w:val="28"/>
        </w:rPr>
        <w:t>Доставка в лабораторию</w:t>
      </w: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Образцы следует доставлять в лабораторию в сумках- холодильниках, контейнерах без промедления, в течение 1,5-2 часов, использование транспортных сред удлиняет сроки хранения проб до 24- 48 ч при комнатной температуре.</w:t>
      </w:r>
    </w:p>
    <w:p>
      <w:pPr>
        <w:tabs>
          <w:tab w:val="left" w:pos="3750"/>
        </w:tabs>
        <w:spacing w:after="0" w:line="360" w:lineRule="auto"/>
        <w:ind w:firstLine="709"/>
        <w:jc w:val="center"/>
        <w:rPr>
          <w:rFonts w:ascii="Times New Roman" w:hAnsi="Times New Roman" w:cs="Times New Roman"/>
          <w:sz w:val="28"/>
        </w:rPr>
      </w:pPr>
      <w:r>
        <w:rPr>
          <w:lang w:eastAsia="ru-RU"/>
        </w:rPr>
        <w:drawing>
          <wp:inline distT="0" distB="0" distL="0" distR="0">
            <wp:extent cx="5438775" cy="2320925"/>
            <wp:effectExtent l="0" t="0" r="1905" b="10795"/>
            <wp:docPr id="7" name="Рисунок 4" descr="https://profimed38.ru/pictures/catalog/2687/image_24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4" descr="https://profimed38.ru/pictures/catalog/2687/image_2464.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444387" cy="2323435"/>
                    </a:xfrm>
                    <a:prstGeom prst="rect">
                      <a:avLst/>
                    </a:prstGeom>
                    <a:noFill/>
                    <a:ln>
                      <a:noFill/>
                    </a:ln>
                  </pic:spPr>
                </pic:pic>
              </a:graphicData>
            </a:graphic>
          </wp:inline>
        </w:drawing>
      </w:r>
    </w:p>
    <w:p>
      <w:pPr>
        <w:tabs>
          <w:tab w:val="left" w:pos="3750"/>
        </w:tabs>
        <w:spacing w:after="0" w:line="360" w:lineRule="auto"/>
        <w:ind w:firstLine="709"/>
        <w:jc w:val="center"/>
        <w:rPr>
          <w:rFonts w:ascii="Times New Roman" w:hAnsi="Times New Roman" w:cs="Times New Roman"/>
          <w:sz w:val="28"/>
        </w:rPr>
      </w:pPr>
      <w:r>
        <w:rPr>
          <w:rFonts w:ascii="Times New Roman" w:hAnsi="Times New Roman" w:cs="Times New Roman"/>
          <w:sz w:val="28"/>
        </w:rPr>
        <w:t xml:space="preserve">Рисунок 3 - Емкости для доставки биоматериалов </w:t>
      </w:r>
    </w:p>
    <w:p>
      <w:pPr>
        <w:tabs>
          <w:tab w:val="left" w:pos="3750"/>
        </w:tabs>
        <w:spacing w:after="0" w:line="240" w:lineRule="auto"/>
        <w:jc w:val="both"/>
        <w:rPr>
          <w:rFonts w:ascii="Times New Roman" w:hAnsi="Times New Roman" w:cs="Times New Roman"/>
          <w:sz w:val="28"/>
        </w:rPr>
      </w:pP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В сопроводительном бланке должно быть проставлено время взятия материала. Сопроводительную документацию к направляемому материалу прилагают отдельно, в целлофановом пакете.</w:t>
      </w: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Прием и разборка доставленного материала (проб) проводится лаборантом с соблюдением мер предосторожности. Емкости с ПБА помещаются на поднос или лоток, покрытый многослойной марлевой салфеткой, смоченной дезинфицирующим раствором.</w:t>
      </w: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При сортировке образцов материала особое внимание лаборант уделяет надежности упаковки и целостности посуды, в которой он находится.</w:t>
      </w: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Обнаружение каких-либо повреждений емкостей с пробами, загрязнение поверхности посуды содержащимся в ней материалом, отсутствие пробок или крышек в сосуде, содержащим материал, служат достаточным основанием для отказа в его приеме.</w:t>
      </w:r>
    </w:p>
    <w:p>
      <w:pPr>
        <w:tabs>
          <w:tab w:val="left" w:pos="3750"/>
        </w:tabs>
        <w:spacing w:after="0" w:line="360" w:lineRule="auto"/>
        <w:ind w:firstLine="709"/>
        <w:jc w:val="both"/>
        <w:rPr>
          <w:rFonts w:ascii="Times New Roman" w:hAnsi="Times New Roman" w:cs="Times New Roman"/>
          <w:sz w:val="28"/>
        </w:rPr>
      </w:pPr>
      <w:r>
        <w:rPr>
          <w:rFonts w:ascii="Times New Roman" w:hAnsi="Times New Roman" w:cs="Times New Roman"/>
          <w:sz w:val="28"/>
        </w:rPr>
        <w:t>Персонал должен использовать маску и резиновые перчатки.</w:t>
      </w:r>
    </w:p>
    <w:p>
      <w:pPr>
        <w:tabs>
          <w:tab w:val="left" w:pos="645"/>
        </w:tabs>
        <w:spacing w:after="0" w:line="360" w:lineRule="auto"/>
        <w:ind w:firstLine="709"/>
        <w:jc w:val="center"/>
        <w:rPr>
          <w:rFonts w:ascii="Times New Roman" w:hAnsi="Times New Roman" w:cs="Times New Roman"/>
          <w:b/>
          <w:sz w:val="28"/>
        </w:rPr>
      </w:pPr>
      <w:r>
        <w:rPr>
          <w:rFonts w:ascii="Times New Roman" w:hAnsi="Times New Roman" w:cs="Times New Roman"/>
          <w:b/>
          <w:sz w:val="28"/>
        </w:rPr>
        <w:t>Техника окраски мазков по Граму</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 На фиксированный мазок кладут полоску фильтровальной бумаги.</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 Наносят 2-3 капли из капельницы карболового раствора генциана фиолетового. Выдерживают в течение 2 мин. Удаляют фильтровальную бумагу.</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 Наносят 2-3 капли раствора Люголя. Выдерживают в течение 1 мин. Сливают остатки красителя и раствора Люголя.</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 Обесцвечивают в течение 30-45 сек 96° этиловым спиртом.</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 Наносят 2-3 капли из водного раствора фуксина. Сливают краситель.</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 Промывают препарат водой.</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 Высушивают на воздухе.</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 Микроскопируют с иммерсионной системой.</w:t>
      </w:r>
    </w:p>
    <w:p>
      <w:pPr>
        <w:tabs>
          <w:tab w:val="left" w:pos="645"/>
        </w:tabs>
        <w:spacing w:after="0" w:line="360" w:lineRule="auto"/>
        <w:ind w:firstLine="709"/>
        <w:jc w:val="center"/>
        <w:rPr>
          <w:rFonts w:ascii="Times New Roman" w:hAnsi="Times New Roman" w:cs="Times New Roman"/>
          <w:b/>
          <w:sz w:val="28"/>
        </w:rPr>
      </w:pPr>
      <w:r>
        <w:rPr>
          <w:rFonts w:ascii="Times New Roman" w:hAnsi="Times New Roman" w:cs="Times New Roman"/>
          <w:b/>
          <w:sz w:val="28"/>
        </w:rPr>
        <w:t>Посев материала</w:t>
      </w:r>
    </w:p>
    <w:p>
      <w:pPr>
        <w:tabs>
          <w:tab w:val="left" w:pos="645"/>
        </w:tabs>
        <w:spacing w:after="0" w:line="360" w:lineRule="auto"/>
        <w:ind w:firstLine="709"/>
        <w:jc w:val="both"/>
        <w:rPr>
          <w:rFonts w:ascii="Times New Roman" w:hAnsi="Times New Roman" w:cs="Times New Roman"/>
          <w:sz w:val="28"/>
          <w:u w:val="single"/>
        </w:rPr>
      </w:pPr>
      <w:r>
        <w:rPr>
          <w:rFonts w:ascii="Times New Roman" w:hAnsi="Times New Roman" w:cs="Times New Roman"/>
          <w:sz w:val="28"/>
          <w:u w:val="single"/>
        </w:rPr>
        <w:t>Посев вагинального отделяемое и отделяемое цервикального канала</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Посев выполняют тампоном на половину чашки Петри с кровяным агаром и с последующим рассевом секторами с помощью микробиологической 10 мкл петли.</w:t>
      </w:r>
    </w:p>
    <w:p>
      <w:pPr>
        <w:tabs>
          <w:tab w:val="left" w:pos="645"/>
        </w:tabs>
        <w:spacing w:after="0" w:line="360" w:lineRule="auto"/>
        <w:ind w:firstLine="709"/>
        <w:jc w:val="both"/>
      </w:pPr>
      <w:r>
        <w:rPr>
          <w:lang w:eastAsia="ru-RU"/>
        </w:rPr>
        <w:drawing>
          <wp:inline distT="0" distB="0" distL="0" distR="0">
            <wp:extent cx="2218690" cy="2114550"/>
            <wp:effectExtent l="0" t="0" r="6350" b="3810"/>
            <wp:docPr id="11" name="Рисунок 8" descr="https://konspekta.net/studopediaru/baza22/326172912810.files/image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8" descr="https://konspekta.net/studopediaru/baza22/326172912810.files/image05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232728" cy="2127584"/>
                    </a:xfrm>
                    <a:prstGeom prst="rect">
                      <a:avLst/>
                    </a:prstGeom>
                    <a:noFill/>
                    <a:ln>
                      <a:noFill/>
                    </a:ln>
                  </pic:spPr>
                </pic:pic>
              </a:graphicData>
            </a:graphic>
          </wp:inline>
        </w:drawing>
      </w:r>
      <w:r>
        <w:t xml:space="preserve"> </w:t>
      </w:r>
      <w:r>
        <w:rPr>
          <w:lang w:eastAsia="ru-RU"/>
        </w:rPr>
        <w:drawing>
          <wp:inline distT="0" distB="0" distL="0" distR="0">
            <wp:extent cx="2266950" cy="2114550"/>
            <wp:effectExtent l="0" t="0" r="3810" b="3810"/>
            <wp:docPr id="17" name="Рисунок 9" descr="https://1.bp.blogspot.com/_1rarFhxmnwM/RXkubACudcI/AAAAAAAAAC8/7OZ7mUmvPtU/w1200-h630-p-k-no-nu/2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9" descr="https://1.bp.blogspot.com/_1rarFhxmnwM/RXkubACudcI/AAAAAAAAAC8/7OZ7mUmvPtU/w1200-h630-p-k-no-nu/286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266950" cy="2114550"/>
                    </a:xfrm>
                    <a:prstGeom prst="rect">
                      <a:avLst/>
                    </a:prstGeom>
                    <a:noFill/>
                    <a:ln>
                      <a:noFill/>
                    </a:ln>
                  </pic:spPr>
                </pic:pic>
              </a:graphicData>
            </a:graphic>
          </wp:inline>
        </w:drawing>
      </w:r>
    </w:p>
    <w:p>
      <w:pPr>
        <w:tabs>
          <w:tab w:val="left" w:pos="645"/>
        </w:tabs>
        <w:spacing w:after="0" w:line="240" w:lineRule="auto"/>
        <w:ind w:firstLine="709"/>
        <w:jc w:val="center"/>
        <w:rPr>
          <w:rFonts w:ascii="Times New Roman" w:hAnsi="Times New Roman" w:cs="Times New Roman"/>
          <w:sz w:val="28"/>
        </w:rPr>
      </w:pPr>
      <w:r>
        <w:rPr>
          <w:rFonts w:ascii="Times New Roman" w:hAnsi="Times New Roman" w:cs="Times New Roman"/>
          <w:sz w:val="28"/>
        </w:rPr>
        <w:t>Рисунок 4 – Посев биоматериала по Голду</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На остальные питательные среды (Хромогенная среда для дрожжевых грибов, хромогенная среда для стрептококков группы В) допускается посев штрихом тампоном. Если влагалищное отделяемое получено от пациента младше 18 лет, то производят посев ещё и на шоколадный агар тампоном.</w:t>
      </w:r>
    </w:p>
    <w:p>
      <w:pPr>
        <w:tabs>
          <w:tab w:val="left" w:pos="645"/>
        </w:tabs>
        <w:spacing w:after="0" w:line="360" w:lineRule="auto"/>
        <w:jc w:val="center"/>
        <w:rPr>
          <w:rFonts w:ascii="Times New Roman" w:hAnsi="Times New Roman" w:cs="Times New Roman"/>
          <w:sz w:val="28"/>
        </w:rPr>
      </w:pPr>
      <w:r>
        <w:rPr>
          <w:lang w:eastAsia="ru-RU"/>
        </w:rPr>
        <w:drawing>
          <wp:inline distT="0" distB="0" distL="0" distR="0">
            <wp:extent cx="2571750" cy="2266950"/>
            <wp:effectExtent l="0" t="0" r="3810" b="3810"/>
            <wp:docPr id="23" name="Рисунок 10" descr="https://gendocs.ru/docs/10/9773/conv_1/file1_html_m30120b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0" descr="https://gendocs.ru/docs/10/9773/conv_1/file1_html_m30120b13.png"/>
                    <pic:cNvPicPr>
                      <a:picLocks noChangeAspect="1" noChangeArrowheads="1"/>
                    </pic:cNvPicPr>
                  </pic:nvPicPr>
                  <pic:blipFill>
                    <a:blip r:embed="rId16">
                      <a:extLst>
                        <a:ext uri="{28A0092B-C50C-407E-A947-70E740481C1C}">
                          <a14:useLocalDpi xmlns:a14="http://schemas.microsoft.com/office/drawing/2010/main" val="0"/>
                        </a:ext>
                      </a:extLst>
                    </a:blip>
                    <a:srcRect l="50520" r="6171" b="22580"/>
                    <a:stretch>
                      <a:fillRect/>
                    </a:stretch>
                  </pic:blipFill>
                  <pic:spPr>
                    <a:xfrm>
                      <a:off x="0" y="0"/>
                      <a:ext cx="2572513" cy="2267623"/>
                    </a:xfrm>
                    <a:prstGeom prst="rect">
                      <a:avLst/>
                    </a:prstGeom>
                    <a:noFill/>
                    <a:ln>
                      <a:noFill/>
                    </a:ln>
                  </pic:spPr>
                </pic:pic>
              </a:graphicData>
            </a:graphic>
          </wp:inline>
        </w:drawing>
      </w:r>
    </w:p>
    <w:p>
      <w:pPr>
        <w:tabs>
          <w:tab w:val="left" w:pos="645"/>
        </w:tabs>
        <w:spacing w:after="0" w:line="240" w:lineRule="auto"/>
        <w:jc w:val="center"/>
        <w:rPr>
          <w:rFonts w:ascii="Times New Roman" w:hAnsi="Times New Roman" w:cs="Times New Roman"/>
          <w:sz w:val="28"/>
        </w:rPr>
      </w:pPr>
      <w:r>
        <w:rPr>
          <w:rFonts w:ascii="Times New Roman" w:hAnsi="Times New Roman" w:cs="Times New Roman"/>
          <w:sz w:val="28"/>
        </w:rPr>
        <w:t>Рисунок 5 – Посев биоматериала методом штриха</w:t>
      </w:r>
    </w:p>
    <w:p>
      <w:pPr>
        <w:tabs>
          <w:tab w:val="left" w:pos="645"/>
        </w:tabs>
        <w:spacing w:after="0" w:line="240" w:lineRule="auto"/>
        <w:jc w:val="center"/>
        <w:rPr>
          <w:rFonts w:ascii="Times New Roman" w:hAnsi="Times New Roman" w:cs="Times New Roman"/>
          <w:sz w:val="28"/>
        </w:rPr>
      </w:pPr>
    </w:p>
    <w:p>
      <w:pPr>
        <w:tabs>
          <w:tab w:val="left" w:pos="645"/>
        </w:tabs>
        <w:spacing w:after="0" w:line="360" w:lineRule="auto"/>
        <w:ind w:firstLine="709"/>
        <w:jc w:val="both"/>
        <w:rPr>
          <w:rFonts w:ascii="Times New Roman" w:hAnsi="Times New Roman" w:cs="Times New Roman"/>
          <w:sz w:val="28"/>
          <w:u w:val="single"/>
        </w:rPr>
      </w:pPr>
      <w:r>
        <w:rPr>
          <w:rFonts w:ascii="Times New Roman" w:hAnsi="Times New Roman" w:cs="Times New Roman"/>
          <w:sz w:val="28"/>
          <w:u w:val="single"/>
        </w:rPr>
        <w:t>Посев вагинально-ректального отделяемого</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Посев выполняют тампоном на половину чашки Петри с кровяным агаром и с последующим рассевом секторами с помощью микробиологической 10 мкл петли.</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При посеве на хромогенную среду для стрептококков группы В, тампоном делают «площадку», а рассев проводятбактериальной петлей.</w:t>
      </w:r>
    </w:p>
    <w:p>
      <w:pPr>
        <w:tabs>
          <w:tab w:val="left" w:pos="645"/>
        </w:tabs>
        <w:spacing w:after="0" w:line="360" w:lineRule="auto"/>
        <w:ind w:firstLine="709"/>
        <w:jc w:val="both"/>
        <w:rPr>
          <w:rFonts w:ascii="Times New Roman" w:hAnsi="Times New Roman" w:cs="Times New Roman"/>
          <w:sz w:val="28"/>
          <w:u w:val="single"/>
        </w:rPr>
      </w:pPr>
      <w:r>
        <w:rPr>
          <w:rFonts w:ascii="Times New Roman" w:hAnsi="Times New Roman" w:cs="Times New Roman"/>
          <w:sz w:val="28"/>
          <w:u w:val="single"/>
        </w:rPr>
        <w:t>Посев фрагмента плаценты</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Фрагмент плаценты нарезают стерильными ножницами на 3 небольших кусочка. Один помещают в тиогликолевую среду (среда накопления) с помощью стерильного пинцета. Второй, в питательный бульон для выделения и культивирования листерий (ПБЛ), а третьим делают мазки-отпечатки на кровяном агаре. </w:t>
      </w:r>
    </w:p>
    <w:p>
      <w:pPr>
        <w:tabs>
          <w:tab w:val="left" w:pos="645"/>
        </w:tabs>
        <w:spacing w:after="0" w:line="360" w:lineRule="auto"/>
        <w:ind w:firstLine="709"/>
        <w:jc w:val="center"/>
        <w:rPr>
          <w:rFonts w:ascii="Times New Roman" w:hAnsi="Times New Roman" w:cs="Times New Roman"/>
          <w:b/>
          <w:sz w:val="28"/>
        </w:rPr>
      </w:pPr>
      <w:r>
        <w:rPr>
          <w:rFonts w:ascii="Times New Roman" w:hAnsi="Times New Roman" w:cs="Times New Roman"/>
          <w:b/>
          <w:sz w:val="28"/>
        </w:rPr>
        <w:t>Инкубация посевов</w:t>
      </w:r>
    </w:p>
    <w:p>
      <w:pPr>
        <w:tabs>
          <w:tab w:val="left" w:pos="645"/>
        </w:tabs>
        <w:spacing w:after="0" w:line="360" w:lineRule="auto"/>
        <w:ind w:firstLine="709"/>
        <w:rPr>
          <w:rFonts w:ascii="Times New Roman" w:hAnsi="Times New Roman" w:cs="Times New Roman"/>
          <w:sz w:val="28"/>
        </w:rPr>
      </w:pPr>
      <w:r>
        <w:rPr>
          <w:rFonts w:ascii="Times New Roman" w:hAnsi="Times New Roman" w:cs="Times New Roman"/>
          <w:sz w:val="28"/>
        </w:rPr>
        <w:t xml:space="preserve">- Кровяной агар - </w:t>
      </w:r>
      <m:oMath>
        <m:sSub>
          <m:sSubPr>
            <m:ctrlPr>
              <w:rPr>
                <w:rFonts w:ascii="Cambria Math" w:hAnsi="Cambria Math" w:cs="Times New Roman"/>
                <w:i/>
                <w:sz w:val="28"/>
              </w:rPr>
            </m:ctrlPr>
          </m:sSubPr>
          <m:e>
            <m:r>
              <m:rPr/>
              <w:rPr>
                <w:rFonts w:ascii="Cambria Math" w:hAnsi="Cambria Math" w:cs="Times New Roman"/>
                <w:sz w:val="28"/>
                <w:lang w:val="en-US"/>
              </w:rPr>
              <m:t>CO</m:t>
            </m:r>
            <m:ctrlPr>
              <w:rPr>
                <w:rFonts w:ascii="Cambria Math" w:hAnsi="Cambria Math" w:cs="Times New Roman"/>
                <w:i/>
                <w:sz w:val="28"/>
              </w:rPr>
            </m:ctrlPr>
          </m:e>
          <m:sub>
            <m:r>
              <m:rPr/>
              <w:rPr>
                <w:rFonts w:ascii="Cambria Math" w:hAnsi="Cambria Math" w:cs="Times New Roman"/>
                <w:sz w:val="28"/>
              </w:rPr>
              <m:t>2</m:t>
            </m:r>
            <m:ctrlPr>
              <w:rPr>
                <w:rFonts w:ascii="Cambria Math" w:hAnsi="Cambria Math" w:cs="Times New Roman"/>
                <w:i/>
                <w:sz w:val="28"/>
              </w:rPr>
            </m:ctrlPr>
          </m:sub>
        </m:sSub>
      </m:oMath>
      <w:r>
        <w:rPr>
          <w:rFonts w:ascii="Times New Roman" w:hAnsi="Times New Roman" w:cs="Times New Roman"/>
          <w:sz w:val="28"/>
        </w:rPr>
        <w:t xml:space="preserve"> термостат 37°С.</w:t>
      </w:r>
    </w:p>
    <w:p>
      <w:pPr>
        <w:tabs>
          <w:tab w:val="left" w:pos="645"/>
        </w:tabs>
        <w:spacing w:after="0" w:line="360" w:lineRule="auto"/>
        <w:ind w:firstLine="709"/>
        <w:rPr>
          <w:rFonts w:ascii="Times New Roman" w:hAnsi="Times New Roman" w:cs="Times New Roman"/>
          <w:sz w:val="28"/>
        </w:rPr>
      </w:pPr>
      <w:r>
        <w:rPr>
          <w:rFonts w:ascii="Times New Roman" w:hAnsi="Times New Roman" w:cs="Times New Roman"/>
          <w:sz w:val="28"/>
        </w:rPr>
        <w:t xml:space="preserve">- Шоколадный агар - </w:t>
      </w:r>
      <m:oMath>
        <m:sSub>
          <m:sSubPr>
            <m:ctrlPr>
              <w:rPr>
                <w:rFonts w:ascii="Cambria Math" w:hAnsi="Cambria Math" w:cs="Times New Roman"/>
                <w:i/>
                <w:sz w:val="28"/>
              </w:rPr>
            </m:ctrlPr>
          </m:sSubPr>
          <m:e>
            <m:r>
              <m:rPr/>
              <w:rPr>
                <w:rFonts w:ascii="Cambria Math" w:hAnsi="Cambria Math" w:cs="Times New Roman"/>
                <w:sz w:val="28"/>
                <w:lang w:val="en-US"/>
              </w:rPr>
              <m:t>CO</m:t>
            </m:r>
            <m:ctrlPr>
              <w:rPr>
                <w:rFonts w:ascii="Cambria Math" w:hAnsi="Cambria Math" w:cs="Times New Roman"/>
                <w:i/>
                <w:sz w:val="28"/>
              </w:rPr>
            </m:ctrlPr>
          </m:e>
          <m:sub>
            <m:r>
              <m:rPr/>
              <w:rPr>
                <w:rFonts w:ascii="Cambria Math" w:hAnsi="Cambria Math" w:cs="Times New Roman"/>
                <w:sz w:val="28"/>
              </w:rPr>
              <m:t>2</m:t>
            </m:r>
            <m:ctrlPr>
              <w:rPr>
                <w:rFonts w:ascii="Cambria Math" w:hAnsi="Cambria Math" w:cs="Times New Roman"/>
                <w:i/>
                <w:sz w:val="28"/>
              </w:rPr>
            </m:ctrlPr>
          </m:sub>
        </m:sSub>
      </m:oMath>
      <w:r>
        <w:rPr>
          <w:rFonts w:ascii="Times New Roman" w:hAnsi="Times New Roman" w:cs="Times New Roman"/>
          <w:sz w:val="28"/>
        </w:rPr>
        <w:t xml:space="preserve"> термостат 37°С.</w:t>
      </w:r>
    </w:p>
    <w:p>
      <w:pPr>
        <w:tabs>
          <w:tab w:val="left" w:pos="645"/>
        </w:tabs>
        <w:spacing w:after="0" w:line="360" w:lineRule="auto"/>
        <w:ind w:firstLine="709"/>
        <w:rPr>
          <w:rFonts w:ascii="Times New Roman" w:hAnsi="Times New Roman" w:cs="Times New Roman"/>
          <w:sz w:val="28"/>
        </w:rPr>
      </w:pPr>
      <w:r>
        <w:rPr>
          <w:rFonts w:ascii="Times New Roman" w:hAnsi="Times New Roman" w:cs="Times New Roman"/>
          <w:sz w:val="28"/>
        </w:rPr>
        <w:t>- Хромогенная среда для дрожжевых грибов (CandiSelect агар) - термостат 30°С.</w:t>
      </w:r>
    </w:p>
    <w:p>
      <w:pPr>
        <w:tabs>
          <w:tab w:val="left" w:pos="645"/>
        </w:tabs>
        <w:spacing w:after="0" w:line="360" w:lineRule="auto"/>
        <w:ind w:firstLine="709"/>
        <w:rPr>
          <w:rFonts w:ascii="Times New Roman" w:hAnsi="Times New Roman" w:cs="Times New Roman"/>
          <w:sz w:val="28"/>
        </w:rPr>
      </w:pPr>
      <w:r>
        <w:rPr>
          <w:rFonts w:ascii="Times New Roman" w:hAnsi="Times New Roman" w:cs="Times New Roman"/>
          <w:sz w:val="28"/>
        </w:rPr>
        <w:t xml:space="preserve">- Хромогенная среда для стрептококков группы В - </w:t>
      </w:r>
      <m:oMath>
        <m:sSub>
          <m:sSubPr>
            <m:ctrlPr>
              <w:rPr>
                <w:rFonts w:ascii="Cambria Math" w:hAnsi="Cambria Math" w:cs="Times New Roman"/>
                <w:i/>
                <w:sz w:val="28"/>
              </w:rPr>
            </m:ctrlPr>
          </m:sSubPr>
          <m:e>
            <m:r>
              <m:rPr/>
              <w:rPr>
                <w:rFonts w:ascii="Cambria Math" w:hAnsi="Cambria Math" w:cs="Times New Roman"/>
                <w:sz w:val="28"/>
                <w:lang w:val="en-US"/>
              </w:rPr>
              <m:t>CO</m:t>
            </m:r>
            <m:ctrlPr>
              <w:rPr>
                <w:rFonts w:ascii="Cambria Math" w:hAnsi="Cambria Math" w:cs="Times New Roman"/>
                <w:i/>
                <w:sz w:val="28"/>
              </w:rPr>
            </m:ctrlPr>
          </m:e>
          <m:sub>
            <m:r>
              <m:rPr/>
              <w:rPr>
                <w:rFonts w:ascii="Cambria Math" w:hAnsi="Cambria Math" w:cs="Times New Roman"/>
                <w:sz w:val="28"/>
              </w:rPr>
              <m:t>2</m:t>
            </m:r>
            <m:ctrlPr>
              <w:rPr>
                <w:rFonts w:ascii="Cambria Math" w:hAnsi="Cambria Math" w:cs="Times New Roman"/>
                <w:i/>
                <w:sz w:val="28"/>
              </w:rPr>
            </m:ctrlPr>
          </m:sub>
        </m:sSub>
      </m:oMath>
      <w:r>
        <w:rPr>
          <w:rFonts w:ascii="Times New Roman" w:hAnsi="Times New Roman" w:cs="Times New Roman"/>
          <w:sz w:val="28"/>
        </w:rPr>
        <w:t xml:space="preserve"> термостат 37°С.</w:t>
      </w:r>
    </w:p>
    <w:p>
      <w:pPr>
        <w:tabs>
          <w:tab w:val="left" w:pos="645"/>
        </w:tabs>
        <w:spacing w:after="0" w:line="360" w:lineRule="auto"/>
        <w:rPr>
          <w:rFonts w:ascii="Times New Roman" w:hAnsi="Times New Roman" w:cs="Times New Roman"/>
          <w:sz w:val="28"/>
        </w:rPr>
      </w:pPr>
      <w:r>
        <w:rPr>
          <w:rFonts w:ascii="Times New Roman" w:hAnsi="Times New Roman" w:cs="Times New Roman"/>
          <w:sz w:val="28"/>
        </w:rPr>
        <w:t xml:space="preserve">          - ПБЛ - </w:t>
      </w:r>
      <m:oMath>
        <m:sSub>
          <m:sSubPr>
            <m:ctrlPr>
              <w:rPr>
                <w:rFonts w:ascii="Cambria Math" w:hAnsi="Cambria Math" w:cs="Times New Roman"/>
                <w:i/>
                <w:sz w:val="28"/>
              </w:rPr>
            </m:ctrlPr>
          </m:sSubPr>
          <m:e>
            <m:r>
              <m:rPr/>
              <w:rPr>
                <w:rFonts w:ascii="Cambria Math" w:hAnsi="Cambria Math" w:cs="Times New Roman"/>
                <w:sz w:val="28"/>
                <w:lang w:val="en-US"/>
              </w:rPr>
              <m:t>CO</m:t>
            </m:r>
            <m:ctrlPr>
              <w:rPr>
                <w:rFonts w:ascii="Cambria Math" w:hAnsi="Cambria Math" w:cs="Times New Roman"/>
                <w:i/>
                <w:sz w:val="28"/>
              </w:rPr>
            </m:ctrlPr>
          </m:e>
          <m:sub>
            <m:r>
              <m:rPr/>
              <w:rPr>
                <w:rFonts w:ascii="Cambria Math" w:hAnsi="Cambria Math" w:cs="Times New Roman"/>
                <w:sz w:val="28"/>
              </w:rPr>
              <m:t>2</m:t>
            </m:r>
            <m:ctrlPr>
              <w:rPr>
                <w:rFonts w:ascii="Cambria Math" w:hAnsi="Cambria Math" w:cs="Times New Roman"/>
                <w:i/>
                <w:sz w:val="28"/>
              </w:rPr>
            </m:ctrlPr>
          </m:sub>
        </m:sSub>
      </m:oMath>
      <w:r>
        <w:rPr>
          <w:rFonts w:ascii="Times New Roman" w:hAnsi="Times New Roman" w:cs="Times New Roman"/>
          <w:sz w:val="28"/>
        </w:rPr>
        <w:t xml:space="preserve"> термостат 37°С.</w:t>
      </w:r>
    </w:p>
    <w:p>
      <w:pPr>
        <w:tabs>
          <w:tab w:val="left" w:pos="645"/>
        </w:tabs>
        <w:spacing w:after="0" w:line="360" w:lineRule="auto"/>
        <w:ind w:firstLine="709"/>
        <w:rPr>
          <w:rFonts w:ascii="Times New Roman" w:hAnsi="Times New Roman" w:cs="Times New Roman"/>
          <w:sz w:val="28"/>
        </w:rPr>
      </w:pPr>
      <w:r>
        <w:rPr>
          <w:rFonts w:ascii="Times New Roman" w:hAnsi="Times New Roman" w:cs="Times New Roman"/>
          <w:sz w:val="28"/>
        </w:rPr>
        <w:t xml:space="preserve">- Тиогликолевую среду - </w:t>
      </w:r>
      <m:oMath>
        <m:sSub>
          <m:sSubPr>
            <m:ctrlPr>
              <w:rPr>
                <w:rFonts w:ascii="Cambria Math" w:hAnsi="Cambria Math" w:cs="Times New Roman"/>
                <w:i/>
                <w:sz w:val="28"/>
              </w:rPr>
            </m:ctrlPr>
          </m:sSubPr>
          <m:e>
            <m:r>
              <m:rPr/>
              <w:rPr>
                <w:rFonts w:ascii="Cambria Math" w:hAnsi="Cambria Math" w:cs="Times New Roman"/>
                <w:sz w:val="28"/>
                <w:lang w:val="en-US"/>
              </w:rPr>
              <m:t>CO</m:t>
            </m:r>
            <m:ctrlPr>
              <w:rPr>
                <w:rFonts w:ascii="Cambria Math" w:hAnsi="Cambria Math" w:cs="Times New Roman"/>
                <w:i/>
                <w:sz w:val="28"/>
              </w:rPr>
            </m:ctrlPr>
          </m:e>
          <m:sub>
            <m:r>
              <m:rPr/>
              <w:rPr>
                <w:rFonts w:ascii="Cambria Math" w:hAnsi="Cambria Math" w:cs="Times New Roman"/>
                <w:sz w:val="28"/>
              </w:rPr>
              <m:t>2</m:t>
            </m:r>
            <m:ctrlPr>
              <w:rPr>
                <w:rFonts w:ascii="Cambria Math" w:hAnsi="Cambria Math" w:cs="Times New Roman"/>
                <w:i/>
                <w:sz w:val="28"/>
              </w:rPr>
            </m:ctrlPr>
          </m:sub>
        </m:sSub>
      </m:oMath>
      <w:r>
        <w:rPr>
          <w:rFonts w:ascii="Times New Roman" w:hAnsi="Times New Roman" w:cs="Times New Roman"/>
          <w:sz w:val="28"/>
        </w:rPr>
        <w:t xml:space="preserve"> термостат 37°С.</w:t>
      </w:r>
    </w:p>
    <w:p>
      <w:pPr>
        <w:tabs>
          <w:tab w:val="left" w:pos="645"/>
        </w:tabs>
        <w:spacing w:after="0" w:line="360" w:lineRule="auto"/>
        <w:ind w:firstLine="709"/>
        <w:jc w:val="center"/>
        <w:rPr>
          <w:rFonts w:ascii="Times New Roman" w:hAnsi="Times New Roman" w:cs="Times New Roman"/>
          <w:sz w:val="28"/>
        </w:rPr>
      </w:pPr>
      <w:r>
        <w:rPr>
          <w:lang w:eastAsia="ru-RU"/>
        </w:rPr>
        <w:drawing>
          <wp:inline distT="0" distB="0" distL="0" distR="0">
            <wp:extent cx="2971800" cy="2849245"/>
            <wp:effectExtent l="0" t="0" r="0" b="635"/>
            <wp:docPr id="24" name="Рисунок 15" descr="https://www.nv-lab.ru/images/upload/editor4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5" descr="https://www.nv-lab.ru/images/upload/editor4880.jpg"/>
                    <pic:cNvPicPr>
                      <a:picLocks noChangeAspect="1" noChangeArrowheads="1"/>
                    </pic:cNvPicPr>
                  </pic:nvPicPr>
                  <pic:blipFill>
                    <a:blip r:embed="rId17">
                      <a:extLst>
                        <a:ext uri="{28A0092B-C50C-407E-A947-70E740481C1C}">
                          <a14:useLocalDpi xmlns:a14="http://schemas.microsoft.com/office/drawing/2010/main" val="0"/>
                        </a:ext>
                      </a:extLst>
                    </a:blip>
                    <a:srcRect l="22666" t="15834" r="24167" b="16041"/>
                    <a:stretch>
                      <a:fillRect/>
                    </a:stretch>
                  </pic:blipFill>
                  <pic:spPr>
                    <a:xfrm>
                      <a:off x="0" y="0"/>
                      <a:ext cx="2976876" cy="2854659"/>
                    </a:xfrm>
                    <a:prstGeom prst="rect">
                      <a:avLst/>
                    </a:prstGeom>
                    <a:noFill/>
                    <a:ln>
                      <a:noFill/>
                    </a:ln>
                  </pic:spPr>
                </pic:pic>
              </a:graphicData>
            </a:graphic>
          </wp:inline>
        </w:drawing>
      </w:r>
    </w:p>
    <w:p>
      <w:pPr>
        <w:tabs>
          <w:tab w:val="left" w:pos="645"/>
        </w:tabs>
        <w:spacing w:after="0" w:line="240" w:lineRule="auto"/>
        <w:ind w:firstLine="709"/>
        <w:jc w:val="center"/>
        <w:rPr>
          <w:rFonts w:ascii="Times New Roman" w:hAnsi="Times New Roman" w:cs="Times New Roman"/>
          <w:sz w:val="28"/>
        </w:rPr>
      </w:pPr>
      <w:r>
        <w:rPr>
          <w:rFonts w:ascii="Times New Roman" w:hAnsi="Times New Roman" w:cs="Times New Roman"/>
          <w:sz w:val="28"/>
        </w:rPr>
        <w:t>Рисунок 6 - CO</w:t>
      </w:r>
      <w:r>
        <w:rPr>
          <w:rFonts w:ascii="Cambria Math" w:hAnsi="Cambria Math" w:cs="Cambria Math"/>
          <w:sz w:val="28"/>
        </w:rPr>
        <w:t>₂</w:t>
      </w:r>
      <w:r>
        <w:rPr>
          <w:rFonts w:ascii="Times New Roman" w:hAnsi="Times New Roman" w:cs="Times New Roman"/>
          <w:sz w:val="28"/>
        </w:rPr>
        <w:t>-инкубатор (Binder)</w:t>
      </w:r>
    </w:p>
    <w:p>
      <w:pPr>
        <w:tabs>
          <w:tab w:val="left" w:pos="645"/>
        </w:tabs>
        <w:spacing w:after="0" w:line="240" w:lineRule="auto"/>
        <w:ind w:firstLine="709"/>
        <w:jc w:val="center"/>
        <w:rPr>
          <w:rFonts w:ascii="Times New Roman" w:hAnsi="Times New Roman" w:cs="Times New Roman"/>
          <w:sz w:val="28"/>
        </w:rPr>
      </w:pPr>
    </w:p>
    <w:p>
      <w:pPr>
        <w:tabs>
          <w:tab w:val="left" w:pos="645"/>
        </w:tabs>
        <w:spacing w:after="0" w:line="360" w:lineRule="auto"/>
        <w:jc w:val="center"/>
        <w:rPr>
          <w:rFonts w:ascii="Times New Roman" w:hAnsi="Times New Roman" w:cs="Times New Roman"/>
          <w:b/>
          <w:sz w:val="28"/>
        </w:rPr>
      </w:pPr>
      <w:r>
        <w:rPr>
          <w:rFonts w:ascii="Times New Roman" w:hAnsi="Times New Roman" w:cs="Times New Roman"/>
          <w:b/>
          <w:sz w:val="28"/>
        </w:rPr>
        <w:t>Изучение посевов</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Посевы на кровяном агаре изучают через 24 часа, чашки без роста оставляют в термостате до 48 часов.</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Посевы на шоколадный агар изучают через 24-48 часа.</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Посевы на хромогенной среде для дрожжеподобных грибов (CandiSelect агар) просматривают в течение 24-48 часов. </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Посевы на хромогенной среде для стрептококков группы В изучают через 24 ч.</w:t>
      </w:r>
    </w:p>
    <w:p>
      <w:pPr>
        <w:tabs>
          <w:tab w:val="left" w:pos="645"/>
        </w:tabs>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Через сутки проводят пересев с тиогликолевой среды на агар Шадлера, а через двое с ПБЛ на агар для листерий.  Агар Шадлера ставят в анаэростат с газогенирирующим пакетом, а ПБЛ в </w:t>
      </w:r>
      <m:oMath>
        <m:sSub>
          <m:sSubPr>
            <m:ctrlPr>
              <w:rPr>
                <w:rFonts w:ascii="Cambria Math" w:hAnsi="Cambria Math" w:cs="Times New Roman"/>
                <w:i/>
                <w:sz w:val="28"/>
              </w:rPr>
            </m:ctrlPr>
          </m:sSubPr>
          <m:e>
            <m:r>
              <m:rPr/>
              <w:rPr>
                <w:rFonts w:ascii="Cambria Math" w:hAnsi="Cambria Math" w:cs="Times New Roman"/>
                <w:sz w:val="28"/>
                <w:lang w:val="en-US"/>
              </w:rPr>
              <m:t>CO</m:t>
            </m:r>
            <m:ctrlPr>
              <w:rPr>
                <w:rFonts w:ascii="Cambria Math" w:hAnsi="Cambria Math" w:cs="Times New Roman"/>
                <w:i/>
                <w:sz w:val="28"/>
              </w:rPr>
            </m:ctrlPr>
          </m:e>
          <m:sub>
            <m:r>
              <m:rPr/>
              <w:rPr>
                <w:rFonts w:ascii="Cambria Math" w:hAnsi="Cambria Math" w:cs="Times New Roman"/>
                <w:sz w:val="28"/>
              </w:rPr>
              <m:t>2</m:t>
            </m:r>
            <m:ctrlPr>
              <w:rPr>
                <w:rFonts w:ascii="Cambria Math" w:hAnsi="Cambria Math" w:cs="Times New Roman"/>
                <w:i/>
                <w:sz w:val="28"/>
              </w:rPr>
            </m:ctrlPr>
          </m:sub>
        </m:sSub>
      </m:oMath>
      <w:r>
        <w:rPr>
          <w:rFonts w:ascii="Times New Roman" w:hAnsi="Times New Roman" w:cs="Times New Roman"/>
          <w:sz w:val="28"/>
        </w:rPr>
        <w:t>термостат 37°С.</w:t>
      </w:r>
    </w:p>
    <w:p>
      <w:pPr>
        <w:jc w:val="center"/>
        <w:rPr>
          <w:rFonts w:ascii="Times New Roman" w:hAnsi="Times New Roman" w:cs="Times New Roman"/>
          <w:b/>
          <w:bCs/>
          <w:sz w:val="28"/>
          <w:szCs w:val="28"/>
        </w:rPr>
      </w:pPr>
      <w:r>
        <w:rPr>
          <w:rFonts w:ascii="Times New Roman" w:hAnsi="Times New Roman" w:cs="Times New Roman"/>
          <w:b/>
          <w:sz w:val="28"/>
          <w:szCs w:val="28"/>
        </w:rPr>
        <w:t xml:space="preserve">День </w:t>
      </w:r>
      <w:r>
        <w:rPr>
          <w:rFonts w:hint="default" w:ascii="Times New Roman" w:hAnsi="Times New Roman" w:cs="Times New Roman"/>
          <w:b/>
          <w:sz w:val="28"/>
          <w:szCs w:val="28"/>
          <w:lang w:val="ru-RU"/>
        </w:rPr>
        <w:t>7</w:t>
      </w:r>
      <w:r>
        <w:rPr>
          <w:rFonts w:ascii="Times New Roman" w:hAnsi="Times New Roman" w:cs="Times New Roman"/>
          <w:b/>
          <w:sz w:val="28"/>
          <w:szCs w:val="28"/>
        </w:rPr>
        <w:t xml:space="preserve"> ( </w:t>
      </w:r>
      <w:r>
        <w:rPr>
          <w:rFonts w:hint="default" w:ascii="Times New Roman" w:hAnsi="Times New Roman" w:cs="Times New Roman"/>
          <w:b/>
          <w:sz w:val="28"/>
          <w:szCs w:val="28"/>
          <w:lang w:val="ru-RU"/>
        </w:rPr>
        <w:t>03</w:t>
      </w:r>
      <w:r>
        <w:rPr>
          <w:rFonts w:ascii="Times New Roman" w:hAnsi="Times New Roman" w:cs="Times New Roman"/>
          <w:b/>
          <w:sz w:val="28"/>
          <w:szCs w:val="28"/>
        </w:rPr>
        <w:t>.0</w:t>
      </w:r>
      <w:r>
        <w:rPr>
          <w:rFonts w:hint="default" w:ascii="Times New Roman" w:hAnsi="Times New Roman" w:cs="Times New Roman"/>
          <w:b/>
          <w:sz w:val="28"/>
          <w:szCs w:val="28"/>
          <w:lang w:val="ru-RU"/>
        </w:rPr>
        <w:t>5</w:t>
      </w:r>
      <w:r>
        <w:rPr>
          <w:rFonts w:ascii="Times New Roman" w:hAnsi="Times New Roman" w:cs="Times New Roman"/>
          <w:b/>
          <w:sz w:val="28"/>
          <w:szCs w:val="28"/>
        </w:rPr>
        <w:t>.23)</w:t>
      </w:r>
    </w:p>
    <w:p>
      <w:pPr>
        <w:jc w:val="center"/>
        <w:rPr>
          <w:rFonts w:ascii="Times New Roman" w:hAnsi="Times New Roman" w:cs="Times New Roman"/>
          <w:b/>
          <w:bCs/>
          <w:sz w:val="28"/>
          <w:szCs w:val="28"/>
        </w:rPr>
      </w:pPr>
      <w:r>
        <w:rPr>
          <w:rFonts w:ascii="Times New Roman" w:hAnsi="Times New Roman" w:cs="Times New Roman"/>
          <w:b/>
          <w:bCs/>
          <w:sz w:val="28"/>
          <w:szCs w:val="28"/>
        </w:rPr>
        <w:t xml:space="preserve">Приготовление питательной среды Эндо на оборудовании </w:t>
      </w:r>
      <w:r>
        <w:rPr>
          <w:rFonts w:ascii="Times New Roman" w:hAnsi="Times New Roman" w:cs="Times New Roman"/>
          <w:b/>
          <w:bCs/>
          <w:sz w:val="28"/>
          <w:szCs w:val="28"/>
          <w:lang w:val="en-US"/>
        </w:rPr>
        <w:t>MASTERCLAVE</w:t>
      </w:r>
      <w:r>
        <w:rPr>
          <w:rFonts w:ascii="Times New Roman" w:hAnsi="Times New Roman" w:cs="Times New Roman"/>
          <w:b/>
          <w:bCs/>
          <w:sz w:val="28"/>
          <w:szCs w:val="28"/>
        </w:rPr>
        <w:t xml:space="preserve"> 10</w:t>
      </w:r>
    </w:p>
    <w:p>
      <w:pPr>
        <w:numPr>
          <w:ilvl w:val="0"/>
          <w:numId w:val="5"/>
        </w:numPr>
        <w:jc w:val="both"/>
        <w:rPr>
          <w:rFonts w:ascii="Times New Roman" w:hAnsi="Times New Roman" w:cs="Times New Roman"/>
          <w:sz w:val="28"/>
          <w:szCs w:val="28"/>
        </w:rPr>
      </w:pPr>
      <w:r>
        <w:rPr>
          <w:rFonts w:ascii="Times New Roman" w:hAnsi="Times New Roman" w:cs="Times New Roman"/>
          <w:sz w:val="28"/>
          <w:szCs w:val="28"/>
        </w:rPr>
        <w:t>Заливаем 2 л дистиллированной воды в оборудование так чтобы её уровень воды не превышал метку максимум.</w:t>
      </w:r>
    </w:p>
    <w:p>
      <w:pPr>
        <w:numPr>
          <w:ilvl w:val="0"/>
          <w:numId w:val="5"/>
        </w:numPr>
        <w:jc w:val="both"/>
        <w:rPr>
          <w:rFonts w:ascii="Times New Roman" w:hAnsi="Times New Roman" w:cs="Times New Roman"/>
          <w:sz w:val="28"/>
          <w:szCs w:val="28"/>
        </w:rPr>
      </w:pPr>
      <w:r>
        <w:rPr>
          <w:rFonts w:ascii="Times New Roman" w:hAnsi="Times New Roman" w:cs="Times New Roman"/>
          <w:sz w:val="28"/>
          <w:szCs w:val="28"/>
        </w:rPr>
        <w:t>Затем измеряем на весах 74 гр питательной среды Эндо , высыпаем также в оборудование.</w:t>
      </w:r>
    </w:p>
    <w:p>
      <w:pPr>
        <w:numPr>
          <w:ilvl w:val="0"/>
          <w:numId w:val="5"/>
        </w:numPr>
        <w:jc w:val="both"/>
        <w:rPr>
          <w:rFonts w:ascii="Times New Roman" w:hAnsi="Times New Roman" w:cs="Times New Roman"/>
          <w:sz w:val="28"/>
          <w:szCs w:val="28"/>
        </w:rPr>
      </w:pPr>
      <w:r>
        <w:rPr>
          <w:rFonts w:ascii="Times New Roman" w:hAnsi="Times New Roman" w:cs="Times New Roman"/>
          <w:sz w:val="28"/>
          <w:szCs w:val="28"/>
        </w:rPr>
        <w:t>После в разливочный модуль питательных сред размещаем чашки Петри по 10 штук.</w:t>
      </w:r>
    </w:p>
    <w:p>
      <w:pPr>
        <w:numPr>
          <w:ilvl w:val="0"/>
          <w:numId w:val="5"/>
        </w:numPr>
        <w:jc w:val="both"/>
        <w:rPr>
          <w:rFonts w:ascii="Times New Roman" w:hAnsi="Times New Roman" w:cs="Times New Roman"/>
          <w:sz w:val="28"/>
          <w:szCs w:val="28"/>
        </w:rPr>
      </w:pPr>
      <w:r>
        <w:rPr>
          <w:rFonts w:ascii="Times New Roman" w:hAnsi="Times New Roman" w:cs="Times New Roman"/>
          <w:sz w:val="28"/>
          <w:szCs w:val="28"/>
        </w:rPr>
        <w:t>Извлечь из крафт-пакета стерильную систему для дозирования.</w:t>
      </w:r>
    </w:p>
    <w:p>
      <w:pPr>
        <w:numPr>
          <w:ilvl w:val="0"/>
          <w:numId w:val="5"/>
        </w:numPr>
        <w:jc w:val="both"/>
        <w:rPr>
          <w:rFonts w:ascii="Times New Roman" w:hAnsi="Times New Roman" w:cs="Times New Roman"/>
          <w:sz w:val="28"/>
          <w:szCs w:val="28"/>
        </w:rPr>
      </w:pPr>
      <w:r>
        <w:rPr>
          <w:rFonts w:ascii="Times New Roman" w:hAnsi="Times New Roman" w:cs="Times New Roman"/>
          <w:sz w:val="28"/>
          <w:szCs w:val="28"/>
        </w:rPr>
        <w:t>Присоединить заборную трубку системы дозирования, плотно затянуть по резьбе.</w:t>
      </w:r>
    </w:p>
    <w:p>
      <w:pPr>
        <w:numPr>
          <w:ilvl w:val="0"/>
          <w:numId w:val="5"/>
        </w:numPr>
        <w:jc w:val="both"/>
        <w:rPr>
          <w:rFonts w:ascii="Times New Roman" w:hAnsi="Times New Roman" w:cs="Times New Roman"/>
          <w:sz w:val="28"/>
          <w:szCs w:val="28"/>
        </w:rPr>
      </w:pPr>
      <w:r>
        <w:rPr>
          <w:rFonts w:ascii="Times New Roman" w:hAnsi="Times New Roman" w:cs="Times New Roman"/>
          <w:sz w:val="28"/>
          <w:szCs w:val="28"/>
        </w:rPr>
        <w:t>Начать дозирование среды.</w:t>
      </w:r>
    </w:p>
    <w:p>
      <w:pPr>
        <w:numPr>
          <w:ilvl w:val="0"/>
          <w:numId w:val="5"/>
        </w:numPr>
        <w:jc w:val="both"/>
        <w:rPr>
          <w:rFonts w:ascii="Times New Roman" w:hAnsi="Times New Roman" w:cs="Times New Roman"/>
          <w:sz w:val="28"/>
          <w:szCs w:val="28"/>
        </w:rPr>
      </w:pPr>
      <w:r>
        <w:rPr>
          <w:rFonts w:ascii="Times New Roman" w:hAnsi="Times New Roman" w:cs="Times New Roman"/>
          <w:sz w:val="28"/>
          <w:szCs w:val="28"/>
        </w:rPr>
        <w:t>После окончания дозирования сбросить давления ,нажав на(сброс давления)</w:t>
      </w:r>
    </w:p>
    <w:p>
      <w:pPr>
        <w:numPr>
          <w:ilvl w:val="0"/>
          <w:numId w:val="5"/>
        </w:numPr>
        <w:jc w:val="both"/>
        <w:rPr>
          <w:rFonts w:ascii="Times New Roman" w:hAnsi="Times New Roman" w:cs="Times New Roman"/>
          <w:sz w:val="28"/>
          <w:szCs w:val="28"/>
        </w:rPr>
      </w:pPr>
      <w:r>
        <w:rPr>
          <w:rFonts w:ascii="Times New Roman" w:hAnsi="Times New Roman" w:cs="Times New Roman"/>
          <w:sz w:val="28"/>
          <w:szCs w:val="28"/>
        </w:rPr>
        <w:t>Отключить прибор.</w:t>
      </w:r>
    </w:p>
    <w:p>
      <w:pPr>
        <w:numPr>
          <w:ilvl w:val="0"/>
          <w:numId w:val="5"/>
        </w:numPr>
        <w:jc w:val="both"/>
        <w:rPr>
          <w:rFonts w:ascii="Times New Roman" w:hAnsi="Times New Roman" w:cs="Times New Roman"/>
          <w:sz w:val="28"/>
          <w:szCs w:val="28"/>
        </w:rPr>
      </w:pPr>
      <w:r>
        <w:rPr>
          <w:rFonts w:ascii="Times New Roman" w:hAnsi="Times New Roman" w:cs="Times New Roman"/>
          <w:sz w:val="28"/>
          <w:szCs w:val="28"/>
        </w:rPr>
        <w:t>Отсоединить систему дозирования.</w:t>
      </w:r>
    </w:p>
    <w:p>
      <w:pPr>
        <w:numPr>
          <w:ilvl w:val="0"/>
          <w:numId w:val="5"/>
        </w:numPr>
        <w:jc w:val="both"/>
        <w:rPr>
          <w:rFonts w:ascii="Times New Roman" w:hAnsi="Times New Roman" w:cs="Times New Roman"/>
          <w:sz w:val="28"/>
          <w:szCs w:val="28"/>
        </w:rPr>
      </w:pPr>
      <w:r>
        <w:rPr>
          <w:rFonts w:ascii="Times New Roman" w:hAnsi="Times New Roman" w:cs="Times New Roman"/>
          <w:sz w:val="28"/>
          <w:szCs w:val="28"/>
        </w:rPr>
        <w:t>Открыть крышку средоварки .</w:t>
      </w:r>
    </w:p>
    <w:p>
      <w:pPr>
        <w:numPr>
          <w:ilvl w:val="0"/>
          <w:numId w:val="5"/>
        </w:numPr>
        <w:jc w:val="both"/>
        <w:rPr>
          <w:rFonts w:ascii="Times New Roman" w:hAnsi="Times New Roman" w:cs="Times New Roman"/>
          <w:sz w:val="28"/>
          <w:szCs w:val="28"/>
        </w:rPr>
      </w:pPr>
      <w:r>
        <w:rPr>
          <w:rFonts w:ascii="Times New Roman" w:hAnsi="Times New Roman" w:cs="Times New Roman"/>
          <w:sz w:val="28"/>
          <w:szCs w:val="28"/>
        </w:rPr>
        <w:t>Извлечь сосуд для приготовления питательной среды.</w:t>
      </w:r>
    </w:p>
    <w:p>
      <w:pPr>
        <w:numPr>
          <w:ilvl w:val="0"/>
          <w:numId w:val="5"/>
        </w:numPr>
        <w:jc w:val="both"/>
        <w:rPr>
          <w:rFonts w:ascii="Times New Roman" w:hAnsi="Times New Roman" w:cs="Times New Roman"/>
          <w:sz w:val="28"/>
          <w:szCs w:val="28"/>
        </w:rPr>
      </w:pPr>
      <w:r>
        <w:rPr>
          <w:rFonts w:ascii="Times New Roman" w:hAnsi="Times New Roman" w:cs="Times New Roman"/>
          <w:sz w:val="28"/>
          <w:szCs w:val="28"/>
        </w:rPr>
        <w:t>Отсоединить мешалку.</w:t>
      </w:r>
    </w:p>
    <w:p>
      <w:pPr>
        <w:numPr>
          <w:ilvl w:val="0"/>
          <w:numId w:val="5"/>
        </w:numPr>
        <w:jc w:val="both"/>
        <w:rPr>
          <w:rFonts w:ascii="Times New Roman" w:hAnsi="Times New Roman" w:cs="Times New Roman"/>
          <w:sz w:val="28"/>
          <w:szCs w:val="28"/>
        </w:rPr>
      </w:pPr>
      <w:r>
        <w:rPr>
          <w:rFonts w:ascii="Times New Roman" w:hAnsi="Times New Roman" w:cs="Times New Roman"/>
          <w:sz w:val="28"/>
          <w:szCs w:val="28"/>
        </w:rPr>
        <w:t>Помыть детали под проточной водой .</w:t>
      </w:r>
    </w:p>
    <w:p>
      <w:pPr>
        <w:pStyle w:val="10"/>
        <w:jc w:val="center"/>
        <w:rPr>
          <w:rFonts w:ascii="Times New Roman" w:hAnsi="Times New Roman" w:cs="Times New Roman"/>
          <w:sz w:val="28"/>
          <w:szCs w:val="28"/>
        </w:rPr>
      </w:pPr>
      <w:r>
        <w:rPr>
          <w:rFonts w:ascii="Times New Roman" w:hAnsi="Times New Roman" w:cs="Times New Roman"/>
          <w:sz w:val="28"/>
          <w:szCs w:val="28"/>
        </w:rPr>
        <w:drawing>
          <wp:inline distT="0" distB="0" distL="114300" distR="114300">
            <wp:extent cx="2109470" cy="1951355"/>
            <wp:effectExtent l="19050" t="0" r="4549" b="0"/>
            <wp:docPr id="1" name="Изображение 1" descr="Screenshot_20230505-004042_Whats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Screenshot_20230505-004042_WhatsApp"/>
                    <pic:cNvPicPr>
                      <a:picLocks noChangeAspect="1"/>
                    </pic:cNvPicPr>
                  </pic:nvPicPr>
                  <pic:blipFill>
                    <a:blip r:embed="rId18" cstate="print"/>
                    <a:srcRect/>
                    <a:stretch>
                      <a:fillRect/>
                    </a:stretch>
                  </pic:blipFill>
                  <pic:spPr>
                    <a:xfrm>
                      <a:off x="0" y="0"/>
                      <a:ext cx="2112429" cy="1954134"/>
                    </a:xfrm>
                    <a:prstGeom prst="rect">
                      <a:avLst/>
                    </a:prstGeom>
                  </pic:spPr>
                </pic:pic>
              </a:graphicData>
            </a:graphic>
          </wp:inline>
        </w:drawing>
      </w:r>
    </w:p>
    <w:p>
      <w:pPr>
        <w:pStyle w:val="10"/>
        <w:jc w:val="center"/>
        <w:rPr>
          <w:rFonts w:ascii="Times New Roman" w:hAnsi="Times New Roman" w:cs="Times New Roman"/>
          <w:b/>
          <w:bCs/>
          <w:sz w:val="28"/>
          <w:szCs w:val="28"/>
        </w:rPr>
      </w:pPr>
      <w:r>
        <w:rPr>
          <w:rFonts w:ascii="Times New Roman" w:hAnsi="Times New Roman" w:cs="Times New Roman"/>
          <w:sz w:val="24"/>
          <w:szCs w:val="24"/>
        </w:rPr>
        <w:t xml:space="preserve">Рисунок </w:t>
      </w:r>
      <w:r>
        <w:rPr>
          <w:rFonts w:hint="default" w:ascii="Times New Roman" w:hAnsi="Times New Roman" w:cs="Times New Roman"/>
          <w:sz w:val="24"/>
          <w:szCs w:val="24"/>
          <w:lang w:val="ru-RU"/>
        </w:rPr>
        <w:t>7</w:t>
      </w:r>
      <w:r>
        <w:rPr>
          <w:rFonts w:ascii="Times New Roman" w:hAnsi="Times New Roman" w:cs="Times New Roman"/>
          <w:sz w:val="24"/>
          <w:szCs w:val="24"/>
        </w:rPr>
        <w:t xml:space="preserve"> - Средоварка </w:t>
      </w:r>
      <w:r>
        <w:rPr>
          <w:rFonts w:ascii="Times New Roman" w:hAnsi="Times New Roman" w:cs="Times New Roman"/>
          <w:sz w:val="24"/>
          <w:szCs w:val="24"/>
          <w:lang w:val="en-US"/>
        </w:rPr>
        <w:t>Masterclave</w:t>
      </w:r>
      <w:r>
        <w:rPr>
          <w:rFonts w:ascii="Times New Roman" w:hAnsi="Times New Roman" w:cs="Times New Roman"/>
          <w:sz w:val="24"/>
          <w:szCs w:val="24"/>
        </w:rPr>
        <w:t xml:space="preserve"> 10</w:t>
      </w:r>
    </w:p>
    <w:p>
      <w:pPr>
        <w:pStyle w:val="10"/>
        <w:jc w:val="center"/>
        <w:rPr>
          <w:rFonts w:ascii="Times New Roman" w:hAnsi="Times New Roman" w:cs="Times New Roman"/>
          <w:b/>
          <w:bCs/>
          <w:sz w:val="28"/>
          <w:szCs w:val="28"/>
        </w:rPr>
      </w:pPr>
    </w:p>
    <w:p>
      <w:pPr>
        <w:pStyle w:val="10"/>
        <w:jc w:val="center"/>
        <w:rPr>
          <w:rFonts w:ascii="Times New Roman" w:hAnsi="Times New Roman" w:cs="Times New Roman"/>
          <w:b/>
          <w:bCs/>
          <w:sz w:val="28"/>
          <w:szCs w:val="28"/>
        </w:rPr>
      </w:pPr>
      <w:r>
        <w:rPr>
          <w:rFonts w:ascii="Times New Roman" w:hAnsi="Times New Roman" w:cs="Times New Roman"/>
          <w:b/>
          <w:bCs/>
          <w:sz w:val="28"/>
          <w:szCs w:val="28"/>
        </w:rPr>
        <w:t xml:space="preserve">День </w:t>
      </w:r>
      <w:r>
        <w:rPr>
          <w:rFonts w:hint="default" w:ascii="Times New Roman" w:hAnsi="Times New Roman" w:cs="Times New Roman"/>
          <w:b/>
          <w:bCs/>
          <w:sz w:val="28"/>
          <w:szCs w:val="28"/>
          <w:lang w:val="ru-RU"/>
        </w:rPr>
        <w:t>8</w:t>
      </w:r>
      <w:r>
        <w:rPr>
          <w:rFonts w:ascii="Times New Roman" w:hAnsi="Times New Roman" w:cs="Times New Roman"/>
          <w:b/>
          <w:bCs/>
          <w:sz w:val="28"/>
          <w:szCs w:val="28"/>
        </w:rPr>
        <w:t xml:space="preserve"> (</w:t>
      </w:r>
      <w:r>
        <w:rPr>
          <w:rFonts w:hint="default" w:ascii="Times New Roman" w:hAnsi="Times New Roman" w:cs="Times New Roman"/>
          <w:b/>
          <w:bCs/>
          <w:sz w:val="28"/>
          <w:szCs w:val="28"/>
          <w:lang w:val="ru-RU"/>
        </w:rPr>
        <w:t>04</w:t>
      </w:r>
      <w:r>
        <w:rPr>
          <w:rFonts w:ascii="Times New Roman" w:hAnsi="Times New Roman" w:cs="Times New Roman"/>
          <w:b/>
          <w:bCs/>
          <w:sz w:val="28"/>
          <w:szCs w:val="28"/>
        </w:rPr>
        <w:t>.0</w:t>
      </w:r>
      <w:r>
        <w:rPr>
          <w:rFonts w:hint="default" w:ascii="Times New Roman" w:hAnsi="Times New Roman" w:cs="Times New Roman"/>
          <w:b/>
          <w:bCs/>
          <w:sz w:val="28"/>
          <w:szCs w:val="28"/>
          <w:lang w:val="ru-RU"/>
        </w:rPr>
        <w:t>5</w:t>
      </w:r>
      <w:r>
        <w:rPr>
          <w:rFonts w:ascii="Times New Roman" w:hAnsi="Times New Roman" w:cs="Times New Roman"/>
          <w:b/>
          <w:bCs/>
          <w:sz w:val="28"/>
          <w:szCs w:val="28"/>
        </w:rPr>
        <w:t>.23)</w:t>
      </w:r>
    </w:p>
    <w:p>
      <w:pPr>
        <w:jc w:val="center"/>
        <w:rPr>
          <w:rFonts w:ascii="Times New Roman" w:hAnsi="Times New Roman" w:cs="Times New Roman"/>
          <w:b/>
          <w:bCs/>
          <w:sz w:val="28"/>
          <w:szCs w:val="28"/>
        </w:rPr>
      </w:pPr>
      <w:r>
        <w:rPr>
          <w:rFonts w:ascii="Times New Roman" w:hAnsi="Times New Roman" w:cs="Times New Roman"/>
          <w:b/>
          <w:bCs/>
          <w:sz w:val="28"/>
          <w:szCs w:val="28"/>
        </w:rPr>
        <w:t>Работа на микробиологическом анализаторе Масс-пектрометр.</w:t>
      </w:r>
    </w:p>
    <w:p>
      <w:pPr>
        <w:jc w:val="both"/>
        <w:rPr>
          <w:rFonts w:ascii="Times New Roman" w:hAnsi="Times New Roman" w:cs="Times New Roman"/>
          <w:sz w:val="28"/>
          <w:szCs w:val="28"/>
        </w:rPr>
      </w:pPr>
      <w:r>
        <w:rPr>
          <w:rFonts w:ascii="Times New Roman" w:hAnsi="Times New Roman" w:cs="Times New Roman"/>
          <w:sz w:val="28"/>
          <w:szCs w:val="28"/>
        </w:rPr>
        <w:t>Принцип метода : Определение вида микроорганизма по молекулярной массе его белков ( 1 тест ). Не требует накопления биомассы.</w:t>
      </w:r>
    </w:p>
    <w:p>
      <w:pPr>
        <w:pStyle w:val="10"/>
        <w:jc w:val="both"/>
        <w:rPr>
          <w:rFonts w:ascii="Times New Roman" w:hAnsi="Times New Roman" w:eastAsia="sans-serif" w:cs="Times New Roman"/>
          <w:color w:val="000000"/>
          <w:sz w:val="28"/>
          <w:szCs w:val="28"/>
          <w:shd w:val="clear" w:color="auto" w:fill="FFFFFF"/>
        </w:rPr>
      </w:pPr>
      <w:r>
        <w:rPr>
          <w:rFonts w:ascii="Times New Roman" w:hAnsi="Times New Roman" w:eastAsia="sans-serif" w:cs="Times New Roman"/>
          <w:color w:val="000000"/>
          <w:sz w:val="28"/>
          <w:szCs w:val="28"/>
          <w:shd w:val="clear" w:color="auto" w:fill="FFFFFF"/>
        </w:rPr>
        <w:t>1. Заполнение бланка.</w:t>
      </w:r>
    </w:p>
    <w:p>
      <w:pPr>
        <w:pStyle w:val="10"/>
        <w:jc w:val="both"/>
        <w:rPr>
          <w:rFonts w:ascii="Times New Roman" w:hAnsi="Times New Roman" w:eastAsia="sans-serif" w:cs="Times New Roman"/>
          <w:color w:val="000000"/>
          <w:sz w:val="28"/>
          <w:szCs w:val="28"/>
          <w:shd w:val="clear" w:color="auto" w:fill="FFFFFF"/>
        </w:rPr>
      </w:pPr>
      <w:r>
        <w:rPr>
          <w:rFonts w:ascii="Times New Roman" w:hAnsi="Times New Roman" w:eastAsia="sans-serif" w:cs="Times New Roman"/>
          <w:color w:val="000000"/>
          <w:sz w:val="28"/>
          <w:szCs w:val="28"/>
          <w:shd w:val="clear" w:color="auto" w:fill="FFFFFF"/>
        </w:rPr>
        <w:t>2.  Подготовка рабочего места:</w:t>
      </w:r>
      <w:r>
        <w:rPr>
          <w:rFonts w:hint="default" w:ascii="Times New Roman" w:hAnsi="Times New Roman" w:eastAsia="sans-serif" w:cs="Times New Roman"/>
          <w:color w:val="000000"/>
          <w:sz w:val="28"/>
          <w:szCs w:val="28"/>
          <w:shd w:val="clear" w:color="auto" w:fill="FFFFFF"/>
          <w:lang w:val="ru-RU"/>
        </w:rPr>
        <w:t xml:space="preserve"> </w:t>
      </w:r>
      <w:r>
        <w:rPr>
          <w:rFonts w:ascii="Times New Roman" w:hAnsi="Times New Roman" w:eastAsia="sans-serif" w:cs="Times New Roman"/>
          <w:color w:val="000000"/>
          <w:sz w:val="28"/>
          <w:szCs w:val="28"/>
          <w:shd w:val="clear" w:color="auto" w:fill="FFFFFF"/>
        </w:rPr>
        <w:t>суточные культуры образцов</w:t>
      </w:r>
      <w:r>
        <w:rPr>
          <w:rFonts w:hint="default" w:ascii="Times New Roman" w:hAnsi="Times New Roman" w:eastAsia="sans-serif" w:cs="Times New Roman"/>
          <w:color w:val="000000"/>
          <w:sz w:val="28"/>
          <w:szCs w:val="28"/>
          <w:shd w:val="clear" w:color="auto" w:fill="FFFFFF"/>
          <w:lang w:val="ru-RU"/>
        </w:rPr>
        <w:t xml:space="preserve">, </w:t>
      </w:r>
      <w:r>
        <w:rPr>
          <w:rFonts w:ascii="Times New Roman" w:hAnsi="Times New Roman" w:eastAsia="sans-serif" w:cs="Times New Roman"/>
          <w:color w:val="000000"/>
          <w:sz w:val="28"/>
          <w:szCs w:val="28"/>
          <w:shd w:val="clear" w:color="auto" w:fill="FFFFFF"/>
        </w:rPr>
        <w:t>одноразовые слайды</w:t>
      </w:r>
      <w:r>
        <w:rPr>
          <w:rFonts w:hint="default" w:ascii="Times New Roman" w:hAnsi="Times New Roman" w:eastAsia="sans-serif" w:cs="Times New Roman"/>
          <w:color w:val="000000"/>
          <w:sz w:val="28"/>
          <w:szCs w:val="28"/>
          <w:shd w:val="clear" w:color="auto" w:fill="FFFFFF"/>
          <w:lang w:val="ru-RU"/>
        </w:rPr>
        <w:t xml:space="preserve">, </w:t>
      </w:r>
      <w:r>
        <w:rPr>
          <w:rFonts w:ascii="Times New Roman" w:hAnsi="Times New Roman" w:eastAsia="sans-serif" w:cs="Times New Roman"/>
          <w:color w:val="000000"/>
          <w:sz w:val="28"/>
          <w:szCs w:val="28"/>
          <w:shd w:val="clear" w:color="auto" w:fill="FFFFFF"/>
        </w:rPr>
        <w:t>матрикс</w:t>
      </w:r>
      <w:r>
        <w:rPr>
          <w:rFonts w:hint="default" w:ascii="Times New Roman" w:hAnsi="Times New Roman" w:eastAsia="sans-serif" w:cs="Times New Roman"/>
          <w:color w:val="000000"/>
          <w:sz w:val="28"/>
          <w:szCs w:val="28"/>
          <w:shd w:val="clear" w:color="auto" w:fill="FFFFFF"/>
          <w:lang w:val="ru-RU"/>
        </w:rPr>
        <w:t xml:space="preserve">, </w:t>
      </w:r>
      <w:r>
        <w:rPr>
          <w:rFonts w:ascii="Times New Roman" w:hAnsi="Times New Roman" w:eastAsia="sans-serif" w:cs="Times New Roman"/>
          <w:color w:val="000000"/>
          <w:sz w:val="28"/>
          <w:szCs w:val="28"/>
          <w:shd w:val="clear" w:color="auto" w:fill="FFFFFF"/>
        </w:rPr>
        <w:t>муравьиная кислота (если требуется)</w:t>
      </w:r>
      <w:r>
        <w:rPr>
          <w:rFonts w:hint="default" w:ascii="Times New Roman" w:hAnsi="Times New Roman" w:eastAsia="sans-serif" w:cs="Times New Roman"/>
          <w:color w:val="000000"/>
          <w:sz w:val="28"/>
          <w:szCs w:val="28"/>
          <w:shd w:val="clear" w:color="auto" w:fill="FFFFFF"/>
          <w:lang w:val="ru-RU"/>
        </w:rPr>
        <w:t xml:space="preserve">, </w:t>
      </w:r>
      <w:r>
        <w:rPr>
          <w:rFonts w:ascii="Times New Roman" w:hAnsi="Times New Roman" w:eastAsia="sans-serif" w:cs="Times New Roman"/>
          <w:color w:val="000000"/>
          <w:sz w:val="28"/>
          <w:szCs w:val="28"/>
          <w:shd w:val="clear" w:color="auto" w:fill="FFFFFF"/>
        </w:rPr>
        <w:t>одноразовые петли</w:t>
      </w:r>
      <w:r>
        <w:rPr>
          <w:rFonts w:hint="default" w:ascii="Times New Roman" w:hAnsi="Times New Roman" w:eastAsia="sans-serif" w:cs="Times New Roman"/>
          <w:color w:val="000000"/>
          <w:sz w:val="28"/>
          <w:szCs w:val="28"/>
          <w:shd w:val="clear" w:color="auto" w:fill="FFFFFF"/>
          <w:lang w:val="ru-RU"/>
        </w:rPr>
        <w:t xml:space="preserve">, </w:t>
      </w:r>
      <w:r>
        <w:rPr>
          <w:rFonts w:ascii="Times New Roman" w:hAnsi="Times New Roman" w:eastAsia="sans-serif" w:cs="Times New Roman"/>
          <w:color w:val="000000"/>
          <w:sz w:val="28"/>
          <w:szCs w:val="28"/>
          <w:shd w:val="clear" w:color="auto" w:fill="FFFFFF"/>
        </w:rPr>
        <w:t>дозатор на 0,5-1,0 мкл</w:t>
      </w:r>
      <w:r>
        <w:rPr>
          <w:rFonts w:hint="default" w:ascii="Times New Roman" w:hAnsi="Times New Roman" w:eastAsia="sans-serif" w:cs="Times New Roman"/>
          <w:color w:val="000000"/>
          <w:sz w:val="28"/>
          <w:szCs w:val="28"/>
          <w:shd w:val="clear" w:color="auto" w:fill="FFFFFF"/>
          <w:lang w:val="ru-RU"/>
        </w:rPr>
        <w:t xml:space="preserve">, </w:t>
      </w:r>
      <w:r>
        <w:rPr>
          <w:rFonts w:ascii="Times New Roman" w:hAnsi="Times New Roman" w:eastAsia="sans-serif" w:cs="Times New Roman"/>
          <w:color w:val="000000"/>
          <w:sz w:val="28"/>
          <w:szCs w:val="28"/>
          <w:shd w:val="clear" w:color="auto" w:fill="FFFFFF"/>
        </w:rPr>
        <w:t>одноразовые наконечники на 0,5-1,0 мкл</w:t>
      </w:r>
      <w:r>
        <w:rPr>
          <w:rFonts w:hint="default" w:ascii="Times New Roman" w:hAnsi="Times New Roman" w:eastAsia="sans-serif" w:cs="Times New Roman"/>
          <w:color w:val="000000"/>
          <w:sz w:val="28"/>
          <w:szCs w:val="28"/>
          <w:shd w:val="clear" w:color="auto" w:fill="FFFFFF"/>
          <w:lang w:val="ru-RU"/>
        </w:rPr>
        <w:t xml:space="preserve">, </w:t>
      </w:r>
      <w:r>
        <w:rPr>
          <w:rFonts w:ascii="Times New Roman" w:hAnsi="Times New Roman" w:eastAsia="sans-serif" w:cs="Times New Roman"/>
          <w:color w:val="000000"/>
          <w:sz w:val="28"/>
          <w:szCs w:val="28"/>
          <w:shd w:val="clear" w:color="auto" w:fill="FFFFFF"/>
        </w:rPr>
        <w:t>контейнер для отходов</w:t>
      </w:r>
      <w:r>
        <w:rPr>
          <w:rFonts w:hint="default" w:ascii="Times New Roman" w:hAnsi="Times New Roman" w:eastAsia="sans-serif" w:cs="Times New Roman"/>
          <w:color w:val="000000"/>
          <w:sz w:val="28"/>
          <w:szCs w:val="28"/>
          <w:shd w:val="clear" w:color="auto" w:fill="FFFFFF"/>
          <w:lang w:val="ru-RU"/>
        </w:rPr>
        <w:t xml:space="preserve">, </w:t>
      </w:r>
      <w:r>
        <w:rPr>
          <w:rFonts w:ascii="Times New Roman" w:hAnsi="Times New Roman" w:eastAsia="sans-serif" w:cs="Times New Roman"/>
          <w:color w:val="000000"/>
          <w:sz w:val="28"/>
          <w:szCs w:val="28"/>
          <w:shd w:val="clear" w:color="auto" w:fill="FFFFFF"/>
        </w:rPr>
        <w:t>шаблон слайда для записи лабораторных номеров</w:t>
      </w:r>
    </w:p>
    <w:p>
      <w:pPr>
        <w:numPr>
          <w:ilvl w:val="0"/>
          <w:numId w:val="6"/>
        </w:numPr>
        <w:jc w:val="both"/>
        <w:rPr>
          <w:rFonts w:ascii="Times New Roman" w:hAnsi="Times New Roman" w:eastAsia="sans-serif" w:cs="Times New Roman"/>
          <w:color w:val="000000"/>
          <w:sz w:val="28"/>
          <w:szCs w:val="28"/>
          <w:shd w:val="clear" w:color="auto" w:fill="FFFFFF"/>
        </w:rPr>
      </w:pPr>
      <w:r>
        <w:rPr>
          <w:rFonts w:ascii="Times New Roman" w:hAnsi="Times New Roman" w:eastAsia="sans-serif" w:cs="Times New Roman"/>
          <w:color w:val="000000"/>
          <w:sz w:val="28"/>
          <w:szCs w:val="28"/>
          <w:shd w:val="clear" w:color="auto" w:fill="FFFFFF"/>
        </w:rPr>
        <w:t>Выбор изолированной колонии.</w:t>
      </w:r>
    </w:p>
    <w:p>
      <w:pPr>
        <w:numPr>
          <w:ilvl w:val="0"/>
          <w:numId w:val="6"/>
        </w:numPr>
        <w:jc w:val="both"/>
        <w:rPr>
          <w:rFonts w:ascii="Times New Roman" w:hAnsi="Times New Roman" w:eastAsia="sans-serif" w:cs="Times New Roman"/>
          <w:color w:val="000000"/>
          <w:sz w:val="28"/>
          <w:szCs w:val="28"/>
          <w:shd w:val="clear" w:color="auto" w:fill="FFFFFF"/>
        </w:rPr>
      </w:pPr>
      <w:r>
        <w:rPr>
          <w:rFonts w:ascii="Times New Roman" w:hAnsi="Times New Roman" w:eastAsia="sans-serif" w:cs="Times New Roman"/>
          <w:color w:val="000000"/>
          <w:sz w:val="28"/>
          <w:szCs w:val="28"/>
          <w:shd w:val="clear" w:color="auto" w:fill="FFFFFF"/>
        </w:rPr>
        <w:t>Забор производим одноразовой пластиковой петлей выбирая изолированную колонию, диаметром 3мм.</w:t>
      </w:r>
    </w:p>
    <w:p>
      <w:pPr>
        <w:jc w:val="both"/>
        <w:rPr>
          <w:rFonts w:ascii="Times New Roman" w:hAnsi="Times New Roman" w:eastAsia="sans-serif" w:cs="Times New Roman"/>
          <w:color w:val="000000"/>
          <w:sz w:val="28"/>
          <w:szCs w:val="28"/>
          <w:shd w:val="clear" w:color="auto" w:fill="FFFFFF"/>
        </w:rPr>
      </w:pPr>
      <w:r>
        <w:rPr>
          <w:rFonts w:ascii="Times New Roman" w:hAnsi="Times New Roman" w:eastAsia="sans-serif" w:cs="Times New Roman"/>
          <w:color w:val="000000"/>
          <w:sz w:val="28"/>
          <w:szCs w:val="28"/>
          <w:shd w:val="clear" w:color="auto" w:fill="FFFFFF"/>
        </w:rPr>
        <w:t>Некоторые микроорганизмы, например, стрептококки, образуют очень маленькие колонии. В этом случае соберите несколько одинаковых колоний и нанесите их на один и тот же спот.</w:t>
      </w:r>
    </w:p>
    <w:p>
      <w:pPr>
        <w:numPr>
          <w:ilvl w:val="0"/>
          <w:numId w:val="6"/>
        </w:numPr>
        <w:jc w:val="both"/>
        <w:rPr>
          <w:rFonts w:ascii="Times New Roman" w:hAnsi="Times New Roman" w:eastAsia="sans-serif" w:cs="Times New Roman"/>
          <w:color w:val="000000"/>
          <w:sz w:val="28"/>
          <w:szCs w:val="28"/>
          <w:shd w:val="clear" w:color="auto" w:fill="FFFFFF"/>
        </w:rPr>
      </w:pPr>
      <w:r>
        <w:rPr>
          <w:rFonts w:ascii="Times New Roman" w:hAnsi="Times New Roman" w:eastAsia="sans-serif" w:cs="Times New Roman"/>
          <w:color w:val="000000"/>
          <w:sz w:val="28"/>
          <w:szCs w:val="28"/>
          <w:shd w:val="clear" w:color="auto" w:fill="FFFFFF"/>
        </w:rPr>
        <w:t>После нанесения культуры на спот незамедлительно капнуть 1 мкл матрикса.</w:t>
      </w:r>
    </w:p>
    <w:p>
      <w:pPr>
        <w:jc w:val="both"/>
        <w:rPr>
          <w:rFonts w:ascii="Times New Roman" w:hAnsi="Times New Roman" w:eastAsia="sans-serif" w:cs="Times New Roman"/>
          <w:color w:val="000000"/>
          <w:sz w:val="28"/>
          <w:szCs w:val="28"/>
          <w:shd w:val="clear" w:color="auto" w:fill="FFFFFF"/>
        </w:rPr>
      </w:pPr>
      <w:r>
        <w:rPr>
          <w:rFonts w:ascii="Times New Roman" w:hAnsi="Times New Roman" w:eastAsia="sans-serif" w:cs="Times New Roman"/>
          <w:color w:val="000000"/>
          <w:sz w:val="28"/>
          <w:szCs w:val="28"/>
          <w:shd w:val="clear" w:color="auto" w:fill="FFFFFF"/>
        </w:rPr>
        <w:t>Обязательно менять наконечник после каждого нанесения матрикса на спот.</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Матрикс и муравьиная кислота должны храниться в холодильнике и доставаться непосредственно перед использованием.</w:t>
      </w:r>
    </w:p>
    <w:p>
      <w:pPr>
        <w:numPr>
          <w:ilvl w:val="0"/>
          <w:numId w:val="6"/>
        </w:numPr>
        <w:jc w:val="both"/>
        <w:rPr>
          <w:rFonts w:ascii="Times New Roman" w:hAnsi="Times New Roman" w:eastAsia="sans-serif" w:cs="Times New Roman"/>
          <w:color w:val="000000"/>
          <w:sz w:val="28"/>
          <w:szCs w:val="28"/>
          <w:shd w:val="clear" w:color="auto" w:fill="FFFFFF"/>
        </w:rPr>
      </w:pPr>
      <w:r>
        <w:rPr>
          <w:rFonts w:ascii="Times New Roman" w:hAnsi="Times New Roman" w:eastAsia="sans-serif" w:cs="Times New Roman"/>
          <w:color w:val="000000"/>
          <w:sz w:val="28"/>
          <w:szCs w:val="28"/>
          <w:shd w:val="clear" w:color="auto" w:fill="FFFFFF"/>
        </w:rPr>
        <w:t>Затем нужно дать высохнуть матриксу до образования на споте кристалов.</w:t>
      </w:r>
    </w:p>
    <w:p>
      <w:pPr>
        <w:jc w:val="both"/>
        <w:rPr>
          <w:rFonts w:ascii="Times New Roman" w:hAnsi="Times New Roman" w:eastAsia="sans-serif" w:cs="Times New Roman"/>
          <w:color w:val="000000"/>
          <w:sz w:val="28"/>
          <w:szCs w:val="28"/>
          <w:shd w:val="clear" w:color="auto" w:fill="FFFFFF"/>
        </w:rPr>
      </w:pPr>
      <w:r>
        <w:rPr>
          <w:rFonts w:ascii="Times New Roman" w:hAnsi="Times New Roman" w:eastAsia="sans-serif" w:cs="Times New Roman"/>
          <w:color w:val="000000"/>
          <w:sz w:val="28"/>
          <w:szCs w:val="28"/>
          <w:shd w:val="clear" w:color="auto" w:fill="FFFFFF"/>
        </w:rPr>
        <w:t>Время полного высыхания слайда составляет 5 минут.</w:t>
      </w:r>
    </w:p>
    <w:p>
      <w:pPr>
        <w:numPr>
          <w:ilvl w:val="0"/>
          <w:numId w:val="6"/>
        </w:numPr>
        <w:jc w:val="both"/>
        <w:rPr>
          <w:rFonts w:ascii="Times New Roman" w:hAnsi="Times New Roman" w:eastAsia="sans-serif" w:cs="Times New Roman"/>
          <w:color w:val="000000"/>
          <w:sz w:val="28"/>
          <w:szCs w:val="28"/>
          <w:shd w:val="clear" w:color="auto" w:fill="FFFFFF"/>
        </w:rPr>
      </w:pPr>
      <w:r>
        <w:rPr>
          <w:rFonts w:ascii="Times New Roman" w:hAnsi="Times New Roman" w:eastAsia="sans-serif" w:cs="Times New Roman"/>
          <w:color w:val="000000"/>
          <w:sz w:val="28"/>
          <w:szCs w:val="28"/>
          <w:shd w:val="clear" w:color="auto" w:fill="FFFFFF"/>
        </w:rPr>
        <w:t>Загруска слайдов в анализатор</w:t>
      </w:r>
    </w:p>
    <w:p>
      <w:pPr>
        <w:jc w:val="both"/>
        <w:rPr>
          <w:rFonts w:ascii="Times New Roman" w:hAnsi="Times New Roman" w:eastAsia="sans-serif" w:cs="Times New Roman"/>
          <w:color w:val="000000"/>
          <w:sz w:val="28"/>
          <w:szCs w:val="28"/>
          <w:shd w:val="clear" w:color="auto" w:fill="FFFFFF"/>
        </w:rPr>
      </w:pPr>
      <w:r>
        <w:rPr>
          <w:rFonts w:ascii="Times New Roman" w:hAnsi="Times New Roman" w:eastAsia="sans-serif" w:cs="Times New Roman"/>
          <w:color w:val="000000"/>
          <w:sz w:val="28"/>
          <w:szCs w:val="28"/>
          <w:shd w:val="clear" w:color="auto" w:fill="FFFFFF"/>
        </w:rPr>
        <w:t>После открытия дверцы в нижней части окна появятся пустые поля, куда надо ввести штрихкод слайда. Отсканируйте штрихкод слайда с помощью сканера штрихкодов, не вынимая слайд из адаптера. Если слайдов несколько, отсканируйте их в том порядке, в котором они расположены в адаптере</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После ввода данных слайда в соответствующем положении (1, 2, 3 или 4) появятся зарегистрированные споты которые были переданы с регистрации и отправки слайда в прибор из станции пробоподготовки.</w:t>
      </w:r>
    </w:p>
    <w:p>
      <w:pPr>
        <w:jc w:val="both"/>
        <w:rPr>
          <w:rFonts w:ascii="Times New Roman" w:hAnsi="Times New Roman" w:eastAsia="sans-serif" w:cs="Times New Roman"/>
          <w:color w:val="000000"/>
          <w:sz w:val="28"/>
          <w:szCs w:val="28"/>
          <w:shd w:val="clear" w:color="auto" w:fill="FFFFFF"/>
        </w:rPr>
      </w:pPr>
    </w:p>
    <w:p>
      <w:pPr>
        <w:jc w:val="center"/>
        <w:rPr>
          <w:rFonts w:ascii="Times New Roman" w:hAnsi="Times New Roman" w:cs="Times New Roman"/>
          <w:sz w:val="28"/>
          <w:szCs w:val="28"/>
        </w:rPr>
      </w:pPr>
      <w:r>
        <w:rPr>
          <w:rFonts w:ascii="Times New Roman" w:hAnsi="Times New Roman" w:cs="Times New Roman"/>
          <w:sz w:val="28"/>
          <w:szCs w:val="28"/>
        </w:rPr>
        <w:drawing>
          <wp:inline distT="0" distB="0" distL="114300" distR="114300">
            <wp:extent cx="4025265" cy="5440680"/>
            <wp:effectExtent l="0" t="0" r="13335" b="0"/>
            <wp:docPr id="10" name="Изображение 10" descr="Screenshot_20230510-193904_Whats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10" descr="Screenshot_20230510-193904_WhatsApp"/>
                    <pic:cNvPicPr>
                      <a:picLocks noChangeAspect="1"/>
                    </pic:cNvPicPr>
                  </pic:nvPicPr>
                  <pic:blipFill>
                    <a:blip r:embed="rId19" cstate="print"/>
                    <a:srcRect t="17339" r="127" b="16989"/>
                    <a:stretch>
                      <a:fillRect/>
                    </a:stretch>
                  </pic:blipFill>
                  <pic:spPr>
                    <a:xfrm>
                      <a:off x="0" y="0"/>
                      <a:ext cx="4025265" cy="5440680"/>
                    </a:xfrm>
                    <a:prstGeom prst="rect">
                      <a:avLst/>
                    </a:prstGeom>
                  </pic:spPr>
                </pic:pic>
              </a:graphicData>
            </a:graphic>
          </wp:inline>
        </w:drawing>
      </w:r>
    </w:p>
    <w:p>
      <w:pPr>
        <w:pStyle w:val="10"/>
        <w:jc w:val="center"/>
        <w:rPr>
          <w:rFonts w:ascii="Times New Roman" w:hAnsi="Times New Roman" w:cs="Times New Roman"/>
          <w:sz w:val="24"/>
          <w:szCs w:val="24"/>
        </w:rPr>
      </w:pPr>
      <w:r>
        <w:rPr>
          <w:rFonts w:ascii="Times New Roman" w:hAnsi="Times New Roman" w:cs="Times New Roman"/>
          <w:sz w:val="24"/>
          <w:szCs w:val="24"/>
        </w:rPr>
        <w:t xml:space="preserve">Рисунок </w:t>
      </w:r>
      <w:r>
        <w:rPr>
          <w:rFonts w:hint="default" w:ascii="Times New Roman" w:hAnsi="Times New Roman" w:cs="Times New Roman"/>
          <w:sz w:val="24"/>
          <w:szCs w:val="24"/>
          <w:lang w:val="ru-RU"/>
        </w:rPr>
        <w:t>8</w:t>
      </w:r>
      <w:r>
        <w:rPr>
          <w:rFonts w:ascii="Times New Roman" w:hAnsi="Times New Roman" w:cs="Times New Roman"/>
          <w:sz w:val="24"/>
          <w:szCs w:val="24"/>
        </w:rPr>
        <w:t xml:space="preserve"> - Микробиологический анализатор </w:t>
      </w:r>
      <w:r>
        <w:rPr>
          <w:rFonts w:hint="default" w:ascii="Times New Roman" w:hAnsi="Times New Roman" w:cs="Times New Roman"/>
          <w:sz w:val="24"/>
          <w:szCs w:val="24"/>
          <w:lang w:val="en-US"/>
        </w:rPr>
        <w:t>VITEC MS</w:t>
      </w:r>
      <w:r>
        <w:rPr>
          <w:rFonts w:ascii="Times New Roman" w:hAnsi="Times New Roman" w:cs="Times New Roman"/>
          <w:sz w:val="24"/>
          <w:szCs w:val="24"/>
        </w:rPr>
        <w:t>.</w:t>
      </w:r>
    </w:p>
    <w:p>
      <w:pPr>
        <w:jc w:val="center"/>
        <w:rPr>
          <w:rFonts w:ascii="Times New Roman" w:hAnsi="Times New Roman" w:cs="Times New Roman"/>
          <w:b/>
          <w:bCs/>
          <w:sz w:val="28"/>
          <w:szCs w:val="28"/>
          <w:lang w:val="ru-RU"/>
        </w:rPr>
      </w:pPr>
    </w:p>
    <w:p>
      <w:pPr>
        <w:jc w:val="center"/>
        <w:rPr>
          <w:rFonts w:ascii="Times New Roman" w:hAnsi="Times New Roman" w:cs="Times New Roman"/>
          <w:b/>
          <w:bCs/>
          <w:sz w:val="28"/>
          <w:szCs w:val="28"/>
        </w:rPr>
      </w:pPr>
    </w:p>
    <w:p>
      <w:pPr>
        <w:jc w:val="center"/>
        <w:rPr>
          <w:rFonts w:ascii="Times New Roman" w:hAnsi="Times New Roman" w:cs="Times New Roman"/>
          <w:b/>
          <w:bCs/>
          <w:sz w:val="28"/>
          <w:szCs w:val="28"/>
        </w:rPr>
      </w:pPr>
      <w:r>
        <w:rPr>
          <w:rFonts w:ascii="Times New Roman" w:hAnsi="Times New Roman" w:cs="Times New Roman"/>
          <w:b/>
          <w:bCs/>
          <w:sz w:val="28"/>
          <w:szCs w:val="28"/>
        </w:rPr>
        <w:t xml:space="preserve">День </w:t>
      </w:r>
      <w:r>
        <w:rPr>
          <w:rFonts w:hint="default" w:ascii="Times New Roman" w:hAnsi="Times New Roman" w:cs="Times New Roman"/>
          <w:b/>
          <w:bCs/>
          <w:sz w:val="28"/>
          <w:szCs w:val="28"/>
          <w:lang w:val="ru-RU"/>
        </w:rPr>
        <w:t xml:space="preserve">9 </w:t>
      </w:r>
      <w:r>
        <w:rPr>
          <w:rFonts w:ascii="Times New Roman" w:hAnsi="Times New Roman" w:cs="Times New Roman"/>
          <w:b/>
          <w:bCs/>
          <w:sz w:val="28"/>
          <w:szCs w:val="28"/>
        </w:rPr>
        <w:t>(</w:t>
      </w:r>
      <w:r>
        <w:rPr>
          <w:rFonts w:hint="default" w:ascii="Times New Roman" w:hAnsi="Times New Roman" w:cs="Times New Roman"/>
          <w:b/>
          <w:bCs/>
          <w:sz w:val="28"/>
          <w:szCs w:val="28"/>
          <w:lang w:val="ru-RU"/>
        </w:rPr>
        <w:t>05</w:t>
      </w:r>
      <w:r>
        <w:rPr>
          <w:rFonts w:ascii="Times New Roman" w:hAnsi="Times New Roman" w:cs="Times New Roman"/>
          <w:b/>
          <w:bCs/>
          <w:sz w:val="28"/>
          <w:szCs w:val="28"/>
        </w:rPr>
        <w:t>.0</w:t>
      </w:r>
      <w:r>
        <w:rPr>
          <w:rFonts w:hint="default" w:ascii="Times New Roman" w:hAnsi="Times New Roman" w:cs="Times New Roman"/>
          <w:b/>
          <w:bCs/>
          <w:sz w:val="28"/>
          <w:szCs w:val="28"/>
          <w:lang w:val="ru-RU"/>
        </w:rPr>
        <w:t>5</w:t>
      </w:r>
      <w:r>
        <w:rPr>
          <w:rFonts w:ascii="Times New Roman" w:hAnsi="Times New Roman" w:cs="Times New Roman"/>
          <w:b/>
          <w:bCs/>
          <w:sz w:val="28"/>
          <w:szCs w:val="28"/>
        </w:rPr>
        <w:t xml:space="preserve">.23) </w:t>
      </w:r>
    </w:p>
    <w:p>
      <w:pPr>
        <w:jc w:val="center"/>
        <w:rPr>
          <w:rFonts w:ascii="Times New Roman" w:hAnsi="Times New Roman" w:cs="Times New Roman"/>
          <w:b/>
          <w:bCs/>
          <w:sz w:val="28"/>
          <w:szCs w:val="28"/>
        </w:rPr>
      </w:pPr>
      <w:r>
        <w:rPr>
          <w:rFonts w:ascii="Times New Roman" w:hAnsi="Times New Roman" w:cs="Times New Roman"/>
          <w:b/>
          <w:bCs/>
          <w:sz w:val="28"/>
          <w:szCs w:val="28"/>
          <w:lang w:val="ru-RU"/>
        </w:rPr>
        <w:t>Посев</w:t>
      </w:r>
      <w:r>
        <w:rPr>
          <w:rFonts w:hint="default" w:ascii="Times New Roman" w:hAnsi="Times New Roman" w:cs="Times New Roman"/>
          <w:b/>
          <w:bCs/>
          <w:sz w:val="28"/>
          <w:szCs w:val="28"/>
          <w:lang w:val="ru-RU"/>
        </w:rPr>
        <w:t xml:space="preserve"> мокроты на флору пациента.</w:t>
      </w:r>
    </w:p>
    <w:p>
      <w:pPr>
        <w:numPr>
          <w:ilvl w:val="0"/>
          <w:numId w:val="7"/>
        </w:numPr>
        <w:jc w:val="both"/>
        <w:rPr>
          <w:rFonts w:ascii="Times New Roman" w:hAnsi="Times New Roman" w:cs="Times New Roman"/>
          <w:sz w:val="28"/>
          <w:szCs w:val="28"/>
        </w:rPr>
      </w:pPr>
      <w:r>
        <w:rPr>
          <w:rFonts w:ascii="Times New Roman" w:hAnsi="Times New Roman" w:cs="Times New Roman"/>
          <w:sz w:val="28"/>
          <w:szCs w:val="28"/>
        </w:rPr>
        <w:t>Организация рабочего места.</w:t>
      </w:r>
    </w:p>
    <w:p>
      <w:pPr>
        <w:numPr>
          <w:ilvl w:val="0"/>
          <w:numId w:val="7"/>
        </w:numPr>
        <w:jc w:val="both"/>
        <w:rPr>
          <w:rFonts w:ascii="Times New Roman" w:hAnsi="Times New Roman" w:cs="Times New Roman"/>
          <w:sz w:val="28"/>
          <w:szCs w:val="28"/>
        </w:rPr>
      </w:pPr>
      <w:r>
        <w:rPr>
          <w:rFonts w:ascii="Times New Roman" w:hAnsi="Times New Roman" w:cs="Times New Roman"/>
          <w:sz w:val="28"/>
          <w:szCs w:val="28"/>
        </w:rPr>
        <w:t>Затем сухую мокроту разводим физиологическим раствором.</w:t>
      </w:r>
    </w:p>
    <w:p>
      <w:pPr>
        <w:numPr>
          <w:ilvl w:val="0"/>
          <w:numId w:val="7"/>
        </w:numPr>
        <w:jc w:val="both"/>
        <w:rPr>
          <w:rFonts w:ascii="Times New Roman" w:hAnsi="Times New Roman" w:cs="Times New Roman"/>
          <w:sz w:val="28"/>
          <w:szCs w:val="28"/>
        </w:rPr>
      </w:pPr>
      <w:r>
        <w:rPr>
          <w:rFonts w:ascii="Times New Roman" w:hAnsi="Times New Roman" w:cs="Times New Roman"/>
          <w:sz w:val="28"/>
          <w:szCs w:val="28"/>
        </w:rPr>
        <w:t xml:space="preserve"> После засеваем биоматериал на кровяной агар, желточно солевой агар, Сабуро, Эндо.</w:t>
      </w:r>
    </w:p>
    <w:p>
      <w:pPr>
        <w:numPr>
          <w:ilvl w:val="0"/>
          <w:numId w:val="7"/>
        </w:numPr>
        <w:jc w:val="both"/>
        <w:rPr>
          <w:rFonts w:ascii="Times New Roman" w:hAnsi="Times New Roman" w:cs="Times New Roman"/>
          <w:sz w:val="28"/>
          <w:szCs w:val="28"/>
        </w:rPr>
      </w:pPr>
      <w:r>
        <w:rPr>
          <w:rFonts w:ascii="Times New Roman" w:hAnsi="Times New Roman" w:cs="Times New Roman"/>
          <w:sz w:val="28"/>
          <w:szCs w:val="28"/>
        </w:rPr>
        <w:t>На выше перечисленных средах рассев производим газоном с помощью шпателя.</w:t>
      </w:r>
    </w:p>
    <w:p>
      <w:pPr>
        <w:numPr>
          <w:ilvl w:val="0"/>
          <w:numId w:val="7"/>
        </w:numPr>
        <w:jc w:val="both"/>
        <w:rPr>
          <w:rFonts w:ascii="Times New Roman" w:hAnsi="Times New Roman" w:cs="Times New Roman"/>
          <w:sz w:val="28"/>
          <w:szCs w:val="28"/>
        </w:rPr>
      </w:pPr>
      <w:r>
        <w:rPr>
          <w:rFonts w:ascii="Times New Roman" w:hAnsi="Times New Roman" w:cs="Times New Roman"/>
          <w:sz w:val="28"/>
          <w:szCs w:val="28"/>
        </w:rPr>
        <w:t xml:space="preserve"> Далее помещаем в термостат.</w:t>
      </w:r>
    </w:p>
    <w:p>
      <w:pPr>
        <w:jc w:val="center"/>
        <w:rPr>
          <w:rFonts w:ascii="Times New Roman" w:hAnsi="Times New Roman" w:cs="Times New Roman"/>
          <w:sz w:val="28"/>
          <w:szCs w:val="28"/>
        </w:rPr>
      </w:pPr>
      <w:r>
        <w:rPr>
          <w:rFonts w:ascii="Times New Roman" w:hAnsi="Times New Roman" w:cs="Times New Roman"/>
          <w:sz w:val="28"/>
          <w:szCs w:val="28"/>
        </w:rPr>
        <w:drawing>
          <wp:inline distT="0" distB="0" distL="114300" distR="114300">
            <wp:extent cx="3758565" cy="3350895"/>
            <wp:effectExtent l="0" t="0" r="5715" b="1905"/>
            <wp:docPr id="2" name="Изображение 2" descr="Screenshot_20230505-004047_Whats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Screenshot_20230505-004047_WhatsApp"/>
                    <pic:cNvPicPr>
                      <a:picLocks noChangeAspect="1"/>
                    </pic:cNvPicPr>
                  </pic:nvPicPr>
                  <pic:blipFill>
                    <a:blip r:embed="rId20" cstate="print"/>
                    <a:srcRect/>
                    <a:stretch>
                      <a:fillRect/>
                    </a:stretch>
                  </pic:blipFill>
                  <pic:spPr>
                    <a:xfrm>
                      <a:off x="0" y="0"/>
                      <a:ext cx="3758565" cy="3350895"/>
                    </a:xfrm>
                    <a:prstGeom prst="rect">
                      <a:avLst/>
                    </a:prstGeom>
                  </pic:spPr>
                </pic:pic>
              </a:graphicData>
            </a:graphic>
          </wp:inline>
        </w:drawing>
      </w:r>
    </w:p>
    <w:p>
      <w:pPr>
        <w:pStyle w:val="10"/>
        <w:jc w:val="center"/>
        <w:rPr>
          <w:rFonts w:ascii="Times New Roman" w:hAnsi="Times New Roman" w:cs="Times New Roman"/>
          <w:b/>
          <w:bCs/>
          <w:sz w:val="28"/>
          <w:szCs w:val="28"/>
        </w:rPr>
      </w:pPr>
      <w:r>
        <w:rPr>
          <w:rFonts w:ascii="Times New Roman" w:hAnsi="Times New Roman" w:cs="Times New Roman"/>
          <w:sz w:val="24"/>
          <w:szCs w:val="24"/>
        </w:rPr>
        <w:t xml:space="preserve">Рисунок </w:t>
      </w:r>
      <w:r>
        <w:rPr>
          <w:rFonts w:hint="default" w:ascii="Times New Roman" w:hAnsi="Times New Roman" w:cs="Times New Roman"/>
          <w:sz w:val="24"/>
          <w:szCs w:val="24"/>
          <w:lang w:val="ru-RU"/>
        </w:rPr>
        <w:t>9</w:t>
      </w:r>
      <w:r>
        <w:rPr>
          <w:rFonts w:ascii="Times New Roman" w:hAnsi="Times New Roman" w:cs="Times New Roman"/>
          <w:sz w:val="24"/>
          <w:szCs w:val="24"/>
        </w:rPr>
        <w:t xml:space="preserve"> - Посев мокроты на флору пациента.</w:t>
      </w:r>
    </w:p>
    <w:p>
      <w:pPr>
        <w:jc w:val="center"/>
        <w:rPr>
          <w:rFonts w:ascii="Times New Roman" w:hAnsi="Times New Roman" w:cs="Times New Roman"/>
          <w:b/>
          <w:bCs/>
          <w:sz w:val="28"/>
          <w:szCs w:val="28"/>
          <w:lang w:val="ru-RU"/>
        </w:rPr>
      </w:pPr>
    </w:p>
    <w:p>
      <w:pPr>
        <w:jc w:val="center"/>
        <w:rPr>
          <w:rFonts w:hint="default" w:ascii="Times New Roman" w:hAnsi="Times New Roman" w:cs="Times New Roman"/>
          <w:b/>
          <w:bCs/>
          <w:sz w:val="28"/>
          <w:szCs w:val="28"/>
          <w:lang w:val="ru-RU"/>
        </w:rPr>
      </w:pPr>
      <w:r>
        <w:rPr>
          <w:rFonts w:ascii="Times New Roman" w:hAnsi="Times New Roman" w:cs="Times New Roman"/>
          <w:b/>
          <w:bCs/>
          <w:sz w:val="28"/>
          <w:szCs w:val="28"/>
          <w:lang w:val="ru-RU"/>
        </w:rPr>
        <w:t>День</w:t>
      </w:r>
      <w:r>
        <w:rPr>
          <w:rFonts w:hint="default" w:ascii="Times New Roman" w:hAnsi="Times New Roman" w:cs="Times New Roman"/>
          <w:b/>
          <w:bCs/>
          <w:sz w:val="28"/>
          <w:szCs w:val="28"/>
          <w:lang w:val="ru-RU"/>
        </w:rPr>
        <w:t xml:space="preserve"> 10 (6.05.23) Методический день.</w:t>
      </w:r>
    </w:p>
    <w:p>
      <w:pPr>
        <w:jc w:val="center"/>
        <w:rPr>
          <w:rFonts w:ascii="Times New Roman" w:hAnsi="Times New Roman" w:cs="Times New Roman"/>
          <w:b/>
          <w:bCs/>
          <w:sz w:val="28"/>
          <w:szCs w:val="28"/>
        </w:rPr>
      </w:pPr>
    </w:p>
    <w:p>
      <w:pPr>
        <w:jc w:val="center"/>
        <w:rPr>
          <w:rFonts w:hint="default" w:ascii="Times New Roman" w:hAnsi="Times New Roman" w:cs="Times New Roman"/>
          <w:b/>
          <w:bCs/>
          <w:sz w:val="28"/>
          <w:szCs w:val="28"/>
          <w:lang w:val="ru-RU"/>
        </w:rPr>
      </w:pPr>
      <w:r>
        <w:rPr>
          <w:rFonts w:ascii="Times New Roman" w:hAnsi="Times New Roman" w:cs="Times New Roman"/>
          <w:b/>
          <w:bCs/>
          <w:sz w:val="28"/>
          <w:szCs w:val="28"/>
          <w:lang w:val="ru-RU"/>
        </w:rPr>
        <w:t>День</w:t>
      </w:r>
      <w:r>
        <w:rPr>
          <w:rFonts w:hint="default" w:ascii="Times New Roman" w:hAnsi="Times New Roman" w:cs="Times New Roman"/>
          <w:b/>
          <w:bCs/>
          <w:sz w:val="28"/>
          <w:szCs w:val="28"/>
          <w:lang w:val="ru-RU"/>
        </w:rPr>
        <w:t xml:space="preserve"> 11 ( 08.05.23)</w:t>
      </w:r>
    </w:p>
    <w:p>
      <w:pPr>
        <w:jc w:val="center"/>
        <w:rPr>
          <w:rFonts w:ascii="Times New Roman" w:hAnsi="Times New Roman" w:cs="Times New Roman"/>
          <w:b/>
          <w:bCs/>
          <w:sz w:val="28"/>
          <w:szCs w:val="28"/>
        </w:rPr>
      </w:pPr>
      <w:r>
        <w:rPr>
          <w:rFonts w:ascii="Times New Roman" w:hAnsi="Times New Roman" w:cs="Times New Roman"/>
          <w:b/>
          <w:bCs/>
          <w:sz w:val="28"/>
          <w:szCs w:val="28"/>
        </w:rPr>
        <w:t>Высев ликвора на шоколадный агар со среды накопления.</w:t>
      </w:r>
    </w:p>
    <w:p>
      <w:pPr>
        <w:numPr>
          <w:ilvl w:val="0"/>
          <w:numId w:val="8"/>
        </w:numPr>
        <w:jc w:val="both"/>
        <w:rPr>
          <w:rFonts w:ascii="Times New Roman" w:hAnsi="Times New Roman" w:cs="Times New Roman"/>
          <w:sz w:val="28"/>
          <w:szCs w:val="28"/>
        </w:rPr>
      </w:pPr>
      <w:r>
        <w:rPr>
          <w:rFonts w:ascii="Times New Roman" w:hAnsi="Times New Roman" w:cs="Times New Roman"/>
          <w:sz w:val="28"/>
          <w:szCs w:val="28"/>
        </w:rPr>
        <w:t>Организация рабочего места .</w:t>
      </w:r>
    </w:p>
    <w:p>
      <w:pPr>
        <w:numPr>
          <w:ilvl w:val="0"/>
          <w:numId w:val="8"/>
        </w:numPr>
        <w:jc w:val="both"/>
        <w:rPr>
          <w:rFonts w:ascii="Times New Roman" w:hAnsi="Times New Roman" w:cs="Times New Roman"/>
          <w:sz w:val="28"/>
          <w:szCs w:val="28"/>
        </w:rPr>
      </w:pPr>
      <w:r>
        <w:rPr>
          <w:rFonts w:ascii="Times New Roman" w:hAnsi="Times New Roman" w:cs="Times New Roman"/>
          <w:sz w:val="28"/>
          <w:szCs w:val="28"/>
        </w:rPr>
        <w:t>Нумеруем чашки Петри с шоколадной средой, выписываем дату и слово высев.</w:t>
      </w:r>
    </w:p>
    <w:p>
      <w:pPr>
        <w:numPr>
          <w:ilvl w:val="0"/>
          <w:numId w:val="8"/>
        </w:numPr>
        <w:jc w:val="both"/>
        <w:rPr>
          <w:rFonts w:ascii="Times New Roman" w:hAnsi="Times New Roman" w:cs="Times New Roman"/>
          <w:sz w:val="28"/>
          <w:szCs w:val="28"/>
        </w:rPr>
      </w:pPr>
      <w:r>
        <w:rPr>
          <w:rFonts w:ascii="Times New Roman" w:hAnsi="Times New Roman" w:cs="Times New Roman"/>
          <w:sz w:val="28"/>
          <w:szCs w:val="28"/>
        </w:rPr>
        <w:t>Исследуемый материал сеем по секторам при этом каждый раз обжигая петлю. Этот метод используется для выделения чистой культуры.</w:t>
      </w:r>
    </w:p>
    <w:p>
      <w:pPr>
        <w:numPr>
          <w:ilvl w:val="0"/>
          <w:numId w:val="8"/>
        </w:numPr>
        <w:jc w:val="both"/>
        <w:rPr>
          <w:rFonts w:ascii="Times New Roman" w:hAnsi="Times New Roman" w:cs="Times New Roman"/>
          <w:sz w:val="28"/>
          <w:szCs w:val="28"/>
        </w:rPr>
      </w:pPr>
      <w:r>
        <w:rPr>
          <w:rFonts w:ascii="Times New Roman" w:hAnsi="Times New Roman" w:cs="Times New Roman"/>
          <w:sz w:val="28"/>
          <w:szCs w:val="28"/>
        </w:rPr>
        <w:t>После помещаем наш высев в термостат.</w:t>
      </w:r>
    </w:p>
    <w:p>
      <w:pPr>
        <w:numPr>
          <w:ilvl w:val="0"/>
          <w:numId w:val="8"/>
        </w:numPr>
        <w:jc w:val="both"/>
        <w:rPr>
          <w:rFonts w:ascii="Times New Roman" w:hAnsi="Times New Roman" w:cs="Times New Roman"/>
          <w:sz w:val="28"/>
          <w:szCs w:val="28"/>
        </w:rPr>
      </w:pPr>
      <w:r>
        <w:rPr>
          <w:rFonts w:ascii="Times New Roman" w:hAnsi="Times New Roman" w:cs="Times New Roman"/>
          <w:sz w:val="28"/>
          <w:szCs w:val="28"/>
        </w:rPr>
        <w:t>Регистрируем в журнал.</w:t>
      </w:r>
    </w:p>
    <w:p>
      <w:pPr>
        <w:jc w:val="center"/>
        <w:rPr>
          <w:rFonts w:ascii="Times New Roman" w:hAnsi="Times New Roman" w:cs="Times New Roman"/>
          <w:sz w:val="28"/>
          <w:szCs w:val="28"/>
        </w:rPr>
      </w:pPr>
      <w:r>
        <w:rPr>
          <w:rFonts w:ascii="Times New Roman" w:hAnsi="Times New Roman" w:cs="Times New Roman"/>
          <w:sz w:val="28"/>
          <w:szCs w:val="28"/>
        </w:rPr>
        <w:drawing>
          <wp:inline distT="0" distB="0" distL="114300" distR="114300">
            <wp:extent cx="3384550" cy="3504565"/>
            <wp:effectExtent l="0" t="0" r="13970" b="635"/>
            <wp:docPr id="3" name="Изображение 3" descr="Screenshot_20230505-004051_Whats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descr="Screenshot_20230505-004051_WhatsApp"/>
                    <pic:cNvPicPr>
                      <a:picLocks noChangeAspect="1"/>
                    </pic:cNvPicPr>
                  </pic:nvPicPr>
                  <pic:blipFill>
                    <a:blip r:embed="rId21" cstate="print"/>
                    <a:srcRect l="-1"/>
                    <a:stretch>
                      <a:fillRect/>
                    </a:stretch>
                  </pic:blipFill>
                  <pic:spPr>
                    <a:xfrm>
                      <a:off x="0" y="0"/>
                      <a:ext cx="3384550" cy="3504565"/>
                    </a:xfrm>
                    <a:prstGeom prst="rect">
                      <a:avLst/>
                    </a:prstGeom>
                  </pic:spPr>
                </pic:pic>
              </a:graphicData>
            </a:graphic>
          </wp:inline>
        </w:drawing>
      </w:r>
    </w:p>
    <w:p>
      <w:pPr>
        <w:pStyle w:val="10"/>
        <w:jc w:val="center"/>
        <w:rPr>
          <w:rFonts w:ascii="Times New Roman" w:hAnsi="Times New Roman" w:cs="Times New Roman"/>
          <w:b/>
          <w:bCs/>
          <w:sz w:val="28"/>
          <w:szCs w:val="28"/>
        </w:rPr>
      </w:pPr>
      <w:r>
        <w:rPr>
          <w:rFonts w:ascii="Times New Roman" w:hAnsi="Times New Roman" w:cs="Times New Roman"/>
          <w:sz w:val="24"/>
          <w:szCs w:val="24"/>
        </w:rPr>
        <w:t xml:space="preserve">Рисунок </w:t>
      </w:r>
      <w:r>
        <w:rPr>
          <w:rFonts w:hint="default" w:ascii="Times New Roman" w:hAnsi="Times New Roman" w:cs="Times New Roman"/>
          <w:sz w:val="24"/>
          <w:szCs w:val="24"/>
          <w:lang w:val="ru-RU"/>
        </w:rPr>
        <w:t>10</w:t>
      </w:r>
      <w:r>
        <w:rPr>
          <w:rFonts w:ascii="Times New Roman" w:hAnsi="Times New Roman" w:cs="Times New Roman"/>
          <w:sz w:val="24"/>
          <w:szCs w:val="24"/>
        </w:rPr>
        <w:t xml:space="preserve"> - Высев ликвора на шоколадный агар со среды накопления.</w:t>
      </w:r>
    </w:p>
    <w:p>
      <w:pPr>
        <w:jc w:val="center"/>
        <w:rPr>
          <w:rFonts w:ascii="Times New Roman" w:hAnsi="Times New Roman" w:cs="Times New Roman"/>
          <w:b/>
          <w:bCs/>
          <w:sz w:val="28"/>
          <w:szCs w:val="28"/>
        </w:rPr>
      </w:pPr>
    </w:p>
    <w:p>
      <w:pPr>
        <w:jc w:val="center"/>
        <w:rPr>
          <w:rFonts w:ascii="Times New Roman" w:hAnsi="Times New Roman" w:cs="Times New Roman"/>
          <w:b/>
          <w:bCs/>
          <w:sz w:val="28"/>
          <w:szCs w:val="28"/>
        </w:rPr>
      </w:pPr>
      <w:r>
        <w:rPr>
          <w:rFonts w:ascii="Times New Roman" w:hAnsi="Times New Roman" w:cs="Times New Roman"/>
          <w:b/>
          <w:bCs/>
          <w:sz w:val="28"/>
          <w:szCs w:val="28"/>
        </w:rPr>
        <w:t>День</w:t>
      </w:r>
      <w:r>
        <w:rPr>
          <w:rFonts w:hint="default" w:ascii="Times New Roman" w:hAnsi="Times New Roman" w:cs="Times New Roman"/>
          <w:b/>
          <w:bCs/>
          <w:sz w:val="28"/>
          <w:szCs w:val="28"/>
          <w:lang w:val="ru-RU"/>
        </w:rPr>
        <w:t xml:space="preserve"> 12</w:t>
      </w:r>
      <w:r>
        <w:rPr>
          <w:rFonts w:ascii="Times New Roman" w:hAnsi="Times New Roman" w:cs="Times New Roman"/>
          <w:b/>
          <w:bCs/>
          <w:sz w:val="28"/>
          <w:szCs w:val="28"/>
        </w:rPr>
        <w:t xml:space="preserve"> </w:t>
      </w:r>
      <w:r>
        <w:rPr>
          <w:rFonts w:hint="default" w:ascii="Times New Roman" w:hAnsi="Times New Roman" w:cs="Times New Roman"/>
          <w:b/>
          <w:bCs/>
          <w:sz w:val="28"/>
          <w:szCs w:val="28"/>
          <w:lang w:val="ru-RU"/>
        </w:rPr>
        <w:t xml:space="preserve"> </w:t>
      </w:r>
      <w:r>
        <w:rPr>
          <w:rFonts w:ascii="Times New Roman" w:hAnsi="Times New Roman" w:cs="Times New Roman"/>
          <w:b/>
          <w:bCs/>
          <w:sz w:val="28"/>
          <w:szCs w:val="28"/>
        </w:rPr>
        <w:t xml:space="preserve">( </w:t>
      </w:r>
      <w:r>
        <w:rPr>
          <w:rFonts w:hint="default" w:ascii="Times New Roman" w:hAnsi="Times New Roman" w:cs="Times New Roman"/>
          <w:b/>
          <w:bCs/>
          <w:sz w:val="28"/>
          <w:szCs w:val="28"/>
          <w:lang w:val="ru-RU"/>
        </w:rPr>
        <w:t>09</w:t>
      </w:r>
      <w:r>
        <w:rPr>
          <w:rFonts w:ascii="Times New Roman" w:hAnsi="Times New Roman" w:cs="Times New Roman"/>
          <w:b/>
          <w:bCs/>
          <w:sz w:val="28"/>
          <w:szCs w:val="28"/>
        </w:rPr>
        <w:t xml:space="preserve">.05.23) </w:t>
      </w:r>
    </w:p>
    <w:p>
      <w:pPr>
        <w:jc w:val="center"/>
        <w:rPr>
          <w:rFonts w:ascii="Times New Roman" w:hAnsi="Times New Roman" w:cs="Times New Roman"/>
          <w:b/>
          <w:bCs/>
          <w:sz w:val="28"/>
          <w:szCs w:val="28"/>
        </w:rPr>
      </w:pPr>
      <w:r>
        <w:rPr>
          <w:rFonts w:ascii="Times New Roman" w:hAnsi="Times New Roman" w:cs="Times New Roman"/>
          <w:b/>
          <w:bCs/>
          <w:sz w:val="28"/>
          <w:szCs w:val="28"/>
        </w:rPr>
        <w:t xml:space="preserve">Работа на анализаторе </w:t>
      </w:r>
      <w:r>
        <w:rPr>
          <w:rFonts w:ascii="Times New Roman" w:hAnsi="Times New Roman" w:cs="Times New Roman"/>
          <w:b/>
          <w:bCs/>
          <w:sz w:val="28"/>
          <w:szCs w:val="28"/>
          <w:lang w:val="en-US"/>
        </w:rPr>
        <w:t>BACT</w:t>
      </w:r>
      <w:r>
        <w:rPr>
          <w:rFonts w:ascii="Times New Roman" w:hAnsi="Times New Roman" w:cs="Times New Roman"/>
          <w:b/>
          <w:bCs/>
          <w:sz w:val="28"/>
          <w:szCs w:val="28"/>
        </w:rPr>
        <w:t>/</w:t>
      </w:r>
      <w:r>
        <w:rPr>
          <w:rFonts w:ascii="Times New Roman" w:hAnsi="Times New Roman" w:cs="Times New Roman"/>
          <w:b/>
          <w:bCs/>
          <w:sz w:val="28"/>
          <w:szCs w:val="28"/>
          <w:lang w:val="en-US"/>
        </w:rPr>
        <w:t>ALERT</w:t>
      </w:r>
      <w:r>
        <w:rPr>
          <w:rFonts w:ascii="Times New Roman" w:hAnsi="Times New Roman" w:cs="Times New Roman"/>
          <w:b/>
          <w:bCs/>
          <w:sz w:val="28"/>
          <w:szCs w:val="28"/>
        </w:rPr>
        <w:t xml:space="preserve"> 3</w:t>
      </w:r>
      <w:r>
        <w:rPr>
          <w:rFonts w:ascii="Times New Roman" w:hAnsi="Times New Roman" w:cs="Times New Roman"/>
          <w:b/>
          <w:bCs/>
          <w:sz w:val="28"/>
          <w:szCs w:val="28"/>
          <w:lang w:val="en-US"/>
        </w:rPr>
        <w:t>D</w:t>
      </w:r>
    </w:p>
    <w:p>
      <w:pPr>
        <w:spacing w:after="0" w:afterAutospacing="1"/>
        <w:ind w:left="-360"/>
        <w:textAlignment w:val="baseline"/>
        <w:rPr>
          <w:rFonts w:ascii="Times New Roman" w:hAnsi="Times New Roman" w:eastAsia="Arial" w:cs="Times New Roman"/>
          <w:sz w:val="28"/>
          <w:szCs w:val="28"/>
          <w:shd w:val="clear" w:color="auto" w:fill="FFFFFF"/>
        </w:rPr>
      </w:pPr>
      <w:r>
        <w:rPr>
          <w:rFonts w:ascii="Times New Roman" w:hAnsi="Times New Roman" w:eastAsia="Arial" w:cs="Times New Roman"/>
          <w:sz w:val="28"/>
          <w:szCs w:val="28"/>
          <w:shd w:val="clear" w:color="auto" w:fill="FFFFFF"/>
        </w:rPr>
        <w:t>Назначение : Анализатор детекции роста микроорганизмов (бактерий и грибов) в крови и некоторых других стерильных в норме жидкостей.</w:t>
      </w:r>
    </w:p>
    <w:p>
      <w:pPr>
        <w:spacing w:after="0" w:afterAutospacing="1"/>
        <w:ind w:left="-360"/>
        <w:textAlignment w:val="baseline"/>
        <w:rPr>
          <w:rFonts w:ascii="Times New Roman" w:hAnsi="Times New Roman" w:eastAsia="Arial" w:cs="Times New Roman"/>
          <w:sz w:val="28"/>
          <w:szCs w:val="28"/>
          <w:shd w:val="clear" w:color="auto" w:fill="FFFFFF"/>
        </w:rPr>
      </w:pPr>
      <w:r>
        <w:rPr>
          <w:rFonts w:ascii="Times New Roman" w:hAnsi="Times New Roman" w:eastAsia="Arial" w:cs="Times New Roman"/>
          <w:sz w:val="28"/>
          <w:szCs w:val="28"/>
          <w:shd w:val="clear" w:color="auto" w:fill="FFFFFF"/>
        </w:rPr>
        <w:t>Метод - спектрофотометрический .</w:t>
      </w:r>
    </w:p>
    <w:p>
      <w:pPr>
        <w:spacing w:after="0" w:afterAutospacing="1"/>
        <w:ind w:left="-360"/>
        <w:textAlignment w:val="baseline"/>
        <w:rPr>
          <w:rFonts w:ascii="Times New Roman" w:hAnsi="Times New Roman" w:eastAsia="Arial" w:cs="Times New Roman"/>
          <w:sz w:val="28"/>
          <w:szCs w:val="28"/>
          <w:shd w:val="clear" w:color="auto" w:fill="FFFFFF"/>
        </w:rPr>
      </w:pPr>
      <w:r>
        <w:rPr>
          <w:rFonts w:ascii="Times New Roman" w:hAnsi="Times New Roman" w:eastAsia="Arial" w:cs="Times New Roman"/>
          <w:sz w:val="28"/>
          <w:szCs w:val="28"/>
          <w:shd w:val="clear" w:color="auto" w:fill="FFFFFF"/>
        </w:rPr>
        <w:t>Чувствительность - фиксируется рост 6-8 КОЕ/мл в 1-3 сутки культивирования.</w:t>
      </w:r>
    </w:p>
    <w:p>
      <w:pPr>
        <w:spacing w:after="0" w:afterAutospacing="1"/>
        <w:ind w:left="-360"/>
        <w:textAlignment w:val="baseline"/>
        <w:rPr>
          <w:rFonts w:ascii="Times New Roman" w:hAnsi="Times New Roman" w:eastAsia="Arial" w:cs="Times New Roman"/>
          <w:sz w:val="28"/>
          <w:szCs w:val="28"/>
          <w:shd w:val="clear" w:color="auto" w:fill="FFFFFF"/>
        </w:rPr>
      </w:pPr>
      <w:r>
        <w:rPr>
          <w:rFonts w:ascii="Times New Roman" w:hAnsi="Times New Roman" w:eastAsia="Arial" w:cs="Times New Roman"/>
          <w:sz w:val="28"/>
          <w:szCs w:val="28"/>
          <w:shd w:val="clear" w:color="auto" w:fill="FFFFFF"/>
        </w:rPr>
        <w:t>Максимальная загрузка : 120 флаконов.</w:t>
      </w:r>
    </w:p>
    <w:p>
      <w:pPr>
        <w:spacing w:after="0" w:afterAutospacing="1"/>
        <w:ind w:left="-360"/>
        <w:textAlignment w:val="baseline"/>
        <w:rPr>
          <w:rFonts w:ascii="Times New Roman" w:hAnsi="Times New Roman" w:cs="Times New Roman"/>
          <w:sz w:val="28"/>
          <w:szCs w:val="28"/>
        </w:rPr>
      </w:pPr>
      <w:r>
        <w:rPr>
          <w:rFonts w:ascii="Times New Roman" w:hAnsi="Times New Roman" w:eastAsia="Arial" w:cs="Times New Roman"/>
          <w:sz w:val="28"/>
          <w:szCs w:val="28"/>
          <w:shd w:val="clear" w:color="auto" w:fill="FFFFFF"/>
        </w:rPr>
        <w:t>Время исследования (цикла): Протокол (максимальное время нахождения флаконов в анализаторе): 5 суток.</w:t>
      </w:r>
    </w:p>
    <w:p>
      <w:pPr>
        <w:spacing w:after="0" w:afterAutospacing="1"/>
        <w:ind w:left="-360"/>
        <w:textAlignment w:val="baseline"/>
        <w:rPr>
          <w:rFonts w:ascii="Times New Roman" w:hAnsi="Times New Roman" w:eastAsia="Arial" w:cs="Times New Roman"/>
          <w:sz w:val="28"/>
          <w:szCs w:val="28"/>
          <w:shd w:val="clear" w:color="auto" w:fill="FFFFFF"/>
        </w:rPr>
      </w:pPr>
      <w:r>
        <w:rPr>
          <w:rFonts w:ascii="Times New Roman" w:hAnsi="Times New Roman" w:eastAsia="Arial" w:cs="Times New Roman"/>
          <w:sz w:val="28"/>
          <w:szCs w:val="28"/>
          <w:shd w:val="clear" w:color="auto" w:fill="FFFFFF"/>
        </w:rPr>
        <w:t>Среднее время выявление роста микроорганизма: 8-10 часов.</w:t>
      </w:r>
    </w:p>
    <w:p>
      <w:pPr>
        <w:numPr>
          <w:ilvl w:val="0"/>
          <w:numId w:val="9"/>
        </w:numPr>
        <w:spacing w:after="0" w:afterAutospacing="1"/>
        <w:ind w:left="-360"/>
        <w:textAlignment w:val="baseline"/>
        <w:rPr>
          <w:rFonts w:ascii="Times New Roman" w:hAnsi="Times New Roman" w:eastAsia="Arial" w:cs="Times New Roman"/>
          <w:sz w:val="28"/>
          <w:szCs w:val="28"/>
          <w:shd w:val="clear" w:color="auto" w:fill="FFFFFF"/>
        </w:rPr>
      </w:pPr>
      <w:r>
        <w:rPr>
          <w:rFonts w:ascii="Times New Roman" w:hAnsi="Times New Roman" w:eastAsia="Arial" w:cs="Times New Roman"/>
          <w:sz w:val="28"/>
          <w:szCs w:val="28"/>
          <w:shd w:val="clear" w:color="auto" w:fill="FFFFFF"/>
        </w:rPr>
        <w:t>Перед тем как поместить флаконы с кровью в анализатор, надо их пронумеровать используя направления пациентов.</w:t>
      </w:r>
    </w:p>
    <w:p>
      <w:pPr>
        <w:numPr>
          <w:ilvl w:val="0"/>
          <w:numId w:val="9"/>
        </w:numPr>
        <w:spacing w:after="0" w:afterAutospacing="1"/>
        <w:ind w:left="-360"/>
        <w:textAlignment w:val="baseline"/>
        <w:rPr>
          <w:rFonts w:ascii="Times New Roman" w:hAnsi="Times New Roman" w:eastAsia="Arial" w:cs="Times New Roman"/>
          <w:sz w:val="28"/>
          <w:szCs w:val="28"/>
          <w:shd w:val="clear" w:color="auto" w:fill="FFFFFF"/>
        </w:rPr>
      </w:pPr>
      <w:r>
        <w:rPr>
          <w:rFonts w:ascii="Times New Roman" w:hAnsi="Times New Roman" w:eastAsia="Arial" w:cs="Times New Roman"/>
          <w:sz w:val="28"/>
          <w:szCs w:val="28"/>
          <w:shd w:val="clear" w:color="auto" w:fill="FFFFFF"/>
        </w:rPr>
        <w:t>Затем пробить штрихкод пациента.</w:t>
      </w:r>
    </w:p>
    <w:p>
      <w:pPr>
        <w:numPr>
          <w:ilvl w:val="0"/>
          <w:numId w:val="9"/>
        </w:numPr>
        <w:spacing w:after="0" w:afterAutospacing="1"/>
        <w:ind w:left="-360"/>
        <w:textAlignment w:val="baseline"/>
        <w:rPr>
          <w:rFonts w:ascii="Times New Roman" w:hAnsi="Times New Roman" w:eastAsia="Arial" w:cs="Times New Roman"/>
          <w:sz w:val="28"/>
          <w:szCs w:val="28"/>
          <w:shd w:val="clear" w:color="auto" w:fill="FFFFFF"/>
        </w:rPr>
      </w:pPr>
      <w:r>
        <w:rPr>
          <w:rFonts w:ascii="Times New Roman" w:hAnsi="Times New Roman" w:eastAsia="Arial" w:cs="Times New Roman"/>
          <w:sz w:val="28"/>
          <w:szCs w:val="28"/>
          <w:shd w:val="clear" w:color="auto" w:fill="FFFFFF"/>
        </w:rPr>
        <w:t>И поместить в прибор уравновесив все флаконы.</w:t>
      </w:r>
    </w:p>
    <w:p>
      <w:pPr>
        <w:numPr>
          <w:ilvl w:val="0"/>
          <w:numId w:val="9"/>
        </w:numPr>
        <w:spacing w:after="0" w:afterAutospacing="1"/>
        <w:ind w:left="-360"/>
        <w:textAlignment w:val="baseline"/>
        <w:rPr>
          <w:rFonts w:ascii="Times New Roman" w:hAnsi="Times New Roman" w:eastAsia="Arial" w:cs="Times New Roman"/>
          <w:sz w:val="28"/>
          <w:szCs w:val="28"/>
          <w:shd w:val="clear" w:color="auto" w:fill="FFFFFF"/>
        </w:rPr>
      </w:pPr>
      <w:r>
        <w:rPr>
          <w:rFonts w:ascii="Times New Roman" w:hAnsi="Times New Roman" w:eastAsia="Arial" w:cs="Times New Roman"/>
          <w:sz w:val="28"/>
          <w:szCs w:val="28"/>
          <w:shd w:val="clear" w:color="auto" w:fill="FFFFFF"/>
        </w:rPr>
        <w:t>Закрыть модуль с флаконами.</w:t>
      </w:r>
    </w:p>
    <w:p>
      <w:pPr>
        <w:numPr>
          <w:ilvl w:val="0"/>
          <w:numId w:val="9"/>
        </w:numPr>
        <w:spacing w:after="0" w:afterAutospacing="1"/>
        <w:ind w:left="-360"/>
        <w:textAlignment w:val="baseline"/>
        <w:rPr>
          <w:rFonts w:ascii="Times New Roman" w:hAnsi="Times New Roman" w:eastAsia="Arial" w:cs="Times New Roman"/>
          <w:sz w:val="28"/>
          <w:szCs w:val="28"/>
          <w:shd w:val="clear" w:color="auto" w:fill="FFFFFF"/>
        </w:rPr>
      </w:pPr>
      <w:r>
        <w:rPr>
          <w:rFonts w:ascii="Times New Roman" w:hAnsi="Times New Roman" w:eastAsia="Arial" w:cs="Times New Roman"/>
          <w:sz w:val="28"/>
          <w:szCs w:val="28"/>
          <w:shd w:val="clear" w:color="auto" w:fill="FFFFFF"/>
        </w:rPr>
        <w:t>Запустить анализатор нажав на флакон.</w:t>
      </w:r>
    </w:p>
    <w:p>
      <w:pPr>
        <w:numPr>
          <w:ilvl w:val="0"/>
          <w:numId w:val="9"/>
        </w:numPr>
        <w:spacing w:after="0" w:afterAutospacing="1"/>
        <w:ind w:left="-360"/>
        <w:textAlignment w:val="baseline"/>
        <w:rPr>
          <w:rFonts w:ascii="Times New Roman" w:hAnsi="Times New Roman" w:eastAsia="Arial" w:cs="Times New Roman"/>
          <w:sz w:val="28"/>
          <w:szCs w:val="28"/>
          <w:shd w:val="clear" w:color="auto" w:fill="FFFFFF"/>
        </w:rPr>
      </w:pPr>
      <w:r>
        <w:rPr>
          <w:rFonts w:ascii="Times New Roman" w:hAnsi="Times New Roman" w:eastAsia="Arial" w:cs="Times New Roman"/>
          <w:sz w:val="28"/>
          <w:szCs w:val="28"/>
          <w:shd w:val="clear" w:color="auto" w:fill="FFFFFF"/>
        </w:rPr>
        <w:t>Далее зарегистрировать все направления в журнал.</w:t>
      </w:r>
    </w:p>
    <w:p>
      <w:pPr>
        <w:spacing w:after="0" w:afterAutospacing="1"/>
        <w:ind w:left="-360"/>
        <w:jc w:val="center"/>
        <w:textAlignment w:val="baseline"/>
        <w:rPr>
          <w:rFonts w:ascii="Times New Roman" w:hAnsi="Times New Roman" w:eastAsia="Arial" w:cs="Times New Roman"/>
          <w:sz w:val="28"/>
          <w:szCs w:val="28"/>
          <w:shd w:val="clear" w:color="auto" w:fill="FFFFFF"/>
        </w:rPr>
      </w:pPr>
      <w:r>
        <w:rPr>
          <w:rFonts w:ascii="Times New Roman" w:hAnsi="Times New Roman" w:eastAsia="Arial" w:cs="Times New Roman"/>
          <w:sz w:val="28"/>
          <w:szCs w:val="28"/>
          <w:shd w:val="clear" w:color="auto" w:fill="FFFFFF"/>
        </w:rPr>
        <w:drawing>
          <wp:inline distT="0" distB="0" distL="114300" distR="114300">
            <wp:extent cx="2534920" cy="3290570"/>
            <wp:effectExtent l="0" t="0" r="10160" b="1270"/>
            <wp:docPr id="4" name="Изображение 4" descr="Screenshot_20230505-004049_Whats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Screenshot_20230505-004049_WhatsApp"/>
                    <pic:cNvPicPr>
                      <a:picLocks noChangeAspect="1"/>
                    </pic:cNvPicPr>
                  </pic:nvPicPr>
                  <pic:blipFill>
                    <a:blip r:embed="rId22" cstate="print"/>
                    <a:srcRect r="-255"/>
                    <a:stretch>
                      <a:fillRect/>
                    </a:stretch>
                  </pic:blipFill>
                  <pic:spPr>
                    <a:xfrm>
                      <a:off x="0" y="0"/>
                      <a:ext cx="2534920" cy="3290570"/>
                    </a:xfrm>
                    <a:prstGeom prst="rect">
                      <a:avLst/>
                    </a:prstGeom>
                  </pic:spPr>
                </pic:pic>
              </a:graphicData>
            </a:graphic>
          </wp:inline>
        </w:drawing>
      </w:r>
    </w:p>
    <w:p>
      <w:pPr>
        <w:pStyle w:val="10"/>
        <w:spacing w:after="0" w:afterAutospacing="1"/>
        <w:ind w:left="-360"/>
        <w:jc w:val="center"/>
        <w:textAlignment w:val="baseline"/>
        <w:rPr>
          <w:rFonts w:ascii="Times New Roman" w:hAnsi="Times New Roman" w:eastAsia="Arial" w:cs="Times New Roman"/>
          <w:sz w:val="28"/>
          <w:szCs w:val="28"/>
          <w:shd w:val="clear" w:color="auto" w:fill="FFFFFF"/>
        </w:rPr>
      </w:pPr>
      <w:r>
        <w:rPr>
          <w:rFonts w:ascii="Times New Roman" w:hAnsi="Times New Roman" w:cs="Times New Roman"/>
          <w:sz w:val="24"/>
          <w:szCs w:val="24"/>
        </w:rPr>
        <w:t xml:space="preserve">Рисунок </w:t>
      </w:r>
      <w:r>
        <w:rPr>
          <w:rFonts w:hint="default" w:ascii="Times New Roman" w:hAnsi="Times New Roman" w:cs="Times New Roman"/>
          <w:sz w:val="24"/>
          <w:szCs w:val="24"/>
          <w:lang w:val="ru-RU"/>
        </w:rPr>
        <w:t>11</w:t>
      </w:r>
      <w:r>
        <w:rPr>
          <w:rFonts w:ascii="Times New Roman" w:hAnsi="Times New Roman" w:cs="Times New Roman"/>
          <w:sz w:val="24"/>
          <w:szCs w:val="24"/>
        </w:rPr>
        <w:t xml:space="preserve"> - Работа на анализаторе </w:t>
      </w:r>
      <w:r>
        <w:rPr>
          <w:rFonts w:ascii="Times New Roman" w:hAnsi="Times New Roman" w:cs="Times New Roman"/>
          <w:sz w:val="24"/>
          <w:szCs w:val="24"/>
          <w:lang w:val="en-US"/>
        </w:rPr>
        <w:t>BACT</w:t>
      </w:r>
      <w:r>
        <w:rPr>
          <w:rFonts w:ascii="Times New Roman" w:hAnsi="Times New Roman" w:cs="Times New Roman"/>
          <w:sz w:val="24"/>
          <w:szCs w:val="24"/>
        </w:rPr>
        <w:t>/</w:t>
      </w:r>
      <w:r>
        <w:rPr>
          <w:rFonts w:ascii="Times New Roman" w:hAnsi="Times New Roman" w:cs="Times New Roman"/>
          <w:sz w:val="24"/>
          <w:szCs w:val="24"/>
          <w:lang w:val="en-US"/>
        </w:rPr>
        <w:t>ALERT</w:t>
      </w:r>
      <w:r>
        <w:rPr>
          <w:rFonts w:ascii="Times New Roman" w:hAnsi="Times New Roman" w:cs="Times New Roman"/>
          <w:sz w:val="24"/>
          <w:szCs w:val="24"/>
        </w:rPr>
        <w:t xml:space="preserve"> 3</w:t>
      </w:r>
      <w:r>
        <w:rPr>
          <w:rFonts w:ascii="Times New Roman" w:hAnsi="Times New Roman" w:cs="Times New Roman"/>
          <w:sz w:val="24"/>
          <w:szCs w:val="24"/>
          <w:lang w:val="en-US"/>
        </w:rPr>
        <w:t>D</w:t>
      </w:r>
      <w:r>
        <w:rPr>
          <w:rFonts w:ascii="Times New Roman" w:hAnsi="Times New Roman" w:cs="Times New Roman"/>
        </w:rPr>
        <w:t>.</w:t>
      </w:r>
    </w:p>
    <w:p>
      <w:pPr>
        <w:jc w:val="center"/>
        <w:rPr>
          <w:rFonts w:ascii="Times New Roman" w:hAnsi="Times New Roman" w:cs="Times New Roman"/>
          <w:b/>
          <w:bCs/>
          <w:sz w:val="28"/>
          <w:szCs w:val="28"/>
        </w:rPr>
      </w:pPr>
      <w:r>
        <w:rPr>
          <w:rFonts w:ascii="Times New Roman" w:hAnsi="Times New Roman" w:cs="Times New Roman"/>
          <w:b/>
          <w:bCs/>
          <w:sz w:val="28"/>
          <w:szCs w:val="28"/>
        </w:rPr>
        <w:t xml:space="preserve">День </w:t>
      </w:r>
      <w:r>
        <w:rPr>
          <w:rFonts w:hint="default" w:ascii="Times New Roman" w:hAnsi="Times New Roman" w:cs="Times New Roman"/>
          <w:b/>
          <w:bCs/>
          <w:sz w:val="28"/>
          <w:szCs w:val="28"/>
          <w:lang w:val="ru-RU"/>
        </w:rPr>
        <w:t>13</w:t>
      </w:r>
      <w:r>
        <w:rPr>
          <w:rFonts w:ascii="Times New Roman" w:hAnsi="Times New Roman" w:cs="Times New Roman"/>
          <w:b/>
          <w:bCs/>
          <w:sz w:val="28"/>
          <w:szCs w:val="28"/>
        </w:rPr>
        <w:t xml:space="preserve"> (</w:t>
      </w:r>
      <w:r>
        <w:rPr>
          <w:rFonts w:hint="default" w:ascii="Times New Roman" w:hAnsi="Times New Roman" w:cs="Times New Roman"/>
          <w:b/>
          <w:bCs/>
          <w:sz w:val="28"/>
          <w:szCs w:val="28"/>
          <w:lang w:val="ru-RU"/>
        </w:rPr>
        <w:t>10</w:t>
      </w:r>
      <w:r>
        <w:rPr>
          <w:rFonts w:ascii="Times New Roman" w:hAnsi="Times New Roman" w:cs="Times New Roman"/>
          <w:b/>
          <w:bCs/>
          <w:sz w:val="28"/>
          <w:szCs w:val="28"/>
        </w:rPr>
        <w:t>.05.23)</w:t>
      </w:r>
    </w:p>
    <w:p>
      <w:pPr>
        <w:jc w:val="center"/>
        <w:rPr>
          <w:rFonts w:ascii="Times New Roman" w:hAnsi="Times New Roman" w:cs="Times New Roman"/>
          <w:b/>
          <w:sz w:val="28"/>
          <w:szCs w:val="28"/>
        </w:rPr>
      </w:pPr>
      <w:r>
        <w:rPr>
          <w:rFonts w:ascii="Times New Roman" w:hAnsi="Times New Roman" w:cs="Times New Roman"/>
          <w:b/>
          <w:sz w:val="28"/>
          <w:szCs w:val="28"/>
        </w:rPr>
        <w:t>Определение чувствительности микроорганизмов к антибиотикам и другим лекарственным средствам, диско - диффузным методом.</w:t>
      </w:r>
    </w:p>
    <w:p>
      <w:pPr>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Организация рабочего места.</w:t>
      </w:r>
    </w:p>
    <w:p>
      <w:pPr>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Взять пробирку с 2 мл физиологического раствора.</w:t>
      </w:r>
    </w:p>
    <w:p>
      <w:pPr>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Захватить полную петлю культуры с чашки, перенести её в пробирку с физиологическим раствором.</w:t>
      </w:r>
    </w:p>
    <w:p>
      <w:pPr>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Тщательно размещать культуру до гомогенного состояния, не допуская появления комков или хлопьев.</w:t>
      </w:r>
    </w:p>
    <w:p>
      <w:pPr>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 xml:space="preserve">Пробирку с полученной суспензией сравнить со стандартом мутности в (0,5 ). </w:t>
      </w:r>
    </w:p>
    <w:p>
      <w:pPr>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 xml:space="preserve">Готовую суспензию оставить на рабочем столе на 5-10 минут для полной гемогенизации суспензии. </w:t>
      </w:r>
    </w:p>
    <w:p>
      <w:pPr>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На  чашку с кровяным агаром, несмываемым маркером написать номер тестируемой культуры и код набора антимикробных препаратов.</w:t>
      </w:r>
    </w:p>
    <w:p>
      <w:pPr>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Погрузить в пробирку стерильный  ватный тампон.</w:t>
      </w:r>
    </w:p>
    <w:p>
      <w:pPr>
        <w:numPr>
          <w:ilvl w:val="0"/>
          <w:numId w:val="10"/>
        </w:numPr>
        <w:jc w:val="both"/>
        <w:rPr>
          <w:rFonts w:ascii="Times New Roman" w:hAnsi="Times New Roman" w:cs="Times New Roman"/>
          <w:bCs/>
          <w:sz w:val="28"/>
          <w:szCs w:val="28"/>
        </w:rPr>
      </w:pPr>
      <w:r>
        <w:rPr>
          <w:rFonts w:ascii="Times New Roman" w:hAnsi="Times New Roman" w:cs="Times New Roman"/>
          <w:bCs/>
          <w:sz w:val="28"/>
          <w:szCs w:val="28"/>
        </w:rPr>
        <w:t xml:space="preserve"> Смоченным тампоном нанести на чашку тестируемую культуру частыми и плотными параллельными штрихами в 3-4 направлениях, проворачивая чашку на 120 градусов.</w:t>
      </w:r>
    </w:p>
    <w:p>
      <w:pPr>
        <w:numPr>
          <w:ilvl w:val="0"/>
          <w:numId w:val="10"/>
        </w:numPr>
        <w:jc w:val="both"/>
        <w:rPr>
          <w:rFonts w:ascii="Times New Roman" w:hAnsi="Times New Roman" w:cs="Times New Roman"/>
          <w:b/>
          <w:sz w:val="28"/>
          <w:szCs w:val="28"/>
        </w:rPr>
      </w:pPr>
      <w:r>
        <w:rPr>
          <w:rFonts w:ascii="Times New Roman" w:hAnsi="Times New Roman" w:cs="Times New Roman"/>
          <w:bCs/>
          <w:sz w:val="28"/>
          <w:szCs w:val="28"/>
        </w:rPr>
        <w:t>Оставить чашку на рабочем столе  на 5-10 минут для подсыхания поверхности.</w:t>
      </w:r>
    </w:p>
    <w:p>
      <w:pPr>
        <w:numPr>
          <w:ilvl w:val="0"/>
          <w:numId w:val="10"/>
        </w:numPr>
        <w:jc w:val="both"/>
        <w:rPr>
          <w:rFonts w:ascii="Times New Roman" w:hAnsi="Times New Roman" w:cs="Times New Roman"/>
          <w:b/>
          <w:sz w:val="28"/>
          <w:szCs w:val="28"/>
        </w:rPr>
      </w:pPr>
      <w:r>
        <w:rPr>
          <w:rFonts w:ascii="Times New Roman" w:hAnsi="Times New Roman" w:cs="Times New Roman"/>
          <w:bCs/>
          <w:sz w:val="28"/>
          <w:szCs w:val="28"/>
        </w:rPr>
        <w:t>После нанести диски с антимикробными препаратами .</w:t>
      </w:r>
    </w:p>
    <w:p>
      <w:pPr>
        <w:jc w:val="both"/>
        <w:rPr>
          <w:rFonts w:ascii="Times New Roman" w:hAnsi="Times New Roman" w:cs="Times New Roman"/>
          <w:bCs/>
          <w:sz w:val="28"/>
          <w:szCs w:val="28"/>
        </w:rPr>
      </w:pPr>
      <w:r>
        <w:rPr>
          <w:rFonts w:ascii="Times New Roman" w:hAnsi="Times New Roman" w:cs="Times New Roman"/>
          <w:bCs/>
          <w:sz w:val="28"/>
          <w:szCs w:val="28"/>
        </w:rPr>
        <w:t xml:space="preserve">На чашку 90 мм можно наносить не более 7 дисков. </w:t>
      </w:r>
    </w:p>
    <w:p>
      <w:pPr>
        <w:jc w:val="both"/>
        <w:rPr>
          <w:rFonts w:ascii="Times New Roman" w:hAnsi="Times New Roman" w:cs="Times New Roman"/>
          <w:bCs/>
          <w:sz w:val="28"/>
          <w:szCs w:val="28"/>
        </w:rPr>
      </w:pPr>
      <w:r>
        <w:rPr>
          <w:rFonts w:ascii="Times New Roman" w:hAnsi="Times New Roman" w:cs="Times New Roman"/>
          <w:bCs/>
          <w:sz w:val="28"/>
          <w:szCs w:val="28"/>
        </w:rPr>
        <w:t>13 После нанесения дисков чашку закрыть крышкой, перевернуть вверх дном. Чтобы убедиться, что диски держатся на агаре и не упали на крышку.</w:t>
      </w:r>
    </w:p>
    <w:p>
      <w:pPr>
        <w:jc w:val="both"/>
        <w:rPr>
          <w:rFonts w:ascii="Times New Roman" w:hAnsi="Times New Roman" w:cs="Times New Roman"/>
          <w:bCs/>
          <w:sz w:val="28"/>
          <w:szCs w:val="28"/>
        </w:rPr>
      </w:pPr>
      <w:r>
        <w:rPr>
          <w:rFonts w:ascii="Times New Roman" w:hAnsi="Times New Roman" w:cs="Times New Roman"/>
          <w:bCs/>
          <w:sz w:val="28"/>
          <w:szCs w:val="28"/>
        </w:rPr>
        <w:t>14 Сразу после нанесения дисков но не позже чем через 15 минут, поместить чашку в термостат для инкубации на 18 часов.</w:t>
      </w:r>
    </w:p>
    <w:p>
      <w:pPr>
        <w:jc w:val="both"/>
        <w:rPr>
          <w:rFonts w:ascii="Times New Roman" w:hAnsi="Times New Roman" w:cs="Times New Roman"/>
          <w:bCs/>
          <w:sz w:val="28"/>
          <w:szCs w:val="28"/>
        </w:rPr>
      </w:pPr>
    </w:p>
    <w:p>
      <w:pPr>
        <w:jc w:val="center"/>
        <w:rPr>
          <w:rFonts w:ascii="SimSun" w:hAnsi="SimSun" w:eastAsia="SimSun" w:cs="SimSun"/>
          <w:sz w:val="24"/>
          <w:szCs w:val="24"/>
        </w:rPr>
      </w:pPr>
      <w:r>
        <w:rPr>
          <w:rFonts w:ascii="SimSun" w:hAnsi="SimSun" w:eastAsia="SimSun" w:cs="SimSun"/>
          <w:sz w:val="24"/>
          <w:szCs w:val="24"/>
        </w:rPr>
        <w:drawing>
          <wp:inline distT="0" distB="0" distL="114300" distR="114300">
            <wp:extent cx="2940050" cy="2997200"/>
            <wp:effectExtent l="0" t="0" r="5080" b="1270"/>
            <wp:docPr id="12" name="Изображение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5" descr="IMG_256"/>
                    <pic:cNvPicPr>
                      <a:picLocks noChangeAspect="1"/>
                    </pic:cNvPicPr>
                  </pic:nvPicPr>
                  <pic:blipFill>
                    <a:blip r:embed="rId23" cstate="print"/>
                    <a:srcRect l="14870" t="17878" r="24861" b="-990"/>
                    <a:stretch>
                      <a:fillRect/>
                    </a:stretch>
                  </pic:blipFill>
                  <pic:spPr>
                    <a:xfrm rot="16200000">
                      <a:off x="0" y="0"/>
                      <a:ext cx="2940050" cy="2997200"/>
                    </a:xfrm>
                    <a:prstGeom prst="rect">
                      <a:avLst/>
                    </a:prstGeom>
                    <a:noFill/>
                    <a:ln w="9525">
                      <a:noFill/>
                    </a:ln>
                  </pic:spPr>
                </pic:pic>
              </a:graphicData>
            </a:graphic>
          </wp:inline>
        </w:drawing>
      </w:r>
    </w:p>
    <w:p>
      <w:pPr>
        <w:pStyle w:val="10"/>
        <w:jc w:val="center"/>
        <w:rPr>
          <w:rFonts w:ascii="Times New Roman" w:hAnsi="Times New Roman" w:eastAsia="SimSun" w:cs="Times New Roman"/>
          <w:sz w:val="24"/>
          <w:szCs w:val="24"/>
        </w:rPr>
      </w:pPr>
      <w:r>
        <w:rPr>
          <w:rFonts w:ascii="Times New Roman" w:hAnsi="Times New Roman" w:cs="Times New Roman"/>
          <w:sz w:val="24"/>
          <w:szCs w:val="24"/>
        </w:rPr>
        <w:t xml:space="preserve">Рисунок </w:t>
      </w:r>
      <w:r>
        <w:rPr>
          <w:rFonts w:hint="default" w:ascii="Times New Roman" w:hAnsi="Times New Roman" w:cs="Times New Roman"/>
          <w:sz w:val="24"/>
          <w:szCs w:val="24"/>
          <w:lang w:val="ru-RU"/>
        </w:rPr>
        <w:t>12</w:t>
      </w:r>
      <w:r>
        <w:rPr>
          <w:rFonts w:ascii="Times New Roman" w:hAnsi="Times New Roman" w:cs="Times New Roman"/>
          <w:sz w:val="24"/>
          <w:szCs w:val="24"/>
        </w:rPr>
        <w:t xml:space="preserve"> - Постановка антибиотикограммы диско - диффузным методом.</w:t>
      </w:r>
    </w:p>
    <w:p>
      <w:pPr>
        <w:jc w:val="both"/>
        <w:rPr>
          <w:rFonts w:ascii="Times New Roman" w:hAnsi="Times New Roman" w:cs="Times New Roman"/>
          <w:b/>
          <w:sz w:val="28"/>
          <w:szCs w:val="28"/>
        </w:rPr>
      </w:pPr>
    </w:p>
    <w:p>
      <w:pPr>
        <w:jc w:val="center"/>
        <w:rPr>
          <w:rFonts w:ascii="Times New Roman" w:hAnsi="Times New Roman" w:cs="Times New Roman"/>
          <w:b/>
          <w:sz w:val="28"/>
          <w:szCs w:val="28"/>
        </w:rPr>
      </w:pPr>
    </w:p>
    <w:p>
      <w:pPr>
        <w:jc w:val="center"/>
        <w:rPr>
          <w:rFonts w:ascii="Times New Roman" w:hAnsi="Times New Roman" w:cs="Times New Roman"/>
          <w:b/>
          <w:sz w:val="28"/>
          <w:szCs w:val="28"/>
        </w:rPr>
      </w:pPr>
    </w:p>
    <w:p>
      <w:pPr>
        <w:jc w:val="center"/>
        <w:rPr>
          <w:rFonts w:ascii="Times New Roman" w:hAnsi="Times New Roman" w:cs="Times New Roman"/>
          <w:b/>
          <w:sz w:val="28"/>
          <w:szCs w:val="28"/>
        </w:rPr>
      </w:pPr>
      <w:r>
        <w:rPr>
          <w:rFonts w:ascii="Times New Roman" w:hAnsi="Times New Roman" w:cs="Times New Roman"/>
          <w:b/>
          <w:sz w:val="28"/>
          <w:szCs w:val="28"/>
        </w:rPr>
        <w:t>День 1</w:t>
      </w:r>
      <w:r>
        <w:rPr>
          <w:rFonts w:hint="default" w:ascii="Times New Roman" w:hAnsi="Times New Roman" w:cs="Times New Roman"/>
          <w:b/>
          <w:sz w:val="28"/>
          <w:szCs w:val="28"/>
          <w:lang w:val="ru-RU"/>
        </w:rPr>
        <w:t>4</w:t>
      </w:r>
      <w:r>
        <w:rPr>
          <w:rFonts w:ascii="Times New Roman" w:hAnsi="Times New Roman" w:cs="Times New Roman"/>
          <w:b/>
          <w:sz w:val="28"/>
          <w:szCs w:val="28"/>
        </w:rPr>
        <w:t xml:space="preserve"> ( </w:t>
      </w:r>
      <w:r>
        <w:rPr>
          <w:rFonts w:hint="default" w:ascii="Times New Roman" w:hAnsi="Times New Roman" w:cs="Times New Roman"/>
          <w:b/>
          <w:sz w:val="28"/>
          <w:szCs w:val="28"/>
          <w:lang w:val="ru-RU"/>
        </w:rPr>
        <w:t>11</w:t>
      </w:r>
      <w:r>
        <w:rPr>
          <w:rFonts w:ascii="Times New Roman" w:hAnsi="Times New Roman" w:cs="Times New Roman"/>
          <w:b/>
          <w:sz w:val="28"/>
          <w:szCs w:val="28"/>
        </w:rPr>
        <w:t xml:space="preserve">.05.23) </w:t>
      </w:r>
    </w:p>
    <w:p>
      <w:pPr>
        <w:jc w:val="center"/>
        <w:rPr>
          <w:rFonts w:ascii="Times New Roman" w:hAnsi="Times New Roman"/>
          <w:b/>
          <w:bCs/>
          <w:sz w:val="28"/>
          <w:szCs w:val="28"/>
        </w:rPr>
      </w:pPr>
      <w:r>
        <w:rPr>
          <w:rFonts w:ascii="Times New Roman" w:hAnsi="Times New Roman"/>
          <w:b/>
          <w:bCs/>
          <w:sz w:val="28"/>
          <w:szCs w:val="28"/>
        </w:rPr>
        <w:t>Изучение культуральных, морфологических свойств исследуемой культуры.</w:t>
      </w:r>
    </w:p>
    <w:p>
      <w:pPr>
        <w:rPr>
          <w:rFonts w:ascii="Times New Roman" w:hAnsi="Times New Roman" w:cs="Times New Roman"/>
          <w:color w:val="000000"/>
          <w:sz w:val="28"/>
          <w:szCs w:val="28"/>
        </w:rPr>
      </w:pPr>
      <w:r>
        <w:rPr>
          <w:rFonts w:ascii="Times New Roman" w:hAnsi="Times New Roman" w:eastAsia="SimSun" w:cs="Times New Roman"/>
          <w:color w:val="000000"/>
          <w:sz w:val="28"/>
          <w:szCs w:val="28"/>
          <w:lang w:eastAsia="zh-CN"/>
        </w:rPr>
        <w:t>На агаре Эндо лактозоположительные эшерихии образуют фукс и красные колонии с металлическим блеском, лактозоотрицательные — бледно-розовые или бесцветные с тёмным центром.</w:t>
      </w:r>
    </w:p>
    <w:p>
      <w:pPr>
        <w:jc w:val="center"/>
        <w:rPr>
          <w:rFonts w:ascii="Times New Roman" w:hAnsi="Times New Roman"/>
          <w:b/>
          <w:bCs/>
          <w:sz w:val="28"/>
          <w:szCs w:val="28"/>
        </w:rPr>
      </w:pPr>
      <w:r>
        <w:rPr>
          <w:sz w:val="28"/>
        </w:rPr>
        <mc:AlternateContent>
          <mc:Choice Requires="wps">
            <w:drawing>
              <wp:anchor distT="0" distB="0" distL="114300" distR="114300" simplePos="0" relativeHeight="251660288" behindDoc="0" locked="0" layoutInCell="1" allowOverlap="1">
                <wp:simplePos x="0" y="0"/>
                <wp:positionH relativeFrom="column">
                  <wp:posOffset>2872105</wp:posOffset>
                </wp:positionH>
                <wp:positionV relativeFrom="paragraph">
                  <wp:posOffset>174625</wp:posOffset>
                </wp:positionV>
                <wp:extent cx="182880" cy="129540"/>
                <wp:effectExtent l="2540" t="3810" r="12700" b="3810"/>
                <wp:wrapNone/>
                <wp:docPr id="20" name="Линия 3"/>
                <wp:cNvGraphicFramePr/>
                <a:graphic xmlns:a="http://schemas.openxmlformats.org/drawingml/2006/main">
                  <a:graphicData uri="http://schemas.microsoft.com/office/word/2010/wordprocessingShape">
                    <wps:wsp>
                      <wps:cNvCnPr/>
                      <wps:spPr>
                        <a:xfrm>
                          <a:off x="4249420" y="7122795"/>
                          <a:ext cx="182880" cy="129540"/>
                        </a:xfrm>
                        <a:prstGeom prst="line">
                          <a:avLst/>
                        </a:prstGeom>
                        <a:ln w="9525" cap="flat" cmpd="sng">
                          <a:solidFill>
                            <a:srgbClr val="FFFFFF"/>
                          </a:solidFill>
                          <a:prstDash val="solid"/>
                          <a:headEnd type="none" w="med" len="med"/>
                          <a:tailEnd type="arrow" w="med" len="med"/>
                        </a:ln>
                        <a:effectLst/>
                      </wps:spPr>
                      <wps:bodyPr upright="1"/>
                    </wps:wsp>
                  </a:graphicData>
                </a:graphic>
              </wp:anchor>
            </w:drawing>
          </mc:Choice>
          <mc:Fallback>
            <w:pict>
              <v:line id="Линия 3" o:spid="_x0000_s1026" o:spt="20" style="position:absolute;left:0pt;margin-left:226.15pt;margin-top:13.75pt;height:10.2pt;width:14.4pt;z-index:251660288;mso-width-relative:page;mso-height-relative:page;" filled="f" stroked="t" coordsize="21600,21600" o:gfxdata="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7PPhTYAAAACQEAAA8AAAAAAAAAAQAgAAAA&#10;IgAAAGRycy9kb3ducmV2LnhtbFBLAQIUABQAAAAIAIdO4kB0VgYICwIAAP8DAAAOAAAAAAAAAAEA&#10;IAAAACcBAABkcnMvZTJvRG9jLnhtbFBLBQYAAAAABgAGAFkBAACkBQAAAAA=&#10;">
                <v:fill on="f" focussize="0,0"/>
                <v:stroke color="#FFFFFF" joinstyle="round" endarrow="open"/>
                <v:imagedata o:title=""/>
                <o:lock v:ext="edit" aspectratio="f"/>
              </v:line>
            </w:pict>
          </mc:Fallback>
        </mc:AlternateContent>
      </w:r>
      <w:r>
        <w:rPr>
          <w:sz w:val="28"/>
        </w:rPr>
        <mc:AlternateContent>
          <mc:Choice Requires="wps">
            <w:drawing>
              <wp:anchor distT="0" distB="0" distL="114300" distR="114300" simplePos="0" relativeHeight="251659264" behindDoc="0" locked="0" layoutInCell="1" allowOverlap="1">
                <wp:simplePos x="0" y="0"/>
                <wp:positionH relativeFrom="column">
                  <wp:posOffset>2734945</wp:posOffset>
                </wp:positionH>
                <wp:positionV relativeFrom="paragraph">
                  <wp:posOffset>1523365</wp:posOffset>
                </wp:positionV>
                <wp:extent cx="83820" cy="190500"/>
                <wp:effectExtent l="4445" t="0" r="18415" b="7620"/>
                <wp:wrapNone/>
                <wp:docPr id="19" name="Линия 2"/>
                <wp:cNvGraphicFramePr/>
                <a:graphic xmlns:a="http://schemas.openxmlformats.org/drawingml/2006/main">
                  <a:graphicData uri="http://schemas.microsoft.com/office/word/2010/wordprocessingShape">
                    <wps:wsp>
                      <wps:cNvCnPr/>
                      <wps:spPr>
                        <a:xfrm flipV="1">
                          <a:off x="3815080" y="8242935"/>
                          <a:ext cx="83820" cy="190500"/>
                        </a:xfrm>
                        <a:prstGeom prst="line">
                          <a:avLst/>
                        </a:prstGeom>
                        <a:ln w="9525" cap="flat" cmpd="sng">
                          <a:solidFill>
                            <a:srgbClr val="FFFFFF"/>
                          </a:solidFill>
                          <a:prstDash val="solid"/>
                          <a:headEnd type="none" w="med" len="med"/>
                          <a:tailEnd type="arrow" w="med" len="med"/>
                        </a:ln>
                        <a:effectLst/>
                      </wps:spPr>
                      <wps:bodyPr upright="1"/>
                    </wps:wsp>
                  </a:graphicData>
                </a:graphic>
              </wp:anchor>
            </w:drawing>
          </mc:Choice>
          <mc:Fallback>
            <w:pict>
              <v:line id="Линия 2" o:spid="_x0000_s1026" o:spt="20" style="position:absolute;left:0pt;flip:y;margin-left:215.35pt;margin-top:119.95pt;height:15pt;width:6.6pt;z-index:251659264;mso-width-relative:page;mso-height-relative:page;" filled="f" stroked="t" coordsize="21600,21600" o:gfxdata="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Ne84zXAAAACwEAAA8AAAAAAAAA&#10;AQAgAAAAIgAAAGRycy9kb3ducmV2LnhtbFBLAQIUABQAAAAIAIdO4kC3ERRnEgIAAAgEAAAOAAAA&#10;AAAAAAEAIAAAACYBAABkcnMvZTJvRG9jLnhtbFBLBQYAAAAABgAGAFkBAACqBQAAAAA=&#10;">
                <v:fill on="f" focussize="0,0"/>
                <v:stroke color="#FFFFFF" joinstyle="round" endarrow="open"/>
                <v:imagedata o:title=""/>
                <o:lock v:ext="edit" aspectratio="f"/>
              </v:line>
            </w:pict>
          </mc:Fallback>
        </mc:AlternateContent>
      </w:r>
      <w:r>
        <w:rPr>
          <w:rFonts w:ascii="Times New Roman" w:hAnsi="Times New Roman"/>
          <w:b/>
          <w:bCs/>
          <w:sz w:val="28"/>
          <w:szCs w:val="28"/>
        </w:rPr>
        <w:drawing>
          <wp:inline distT="0" distB="0" distL="114300" distR="114300">
            <wp:extent cx="2685415" cy="2408555"/>
            <wp:effectExtent l="0" t="0" r="12065" b="14605"/>
            <wp:docPr id="13" name="Изображение 13" descr="Screenshot_20230510-193906_Whats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13" descr="Screenshot_20230510-193906_WhatsApp"/>
                    <pic:cNvPicPr>
                      <a:picLocks noChangeAspect="1"/>
                    </pic:cNvPicPr>
                  </pic:nvPicPr>
                  <pic:blipFill>
                    <a:blip r:embed="rId24" cstate="print"/>
                    <a:srcRect l="4395" t="30127" r="13539" b="34080"/>
                    <a:stretch>
                      <a:fillRect/>
                    </a:stretch>
                  </pic:blipFill>
                  <pic:spPr>
                    <a:xfrm>
                      <a:off x="0" y="0"/>
                      <a:ext cx="2685415" cy="2408555"/>
                    </a:xfrm>
                    <a:prstGeom prst="rect">
                      <a:avLst/>
                    </a:prstGeom>
                  </pic:spPr>
                </pic:pic>
              </a:graphicData>
            </a:graphic>
          </wp:inline>
        </w:drawing>
      </w:r>
    </w:p>
    <w:p>
      <w:pPr>
        <w:pStyle w:val="10"/>
        <w:jc w:val="center"/>
        <w:rPr>
          <w:rFonts w:ascii="Times New Roman" w:hAnsi="Times New Roman"/>
          <w:b/>
          <w:bCs/>
          <w:sz w:val="28"/>
          <w:szCs w:val="28"/>
        </w:rPr>
      </w:pPr>
      <w:r>
        <w:rPr>
          <w:rFonts w:ascii="Times New Roman" w:hAnsi="Times New Roman" w:cs="Times New Roman"/>
          <w:sz w:val="24"/>
          <w:szCs w:val="24"/>
        </w:rPr>
        <w:t xml:space="preserve">Рисунок </w:t>
      </w:r>
      <w:r>
        <w:rPr>
          <w:rFonts w:hint="default" w:ascii="Times New Roman" w:hAnsi="Times New Roman" w:cs="Times New Roman"/>
          <w:sz w:val="24"/>
          <w:szCs w:val="24"/>
          <w:lang w:val="ru-RU"/>
        </w:rPr>
        <w:t>13</w:t>
      </w:r>
      <w:r>
        <w:rPr>
          <w:rFonts w:ascii="Times New Roman" w:hAnsi="Times New Roman" w:cs="Times New Roman"/>
          <w:sz w:val="24"/>
          <w:szCs w:val="24"/>
        </w:rPr>
        <w:t xml:space="preserve"> - </w:t>
      </w:r>
      <w:r>
        <w:rPr>
          <w:rFonts w:ascii="Times New Roman" w:hAnsi="Times New Roman" w:cs="Times New Roman"/>
          <w:i/>
          <w:iCs/>
          <w:sz w:val="24"/>
          <w:szCs w:val="24"/>
        </w:rPr>
        <w:t>Escherichia coli</w:t>
      </w:r>
      <w:r>
        <w:rPr>
          <w:rFonts w:ascii="Times New Roman" w:hAnsi="Times New Roman" w:cs="Times New Roman"/>
          <w:sz w:val="24"/>
          <w:szCs w:val="24"/>
        </w:rPr>
        <w:t xml:space="preserve"> на среде Эндо.</w:t>
      </w:r>
    </w:p>
    <w:p>
      <w:pPr>
        <w:jc w:val="both"/>
        <w:rPr>
          <w:rFonts w:ascii="Times New Roman" w:hAnsi="Times New Roman"/>
          <w:sz w:val="28"/>
          <w:szCs w:val="28"/>
        </w:rPr>
      </w:pPr>
      <w:r>
        <w:rPr>
          <w:rFonts w:ascii="Times New Roman" w:hAnsi="Times New Roman"/>
          <w:sz w:val="28"/>
          <w:szCs w:val="28"/>
        </w:rPr>
        <w:t>Желточно солевой агар - элективная среда, предназначенная для культивирования стафилококков. Высокое содержание натрия хлорида подавляет большинство бактерий, а присутствие яичного желтка выявляет свойственный этому роду фермент лецитиназу. При росте на желточно солевом агаре вокруг колоний образуются мутные венчики вокруг колоний.</w:t>
      </w:r>
    </w:p>
    <w:p>
      <w:pPr>
        <w:jc w:val="center"/>
        <w:rPr>
          <w:rFonts w:ascii="Times New Roman" w:hAnsi="Times New Roman"/>
          <w:sz w:val="28"/>
          <w:szCs w:val="28"/>
        </w:rPr>
      </w:pPr>
      <w:r>
        <w:rPr>
          <w:sz w:val="28"/>
        </w:rPr>
        <mc:AlternateContent>
          <mc:Choice Requires="wps">
            <w:drawing>
              <wp:anchor distT="0" distB="0" distL="114300" distR="114300" simplePos="0" relativeHeight="251661312" behindDoc="0" locked="0" layoutInCell="1" allowOverlap="1">
                <wp:simplePos x="0" y="0"/>
                <wp:positionH relativeFrom="column">
                  <wp:posOffset>2658745</wp:posOffset>
                </wp:positionH>
                <wp:positionV relativeFrom="paragraph">
                  <wp:posOffset>852805</wp:posOffset>
                </wp:positionV>
                <wp:extent cx="7620" cy="358140"/>
                <wp:effectExtent l="43180" t="0" r="55880" b="7620"/>
                <wp:wrapNone/>
                <wp:docPr id="21" name="Линия 4"/>
                <wp:cNvGraphicFramePr/>
                <a:graphic xmlns:a="http://schemas.openxmlformats.org/drawingml/2006/main">
                  <a:graphicData uri="http://schemas.microsoft.com/office/word/2010/wordprocessingShape">
                    <wps:wsp>
                      <wps:cNvCnPr/>
                      <wps:spPr>
                        <a:xfrm>
                          <a:off x="3738880" y="2875280"/>
                          <a:ext cx="7620" cy="358140"/>
                        </a:xfrm>
                        <a:prstGeom prst="line">
                          <a:avLst/>
                        </a:prstGeom>
                        <a:ln w="9525" cap="flat" cmpd="sng">
                          <a:solidFill>
                            <a:srgbClr val="000000"/>
                          </a:solidFill>
                          <a:prstDash val="solid"/>
                          <a:headEnd type="none" w="med" len="med"/>
                          <a:tailEnd type="arrow" w="med" len="med"/>
                        </a:ln>
                        <a:effectLst/>
                      </wps:spPr>
                      <wps:bodyPr upright="1"/>
                    </wps:wsp>
                  </a:graphicData>
                </a:graphic>
              </wp:anchor>
            </w:drawing>
          </mc:Choice>
          <mc:Fallback>
            <w:pict>
              <v:line id="Линия 4" o:spid="_x0000_s1026" o:spt="20" style="position:absolute;left:0pt;margin-left:209.35pt;margin-top:67.15pt;height:28.2pt;width:0.6pt;z-index:251661312;mso-width-relative:page;mso-height-relative:page;" filled="f" stroked="t" coordsize="21600,21600" o:gfxdata="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YoUnNsAAAALAQAADwAAAAAAAAABACAAAAAi&#10;AAAAZHJzL2Rvd25yZXYueG1sUEsBAhQAFAAAAAgAh07iQJT7+j4HAgAA/QMAAA4AAAAAAAAAAQAg&#10;AAAAKgEAAGRycy9lMm9Eb2MueG1sUEsFBgAAAAAGAAYAWQEAAKMFAAAAAA==&#10;">
                <v:fill on="f" focussize="0,0"/>
                <v:stroke color="#000000" joinstyle="round" endarrow="open"/>
                <v:imagedata o:title=""/>
                <o:lock v:ext="edit" aspectratio="f"/>
              </v:line>
            </w:pict>
          </mc:Fallback>
        </mc:AlternateContent>
      </w:r>
      <w:r>
        <w:rPr>
          <w:rFonts w:ascii="Times New Roman" w:hAnsi="Times New Roman"/>
          <w:sz w:val="28"/>
          <w:szCs w:val="28"/>
        </w:rPr>
        <w:drawing>
          <wp:inline distT="0" distB="0" distL="114300" distR="114300">
            <wp:extent cx="2558415" cy="2499995"/>
            <wp:effectExtent l="0" t="0" r="1905" b="14605"/>
            <wp:docPr id="14" name="Изображение 14" descr="Screenshot_20230510-193908_Whats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4" descr="Screenshot_20230510-193908_WhatsApp"/>
                    <pic:cNvPicPr>
                      <a:picLocks noChangeAspect="1"/>
                    </pic:cNvPicPr>
                  </pic:nvPicPr>
                  <pic:blipFill>
                    <a:blip r:embed="rId25" cstate="print"/>
                    <a:srcRect l="-353" t="25837" r="311" b="26614"/>
                    <a:stretch>
                      <a:fillRect/>
                    </a:stretch>
                  </pic:blipFill>
                  <pic:spPr>
                    <a:xfrm>
                      <a:off x="0" y="0"/>
                      <a:ext cx="2558415" cy="2499995"/>
                    </a:xfrm>
                    <a:prstGeom prst="rect">
                      <a:avLst/>
                    </a:prstGeom>
                  </pic:spPr>
                </pic:pic>
              </a:graphicData>
            </a:graphic>
          </wp:inline>
        </w:drawing>
      </w:r>
    </w:p>
    <w:p>
      <w:pPr>
        <w:pStyle w:val="10"/>
        <w:jc w:val="center"/>
        <w:rPr>
          <w:rFonts w:ascii="Times New Roman" w:hAnsi="Times New Roman" w:cs="Times New Roman"/>
          <w:sz w:val="24"/>
          <w:szCs w:val="24"/>
        </w:rPr>
      </w:pPr>
      <w:r>
        <w:rPr>
          <w:rFonts w:ascii="Times New Roman" w:hAnsi="Times New Roman" w:cs="Times New Roman"/>
          <w:sz w:val="24"/>
          <w:szCs w:val="24"/>
        </w:rPr>
        <w:t xml:space="preserve">Рисунок </w:t>
      </w:r>
      <w:r>
        <w:rPr>
          <w:rFonts w:hint="default" w:ascii="Times New Roman" w:hAnsi="Times New Roman" w:cs="Times New Roman"/>
          <w:sz w:val="24"/>
          <w:szCs w:val="24"/>
          <w:lang w:val="ru-RU"/>
        </w:rPr>
        <w:t>14</w:t>
      </w:r>
      <w:r>
        <w:rPr>
          <w:rFonts w:ascii="Times New Roman" w:hAnsi="Times New Roman" w:cs="Times New Roman"/>
          <w:sz w:val="24"/>
          <w:szCs w:val="24"/>
        </w:rPr>
        <w:t xml:space="preserve"> - </w:t>
      </w:r>
      <w:r>
        <w:rPr>
          <w:rFonts w:ascii="Times New Roman" w:hAnsi="Times New Roman" w:cs="Times New Roman"/>
          <w:i/>
          <w:iCs/>
          <w:sz w:val="24"/>
          <w:szCs w:val="24"/>
        </w:rPr>
        <w:t>Staphylococcus aureus</w:t>
      </w:r>
      <w:r>
        <w:rPr>
          <w:rFonts w:ascii="Times New Roman" w:hAnsi="Times New Roman" w:cs="Times New Roman"/>
          <w:sz w:val="24"/>
          <w:szCs w:val="24"/>
        </w:rPr>
        <w:t xml:space="preserve"> на среде Жса.</w:t>
      </w:r>
    </w:p>
    <w:p/>
    <w:p>
      <w:pPr>
        <w:jc w:val="both"/>
        <w:rPr>
          <w:rFonts w:ascii="Times New Roman" w:hAnsi="Times New Roman" w:eastAsia="SimSun" w:cs="Times New Roman"/>
          <w:color w:val="000000"/>
          <w:sz w:val="28"/>
          <w:szCs w:val="28"/>
        </w:rPr>
      </w:pPr>
      <w:r>
        <w:rPr>
          <w:rFonts w:ascii="Times New Roman" w:hAnsi="Times New Roman" w:eastAsia="SimSun" w:cs="Times New Roman"/>
          <w:color w:val="000000"/>
          <w:sz w:val="28"/>
          <w:szCs w:val="28"/>
        </w:rPr>
        <w:t>Все псевдомонады - облигатные аэробы, которые хорошо растут на простых питательных средах. На жидкой питательной среде бактерии образуют характерную серовато - серебристую плёнку на поверхности. На кровяном агаре вокруг колоний синегнойной палочки наблюдаются зоны гемолиза. </w:t>
      </w:r>
    </w:p>
    <w:p>
      <w:pPr>
        <w:jc w:val="center"/>
        <w:rPr>
          <w:rFonts w:ascii="Times New Roman" w:hAnsi="Times New Roman" w:eastAsia="SimSun" w:cs="Times New Roman"/>
          <w:color w:val="000000"/>
          <w:sz w:val="28"/>
          <w:szCs w:val="28"/>
        </w:rPr>
      </w:pPr>
      <w:r>
        <w:rPr>
          <w:sz w:val="28"/>
        </w:rPr>
        <mc:AlternateContent>
          <mc:Choice Requires="wps">
            <w:drawing>
              <wp:anchor distT="0" distB="0" distL="114300" distR="114300" simplePos="0" relativeHeight="251662336" behindDoc="0" locked="0" layoutInCell="1" allowOverlap="1">
                <wp:simplePos x="0" y="0"/>
                <wp:positionH relativeFrom="column">
                  <wp:posOffset>2651125</wp:posOffset>
                </wp:positionH>
                <wp:positionV relativeFrom="paragraph">
                  <wp:posOffset>1986280</wp:posOffset>
                </wp:positionV>
                <wp:extent cx="190500" cy="251460"/>
                <wp:effectExtent l="0" t="0" r="7620" b="7620"/>
                <wp:wrapNone/>
                <wp:docPr id="22" name="Автофигуры 5"/>
                <wp:cNvGraphicFramePr/>
                <a:graphic xmlns:a="http://schemas.openxmlformats.org/drawingml/2006/main">
                  <a:graphicData uri="http://schemas.microsoft.com/office/word/2010/wordprocessingShape">
                    <wps:wsp>
                      <wps:cNvCnPr/>
                      <wps:spPr>
                        <a:xfrm flipH="1" flipV="1">
                          <a:off x="3853180" y="8933180"/>
                          <a:ext cx="190500" cy="251460"/>
                        </a:xfrm>
                        <a:prstGeom prst="straightConnector1">
                          <a:avLst/>
                        </a:prstGeom>
                        <a:ln w="9525" cap="flat" cmpd="sng">
                          <a:solidFill>
                            <a:srgbClr val="FFFFFF"/>
                          </a:solidFill>
                          <a:prstDash val="solid"/>
                          <a:headEnd type="none" w="med" len="med"/>
                          <a:tailEnd type="arrow" w="med" len="med"/>
                        </a:ln>
                        <a:effectLst/>
                      </wps:spPr>
                      <wps:bodyPr/>
                    </wps:wsp>
                  </a:graphicData>
                </a:graphic>
              </wp:anchor>
            </w:drawing>
          </mc:Choice>
          <mc:Fallback>
            <w:pict>
              <v:shape id="Автофигуры 5" o:spid="_x0000_s1026" o:spt="32" type="#_x0000_t32" style="position:absolute;left:0pt;flip:x y;margin-left:208.75pt;margin-top:156.4pt;height:19.8pt;width:15pt;z-index:251662336;mso-width-relative:page;mso-height-relative:page;" filled="f" stroked="t" coordsize="21600,21600" o:gfxdata="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R&#10;jTJY2AAAAAsBAAAPAAAAAAAAAAEAIAAAACIAAABkcnMvZG93bnJldi54bWxQSwECFAAUAAAACACH&#10;TuJAPt8U+CQCAAAfBAAADgAAAAAAAAABACAAAAAnAQAAZHJzL2Uyb0RvYy54bWxQSwUGAAAAAAYA&#10;BgBZAQAAvQUAAAAA&#10;">
                <v:fill on="f" focussize="0,0"/>
                <v:stroke color="#FFFFFF" joinstyle="round" endarrow="open"/>
                <v:imagedata o:title=""/>
                <o:lock v:ext="edit" aspectratio="f"/>
              </v:shape>
            </w:pict>
          </mc:Fallback>
        </mc:AlternateContent>
      </w:r>
      <w:r>
        <w:rPr>
          <w:rFonts w:ascii="Times New Roman" w:hAnsi="Times New Roman" w:eastAsia="SimSun" w:cs="Times New Roman"/>
          <w:color w:val="000000"/>
          <w:sz w:val="28"/>
          <w:szCs w:val="28"/>
        </w:rPr>
        <w:drawing>
          <wp:inline distT="0" distB="0" distL="114300" distR="114300">
            <wp:extent cx="2902585" cy="2668270"/>
            <wp:effectExtent l="0" t="0" r="8255" b="13970"/>
            <wp:docPr id="15" name="Изображение 15" descr="Screenshot_20230510-193910_Whats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5" descr="Screenshot_20230510-193910_WhatsApp"/>
                    <pic:cNvPicPr>
                      <a:picLocks noChangeAspect="1"/>
                    </pic:cNvPicPr>
                  </pic:nvPicPr>
                  <pic:blipFill>
                    <a:blip r:embed="rId26" cstate="print"/>
                    <a:srcRect l="11731" t="32602" r="4270" b="30471"/>
                    <a:stretch>
                      <a:fillRect/>
                    </a:stretch>
                  </pic:blipFill>
                  <pic:spPr>
                    <a:xfrm>
                      <a:off x="0" y="0"/>
                      <a:ext cx="2902585" cy="2668270"/>
                    </a:xfrm>
                    <a:prstGeom prst="rect">
                      <a:avLst/>
                    </a:prstGeom>
                  </pic:spPr>
                </pic:pic>
              </a:graphicData>
            </a:graphic>
          </wp:inline>
        </w:drawing>
      </w:r>
    </w:p>
    <w:p>
      <w:pPr>
        <w:pStyle w:val="10"/>
        <w:jc w:val="center"/>
        <w:rPr>
          <w:rFonts w:ascii="Times New Roman" w:hAnsi="Times New Roman" w:eastAsia="SimSun" w:cs="Times New Roman"/>
          <w:color w:val="000000"/>
          <w:sz w:val="24"/>
          <w:szCs w:val="24"/>
        </w:rPr>
      </w:pPr>
      <w:r>
        <w:rPr>
          <w:rFonts w:ascii="Times New Roman" w:hAnsi="Times New Roman" w:cs="Times New Roman"/>
          <w:sz w:val="24"/>
          <w:szCs w:val="24"/>
        </w:rPr>
        <w:t xml:space="preserve">Рисунок </w:t>
      </w:r>
      <w:r>
        <w:rPr>
          <w:rFonts w:hint="default" w:ascii="Times New Roman" w:hAnsi="Times New Roman" w:cs="Times New Roman"/>
          <w:sz w:val="24"/>
          <w:szCs w:val="24"/>
          <w:lang w:val="ru-RU"/>
        </w:rPr>
        <w:t>15</w:t>
      </w:r>
      <w:r>
        <w:rPr>
          <w:rFonts w:ascii="Times New Roman" w:hAnsi="Times New Roman" w:cs="Times New Roman"/>
          <w:sz w:val="24"/>
          <w:szCs w:val="24"/>
        </w:rPr>
        <w:t xml:space="preserve"> -  </w:t>
      </w:r>
      <w:r>
        <w:rPr>
          <w:rFonts w:ascii="Times New Roman" w:hAnsi="Times New Roman" w:cs="Times New Roman"/>
          <w:i/>
          <w:sz w:val="24"/>
          <w:szCs w:val="24"/>
        </w:rPr>
        <w:t>Pseudomonas aeruginosa</w:t>
      </w:r>
      <w:r>
        <w:rPr>
          <w:rFonts w:ascii="Times New Roman" w:hAnsi="Times New Roman" w:cs="Times New Roman"/>
          <w:sz w:val="24"/>
          <w:szCs w:val="24"/>
        </w:rPr>
        <w:t xml:space="preserve"> на кровяном агаре.</w:t>
      </w:r>
    </w:p>
    <w:p>
      <w:pPr>
        <w:jc w:val="both"/>
        <w:rPr>
          <w:rFonts w:ascii="Times New Roman" w:hAnsi="Times New Roman" w:cs="Times New Roman"/>
          <w:b/>
          <w:bCs/>
          <w:sz w:val="28"/>
          <w:szCs w:val="28"/>
        </w:rPr>
      </w:pPr>
    </w:p>
    <w:p>
      <w:pPr>
        <w:jc w:val="both"/>
        <w:rPr>
          <w:rFonts w:ascii="Times New Roman" w:hAnsi="Times New Roman" w:eastAsia="SimSun" w:cs="Times New Roman"/>
          <w:color w:val="000000"/>
          <w:sz w:val="28"/>
          <w:szCs w:val="28"/>
        </w:rPr>
      </w:pPr>
      <w:r>
        <w:rPr>
          <w:rFonts w:ascii="Times New Roman" w:hAnsi="Times New Roman" w:eastAsia="SimSun" w:cs="Times New Roman"/>
          <w:color w:val="000000"/>
          <w:sz w:val="28"/>
          <w:szCs w:val="28"/>
        </w:rPr>
        <w:t xml:space="preserve">Клебсиеллы хорошо растут на простых средах, дают рост слизистых, куполообразных колоний. Могут диссоциироваться на R и S - формы. На жидких средах образуют помутнение, иногда плёнку. </w:t>
      </w:r>
    </w:p>
    <w:p>
      <w:pPr>
        <w:jc w:val="center"/>
        <w:rPr>
          <w:rFonts w:ascii="Times New Roman" w:hAnsi="Times New Roman" w:eastAsia="SimSun" w:cs="Times New Roman"/>
          <w:color w:val="000000"/>
          <w:sz w:val="28"/>
          <w:szCs w:val="28"/>
        </w:rPr>
      </w:pPr>
      <w:r>
        <w:rPr>
          <w:rFonts w:ascii="Times New Roman" w:hAnsi="Times New Roman" w:eastAsia="SimSun" w:cs="Times New Roman"/>
          <w:color w:val="000000"/>
          <w:sz w:val="28"/>
          <w:szCs w:val="28"/>
        </w:rPr>
        <w:drawing>
          <wp:inline distT="0" distB="0" distL="114300" distR="114300">
            <wp:extent cx="2919730" cy="2700020"/>
            <wp:effectExtent l="0" t="0" r="6350" b="12700"/>
            <wp:docPr id="16" name="Изображение 16" descr="Screenshot_20230510-193912_Whats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16" descr="Screenshot_20230510-193912_WhatsApp"/>
                    <pic:cNvPicPr>
                      <a:picLocks noChangeAspect="1"/>
                    </pic:cNvPicPr>
                  </pic:nvPicPr>
                  <pic:blipFill>
                    <a:blip r:embed="rId27" cstate="print"/>
                    <a:srcRect l="3271" t="26038" r="3271" b="31915"/>
                    <a:stretch>
                      <a:fillRect/>
                    </a:stretch>
                  </pic:blipFill>
                  <pic:spPr>
                    <a:xfrm>
                      <a:off x="0" y="0"/>
                      <a:ext cx="2919730" cy="2700020"/>
                    </a:xfrm>
                    <a:prstGeom prst="rect">
                      <a:avLst/>
                    </a:prstGeom>
                  </pic:spPr>
                </pic:pic>
              </a:graphicData>
            </a:graphic>
          </wp:inline>
        </w:drawing>
      </w:r>
    </w:p>
    <w:p>
      <w:pPr>
        <w:pStyle w:val="10"/>
        <w:jc w:val="center"/>
        <w:rPr>
          <w:rFonts w:ascii="Times New Roman" w:hAnsi="Times New Roman" w:cs="Times New Roman"/>
          <w:sz w:val="24"/>
          <w:szCs w:val="24"/>
        </w:rPr>
      </w:pPr>
      <w:r>
        <w:rPr>
          <w:rFonts w:ascii="Times New Roman" w:hAnsi="Times New Roman" w:cs="Times New Roman"/>
          <w:sz w:val="24"/>
          <w:szCs w:val="24"/>
        </w:rPr>
        <w:t xml:space="preserve">Рисунок </w:t>
      </w:r>
      <w:r>
        <w:rPr>
          <w:rFonts w:hint="default" w:ascii="Times New Roman" w:hAnsi="Times New Roman" w:cs="Times New Roman"/>
          <w:sz w:val="24"/>
          <w:szCs w:val="24"/>
          <w:lang w:val="ru-RU"/>
        </w:rPr>
        <w:t>16</w:t>
      </w:r>
      <w:r>
        <w:rPr>
          <w:rFonts w:ascii="Times New Roman" w:hAnsi="Times New Roman" w:cs="Times New Roman"/>
          <w:sz w:val="24"/>
          <w:szCs w:val="24"/>
        </w:rPr>
        <w:t xml:space="preserve"> - </w:t>
      </w:r>
      <w:r>
        <w:rPr>
          <w:rFonts w:ascii="Times New Roman" w:hAnsi="Times New Roman" w:cs="Times New Roman"/>
          <w:i/>
          <w:iCs/>
          <w:sz w:val="24"/>
          <w:szCs w:val="24"/>
        </w:rPr>
        <w:t xml:space="preserve">Klebsiella </w:t>
      </w:r>
      <w:r>
        <w:rPr>
          <w:rFonts w:ascii="Times New Roman" w:hAnsi="Times New Roman" w:cs="Times New Roman"/>
          <w:sz w:val="24"/>
          <w:szCs w:val="24"/>
        </w:rPr>
        <w:t>на среде Эндо.</w:t>
      </w:r>
    </w:p>
    <w:p/>
    <w:p>
      <w:pPr>
        <w:jc w:val="both"/>
        <w:rPr>
          <w:rFonts w:ascii="Times New Roman" w:hAnsi="Times New Roman" w:cs="Times New Roman"/>
          <w:b/>
          <w:bCs/>
          <w:sz w:val="28"/>
          <w:szCs w:val="28"/>
          <w:lang w:val="ru-RU"/>
        </w:rPr>
      </w:pPr>
    </w:p>
    <w:p>
      <w:pPr>
        <w:jc w:val="center"/>
        <w:rPr>
          <w:rFonts w:ascii="Times New Roman" w:hAnsi="Times New Roman" w:cs="Times New Roman"/>
          <w:b/>
          <w:bCs/>
          <w:sz w:val="28"/>
          <w:szCs w:val="28"/>
        </w:rPr>
      </w:pPr>
      <w:r>
        <w:rPr>
          <w:rFonts w:ascii="Times New Roman" w:hAnsi="Times New Roman" w:cs="Times New Roman"/>
          <w:b/>
          <w:bCs/>
          <w:sz w:val="28"/>
          <w:szCs w:val="28"/>
          <w:lang w:val="ru-RU"/>
        </w:rPr>
        <w:t>День</w:t>
      </w:r>
      <w:r>
        <w:rPr>
          <w:rFonts w:hint="default" w:ascii="Times New Roman" w:hAnsi="Times New Roman" w:cs="Times New Roman"/>
          <w:b/>
          <w:bCs/>
          <w:sz w:val="28"/>
          <w:szCs w:val="28"/>
          <w:lang w:val="ru-RU"/>
        </w:rPr>
        <w:t xml:space="preserve"> 16-17  (12.05.23)</w:t>
      </w:r>
    </w:p>
    <w:p>
      <w:pPr>
        <w:jc w:val="center"/>
        <w:rPr>
          <w:rFonts w:ascii="Times New Roman" w:hAnsi="Times New Roman" w:cs="Times New Roman"/>
          <w:b/>
          <w:bCs/>
          <w:sz w:val="28"/>
          <w:szCs w:val="28"/>
        </w:rPr>
      </w:pPr>
      <w:r>
        <w:rPr>
          <w:rFonts w:ascii="Times New Roman" w:hAnsi="Times New Roman" w:cs="Times New Roman"/>
          <w:b/>
          <w:bCs/>
          <w:sz w:val="28"/>
          <w:szCs w:val="28"/>
        </w:rPr>
        <w:t>Санитарно микробиологическое исследование проб воздуха.</w:t>
      </w:r>
    </w:p>
    <w:p>
      <w:pPr>
        <w:jc w:val="both"/>
        <w:rPr>
          <w:rFonts w:ascii="Times New Roman" w:hAnsi="Times New Roman" w:cs="Times New Roman"/>
          <w:b/>
          <w:bCs/>
          <w:sz w:val="28"/>
          <w:szCs w:val="28"/>
        </w:rPr>
      </w:pPr>
      <w:r>
        <w:rPr>
          <w:rFonts w:ascii="Times New Roman" w:hAnsi="Times New Roman" w:eastAsia="SimSun" w:cs="Times New Roman"/>
          <w:sz w:val="28"/>
          <w:szCs w:val="28"/>
        </w:rPr>
        <w:t>Взятие проб с поверхностей различных объектов осуществляют методом смывов (не менее 5 смывов в одном помещении), проб воздуха - аспирационным методом.</w:t>
      </w:r>
    </w:p>
    <w:p>
      <w:pPr>
        <w:jc w:val="both"/>
        <w:rPr>
          <w:rFonts w:ascii="Times New Roman" w:hAnsi="Times New Roman" w:eastAsia="sans-serif" w:cs="Times New Roman"/>
          <w:color w:val="000000"/>
          <w:sz w:val="28"/>
          <w:szCs w:val="28"/>
          <w:shd w:val="clear" w:color="auto" w:fill="FFFFFF"/>
        </w:rPr>
      </w:pPr>
      <w:r>
        <w:rPr>
          <w:rFonts w:ascii="Times New Roman" w:hAnsi="Times New Roman" w:eastAsia="sans-serif" w:cs="Times New Roman"/>
          <w:color w:val="000000"/>
          <w:sz w:val="28"/>
          <w:szCs w:val="28"/>
          <w:shd w:val="clear" w:color="auto" w:fill="FFFFFF"/>
        </w:rPr>
        <w:t xml:space="preserve">Лабораторные исследования воздуха в помещениях на общее микробное число (ОМЧ) проводят ежедневно с целью получения оперативной информации о санитарном состоянии воздушной среды. </w:t>
      </w:r>
      <w:r>
        <w:rPr>
          <w:rFonts w:ascii="Times New Roman" w:hAnsi="Times New Roman" w:eastAsia="sans-serif" w:cs="Times New Roman"/>
          <w:color w:val="000000"/>
          <w:sz w:val="28"/>
          <w:szCs w:val="28"/>
          <w:shd w:val="clear" w:color="auto" w:fill="FFFFFF"/>
        </w:rPr>
        <w:br w:type="textWrapping"/>
      </w:r>
      <w:r>
        <w:rPr>
          <w:rFonts w:ascii="Times New Roman" w:hAnsi="Times New Roman" w:eastAsia="sans-serif" w:cs="Times New Roman"/>
          <w:color w:val="000000"/>
          <w:sz w:val="28"/>
          <w:szCs w:val="28"/>
          <w:shd w:val="clear" w:color="auto" w:fill="FFFFFF"/>
        </w:rPr>
        <w:t>При получении неудовлетворительных результатов контроля исследования воздуха в помещениях лабораторий, проводят исследование качественного и количественного состава микрофлоры, с которой работает лаборатория, в соответствии с проверяемыми объектами. После анализа полученных результатов проводят мероприятия, исключающие обсеменение воздуха и поверхностей, в том числе обработку поверхностей растворами дезинфицирующих средств, активных в отношении выявленной микрофлоры, и обработку воздуха и поверхностей ультрафиолетовым облучением.</w:t>
      </w:r>
      <w:r>
        <w:rPr>
          <w:rFonts w:ascii="Times New Roman" w:hAnsi="Times New Roman" w:eastAsia="sans-serif" w:cs="Times New Roman"/>
          <w:color w:val="000000"/>
          <w:sz w:val="28"/>
          <w:szCs w:val="28"/>
          <w:shd w:val="clear" w:color="auto" w:fill="FFFFFF"/>
        </w:rPr>
        <w:br w:type="textWrapping"/>
      </w:r>
    </w:p>
    <w:p>
      <w:pPr>
        <w:jc w:val="both"/>
        <w:rPr>
          <w:rFonts w:ascii="Times New Roman" w:hAnsi="Times New Roman" w:eastAsia="sans-serif" w:cs="Times New Roman"/>
          <w:b/>
          <w:bCs/>
          <w:color w:val="000000"/>
          <w:sz w:val="28"/>
          <w:szCs w:val="28"/>
          <w:shd w:val="clear" w:color="auto" w:fill="FFFFFF"/>
        </w:rPr>
      </w:pPr>
      <w:r>
        <w:rPr>
          <w:rFonts w:ascii="Times New Roman" w:hAnsi="Times New Roman" w:eastAsia="sans-serif" w:cs="Times New Roman"/>
          <w:b/>
          <w:bCs/>
          <w:color w:val="000000"/>
          <w:sz w:val="28"/>
          <w:szCs w:val="28"/>
          <w:shd w:val="clear" w:color="auto" w:fill="FFFFFF"/>
        </w:rPr>
        <w:t>Отбор проб воздуха проводят с помощью прибора Аспиратор ПУ-1Б.</w:t>
      </w:r>
    </w:p>
    <w:p>
      <w:pPr>
        <w:jc w:val="both"/>
        <w:rPr>
          <w:rFonts w:ascii="Times New Roman" w:hAnsi="Times New Roman" w:eastAsia="sans-serif" w:cs="Times New Roman"/>
          <w:b/>
          <w:bCs/>
          <w:color w:val="000000"/>
          <w:sz w:val="28"/>
          <w:szCs w:val="28"/>
          <w:shd w:val="clear" w:color="auto" w:fill="FFFFFF"/>
        </w:rPr>
      </w:pPr>
    </w:p>
    <w:p>
      <w:pPr>
        <w:jc w:val="center"/>
        <w:rPr>
          <w:rFonts w:ascii="SimSun" w:hAnsi="SimSun" w:eastAsia="SimSun" w:cs="SimSun"/>
          <w:sz w:val="24"/>
          <w:szCs w:val="24"/>
        </w:rPr>
      </w:pPr>
      <w:r>
        <w:rPr>
          <w:rFonts w:ascii="SimSun" w:hAnsi="SimSun" w:eastAsia="SimSun" w:cs="SimSun"/>
          <w:sz w:val="24"/>
          <w:szCs w:val="24"/>
        </w:rPr>
        <w:drawing>
          <wp:inline distT="0" distB="0" distL="114300" distR="114300">
            <wp:extent cx="3601085" cy="2871470"/>
            <wp:effectExtent l="0" t="0" r="10795" b="8890"/>
            <wp:docPr id="9"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1" descr="IMG_256"/>
                    <pic:cNvPicPr>
                      <a:picLocks noChangeAspect="1"/>
                    </pic:cNvPicPr>
                  </pic:nvPicPr>
                  <pic:blipFill>
                    <a:blip r:embed="rId28" cstate="print"/>
                    <a:stretch>
                      <a:fillRect/>
                    </a:stretch>
                  </pic:blipFill>
                  <pic:spPr>
                    <a:xfrm>
                      <a:off x="0" y="0"/>
                      <a:ext cx="3601085" cy="2871470"/>
                    </a:xfrm>
                    <a:prstGeom prst="rect">
                      <a:avLst/>
                    </a:prstGeom>
                    <a:noFill/>
                    <a:ln w="9525">
                      <a:noFill/>
                    </a:ln>
                  </pic:spPr>
                </pic:pic>
              </a:graphicData>
            </a:graphic>
          </wp:inline>
        </w:drawing>
      </w:r>
    </w:p>
    <w:p>
      <w:pPr>
        <w:pStyle w:val="10"/>
        <w:jc w:val="center"/>
        <w:rPr>
          <w:rFonts w:ascii="Times New Roman" w:hAnsi="Times New Roman" w:cs="Times New Roman"/>
          <w:sz w:val="24"/>
          <w:szCs w:val="24"/>
        </w:rPr>
      </w:pPr>
      <w:r>
        <w:rPr>
          <w:rFonts w:ascii="Times New Roman" w:hAnsi="Times New Roman" w:cs="Times New Roman"/>
          <w:sz w:val="24"/>
          <w:szCs w:val="24"/>
        </w:rPr>
        <w:t xml:space="preserve">Рисунок </w:t>
      </w:r>
      <w:r>
        <w:rPr>
          <w:rFonts w:hint="default" w:ascii="Times New Roman" w:hAnsi="Times New Roman" w:cs="Times New Roman"/>
          <w:sz w:val="24"/>
          <w:szCs w:val="24"/>
          <w:lang w:val="ru-RU"/>
        </w:rPr>
        <w:t>17</w:t>
      </w:r>
      <w:r>
        <w:rPr>
          <w:rFonts w:ascii="Times New Roman" w:hAnsi="Times New Roman" w:cs="Times New Roman"/>
          <w:sz w:val="24"/>
          <w:szCs w:val="24"/>
        </w:rPr>
        <w:t xml:space="preserve"> - Аспиратор ПУ-1Б.</w:t>
      </w:r>
    </w:p>
    <w:p/>
    <w:p>
      <w:pPr>
        <w:pStyle w:val="18"/>
        <w:shd w:val="clear" w:color="auto" w:fill="FFFFFF"/>
        <w:spacing w:beforeAutospacing="0" w:after="120" w:afterAutospacing="0"/>
        <w:rPr>
          <w:rFonts w:eastAsia="Arial"/>
          <w:color w:val="000000" w:themeColor="text1"/>
          <w:sz w:val="28"/>
          <w:szCs w:val="28"/>
          <w:lang w:val="ru-RU"/>
          <w14:textFill>
            <w14:solidFill>
              <w14:schemeClr w14:val="tx1"/>
            </w14:solidFill>
          </w14:textFill>
        </w:rPr>
      </w:pPr>
      <w:r>
        <w:rPr>
          <w:rFonts w:eastAsia="Arial"/>
          <w:color w:val="000000" w:themeColor="text1"/>
          <w:sz w:val="28"/>
          <w:szCs w:val="28"/>
          <w:shd w:val="clear" w:color="auto" w:fill="FFFFFF"/>
          <w:lang w:val="ru-RU"/>
          <w14:textFill>
            <w14:solidFill>
              <w14:schemeClr w14:val="tx1"/>
            </w14:solidFill>
          </w14:textFill>
        </w:rPr>
        <w:t>Аспиратор ПУ-1Б</w:t>
      </w:r>
      <w:r>
        <w:rPr>
          <w:rFonts w:eastAsia="Arial"/>
          <w:color w:val="000000" w:themeColor="text1"/>
          <w:sz w:val="28"/>
          <w:szCs w:val="28"/>
          <w:shd w:val="clear" w:color="auto" w:fill="FFFFFF"/>
          <w14:textFill>
            <w14:solidFill>
              <w14:schemeClr w14:val="tx1"/>
            </w14:solidFill>
          </w14:textFill>
        </w:rPr>
        <w:t> </w:t>
      </w:r>
      <w:r>
        <w:rPr>
          <w:rFonts w:eastAsia="Arial"/>
          <w:color w:val="000000" w:themeColor="text1"/>
          <w:sz w:val="28"/>
          <w:szCs w:val="28"/>
          <w:shd w:val="clear" w:color="auto" w:fill="FFFFFF"/>
          <w:lang w:val="ru-RU"/>
          <w14:textFill>
            <w14:solidFill>
              <w14:schemeClr w14:val="tx1"/>
            </w14:solidFill>
          </w14:textFill>
        </w:rPr>
        <w:t>предназначен для автоматического отбора проб биологических аэрозолей при проведении санитарного контроля воздуха различных помещений и атмосферного воздуха.</w:t>
      </w:r>
    </w:p>
    <w:p>
      <w:pPr>
        <w:pStyle w:val="18"/>
        <w:shd w:val="clear" w:color="auto" w:fill="FFFFFF"/>
        <w:spacing w:beforeAutospacing="0" w:after="120" w:afterAutospacing="0"/>
        <w:rPr>
          <w:rFonts w:eastAsia="Arial"/>
          <w:color w:val="000000" w:themeColor="text1"/>
          <w:sz w:val="28"/>
          <w:szCs w:val="28"/>
          <w:lang w:val="ru-RU"/>
          <w14:textFill>
            <w14:solidFill>
              <w14:schemeClr w14:val="tx1"/>
            </w14:solidFill>
          </w14:textFill>
        </w:rPr>
      </w:pPr>
      <w:r>
        <w:rPr>
          <w:rFonts w:eastAsia="Arial"/>
          <w:color w:val="000000" w:themeColor="text1"/>
          <w:sz w:val="28"/>
          <w:szCs w:val="28"/>
          <w:shd w:val="clear" w:color="auto" w:fill="FFFFFF"/>
          <w:lang w:val="ru-RU"/>
          <w14:textFill>
            <w14:solidFill>
              <w14:schemeClr w14:val="tx1"/>
            </w14:solidFill>
          </w14:textFill>
        </w:rPr>
        <w:t>Также он обеспечивает отбор проб аэрозолей на плотную питательную среду импакционным осаждением</w:t>
      </w:r>
      <w:r>
        <w:rPr>
          <w:rFonts w:eastAsia="Arial"/>
          <w:color w:val="000000" w:themeColor="text1"/>
          <w:sz w:val="28"/>
          <w:szCs w:val="28"/>
          <w:shd w:val="clear" w:color="auto" w:fill="FFFFFF"/>
          <w14:textFill>
            <w14:solidFill>
              <w14:schemeClr w14:val="tx1"/>
            </w14:solidFill>
          </w14:textFill>
        </w:rPr>
        <w:t> </w:t>
      </w:r>
      <w:r>
        <w:rPr>
          <w:rFonts w:eastAsia="Arial"/>
          <w:color w:val="000000" w:themeColor="text1"/>
          <w:sz w:val="28"/>
          <w:szCs w:val="28"/>
          <w:shd w:val="clear" w:color="auto" w:fill="FFFFFF"/>
          <w:lang w:val="ru-RU"/>
          <w14:textFill>
            <w14:solidFill>
              <w14:schemeClr w14:val="tx1"/>
            </w14:solidFill>
          </w14:textFill>
        </w:rPr>
        <w:t>(обьемы от 50 до 1000 л, чашки Петри 90 и 100 мм).</w:t>
      </w:r>
    </w:p>
    <w:p>
      <w:pPr>
        <w:pStyle w:val="4"/>
        <w:keepNext w:val="0"/>
        <w:widowControl/>
        <w:spacing w:before="240" w:after="120" w:line="12" w:lineRule="atLeast"/>
        <w:jc w:val="both"/>
        <w:rPr>
          <w:rFonts w:eastAsia="Helvetica"/>
          <w:b w:val="0"/>
          <w:bCs w:val="0"/>
          <w:color w:val="000000" w:themeColor="text1"/>
          <w:spacing w:val="0"/>
          <w:sz w:val="28"/>
          <w:szCs w:val="28"/>
          <w14:textFill>
            <w14:solidFill>
              <w14:schemeClr w14:val="tx1"/>
            </w14:solidFill>
          </w14:textFill>
        </w:rPr>
      </w:pPr>
      <w:bookmarkStart w:id="9" w:name="_Toc9697"/>
      <w:r>
        <w:rPr>
          <w:rFonts w:eastAsia="Helvetica"/>
          <w:b w:val="0"/>
          <w:bCs w:val="0"/>
          <w:color w:val="000000" w:themeColor="text1"/>
          <w:spacing w:val="0"/>
          <w:sz w:val="28"/>
          <w:szCs w:val="28"/>
          <w:shd w:val="clear" w:color="auto" w:fill="FFFFFF"/>
          <w14:textFill>
            <w14:solidFill>
              <w14:schemeClr w14:val="tx1"/>
            </w14:solidFill>
          </w14:textFill>
        </w:rPr>
        <w:t>Работа устройства ПУ-1Б заключается в следующем:</w:t>
      </w:r>
      <w:bookmarkEnd w:id="9"/>
    </w:p>
    <w:p>
      <w:pPr>
        <w:pStyle w:val="18"/>
        <w:shd w:val="clear" w:color="auto" w:fill="FFFFFF"/>
        <w:spacing w:beforeAutospacing="0" w:after="120" w:afterAutospacing="0"/>
        <w:jc w:val="both"/>
        <w:rPr>
          <w:rFonts w:eastAsia="Helvetica"/>
          <w:color w:val="000000" w:themeColor="text1"/>
          <w:sz w:val="28"/>
          <w:szCs w:val="28"/>
          <w:lang w:val="ru-RU"/>
          <w14:textFill>
            <w14:solidFill>
              <w14:schemeClr w14:val="tx1"/>
            </w14:solidFill>
          </w14:textFill>
        </w:rPr>
      </w:pPr>
      <w:r>
        <w:rPr>
          <w:rFonts w:eastAsia="Helvetica"/>
          <w:color w:val="000000" w:themeColor="text1"/>
          <w:sz w:val="28"/>
          <w:szCs w:val="28"/>
          <w:shd w:val="clear" w:color="auto" w:fill="FFFFFF"/>
          <w:lang w:val="ru-RU"/>
          <w14:textFill>
            <w14:solidFill>
              <w14:schemeClr w14:val="tx1"/>
            </w14:solidFill>
          </w14:textFill>
        </w:rPr>
        <w:t>При включении аспиратора с помощью кнопки "Пуск" центробежный вентилятор просасывает пробу воздуха из атмосферы через многосопловую решётку импактора.</w:t>
      </w:r>
      <w:r>
        <w:rPr>
          <w:rFonts w:eastAsia="Helvetica"/>
          <w:color w:val="000000" w:themeColor="text1"/>
          <w:sz w:val="28"/>
          <w:szCs w:val="28"/>
          <w:shd w:val="clear" w:color="auto" w:fill="FFFFFF"/>
          <w14:textFill>
            <w14:solidFill>
              <w14:schemeClr w14:val="tx1"/>
            </w14:solidFill>
          </w14:textFill>
        </w:rPr>
        <w:t> </w:t>
      </w:r>
      <w:r>
        <w:rPr>
          <w:rFonts w:eastAsia="Helvetica"/>
          <w:color w:val="000000" w:themeColor="text1"/>
          <w:sz w:val="28"/>
          <w:szCs w:val="28"/>
          <w:shd w:val="clear" w:color="auto" w:fill="FFFFFF"/>
          <w:lang w:val="ru-RU"/>
          <w14:textFill>
            <w14:solidFill>
              <w14:schemeClr w14:val="tx1"/>
            </w14:solidFill>
          </w14:textFill>
        </w:rPr>
        <w:t>Аэрозольные частицы определённого размера, содержащиеся в пробе воздуха, импактируются на плотную питательную среду, залитую в стандартную стеклянную чашку Петри. Затем воздух выбрасывается в атмосферу через кольцевую щель корпуса. Контроль за объёмом отбираемой пробы осуществляется автоматически при помощи электронного счётного устройства, смонтированного на печатной плате. При достижении определённого количества оборотов вентилятора, соответствующих заданному объёму отбираемой пробы (которое заранее задано на дисплее), происходит автоматическое отключение вентилятора.</w:t>
      </w:r>
    </w:p>
    <w:p>
      <w:pPr>
        <w:jc w:val="center"/>
        <w:rPr>
          <w:rFonts w:ascii="Times New Roman" w:hAnsi="Times New Roman" w:cs="Times New Roman"/>
          <w:b/>
          <w:bCs/>
          <w:sz w:val="28"/>
          <w:szCs w:val="28"/>
        </w:rPr>
      </w:pPr>
    </w:p>
    <w:p>
      <w:pPr>
        <w:jc w:val="center"/>
        <w:rPr>
          <w:rFonts w:hint="default" w:ascii="Times New Roman" w:hAnsi="Times New Roman" w:cs="Times New Roman"/>
          <w:b/>
          <w:bCs/>
          <w:sz w:val="28"/>
          <w:szCs w:val="28"/>
          <w:lang w:val="ru-RU"/>
        </w:rPr>
      </w:pPr>
      <w:r>
        <w:rPr>
          <w:rFonts w:ascii="Times New Roman" w:hAnsi="Times New Roman" w:cs="Times New Roman"/>
          <w:b/>
          <w:bCs/>
          <w:sz w:val="28"/>
          <w:szCs w:val="28"/>
          <w:lang w:val="ru-RU"/>
        </w:rPr>
        <w:t>День</w:t>
      </w:r>
      <w:r>
        <w:rPr>
          <w:rFonts w:hint="default" w:ascii="Times New Roman" w:hAnsi="Times New Roman" w:cs="Times New Roman"/>
          <w:b/>
          <w:bCs/>
          <w:sz w:val="28"/>
          <w:szCs w:val="28"/>
          <w:lang w:val="ru-RU"/>
        </w:rPr>
        <w:t xml:space="preserve"> 18 (13.05.23) Методический день.</w:t>
      </w:r>
    </w:p>
    <w:p>
      <w:pPr>
        <w:jc w:val="center"/>
        <w:rPr>
          <w:rFonts w:ascii="Times New Roman" w:hAnsi="Times New Roman" w:cs="Times New Roman"/>
          <w:b/>
          <w:bCs/>
          <w:sz w:val="28"/>
          <w:szCs w:val="28"/>
        </w:rPr>
      </w:pPr>
      <w:r>
        <w:rPr>
          <w:rFonts w:ascii="Times New Roman" w:hAnsi="Times New Roman" w:cs="Times New Roman"/>
          <w:b/>
          <w:bCs/>
          <w:sz w:val="28"/>
          <w:szCs w:val="28"/>
        </w:rPr>
        <w:t xml:space="preserve">День </w:t>
      </w:r>
      <w:r>
        <w:rPr>
          <w:rFonts w:hint="default" w:ascii="Times New Roman" w:hAnsi="Times New Roman" w:cs="Times New Roman"/>
          <w:b/>
          <w:bCs/>
          <w:sz w:val="28"/>
          <w:szCs w:val="28"/>
          <w:lang w:val="ru-RU"/>
        </w:rPr>
        <w:t xml:space="preserve">19-20 </w:t>
      </w:r>
      <w:r>
        <w:rPr>
          <w:rFonts w:ascii="Times New Roman" w:hAnsi="Times New Roman" w:cs="Times New Roman"/>
          <w:b/>
          <w:bCs/>
          <w:sz w:val="28"/>
          <w:szCs w:val="28"/>
        </w:rPr>
        <w:t>(</w:t>
      </w:r>
      <w:r>
        <w:rPr>
          <w:rFonts w:hint="default" w:ascii="Times New Roman" w:hAnsi="Times New Roman" w:cs="Times New Roman"/>
          <w:b/>
          <w:bCs/>
          <w:sz w:val="28"/>
          <w:szCs w:val="28"/>
          <w:lang w:val="ru-RU"/>
        </w:rPr>
        <w:t>16</w:t>
      </w:r>
      <w:r>
        <w:rPr>
          <w:rFonts w:ascii="Times New Roman" w:hAnsi="Times New Roman" w:cs="Times New Roman"/>
          <w:b/>
          <w:bCs/>
          <w:sz w:val="28"/>
          <w:szCs w:val="28"/>
        </w:rPr>
        <w:t>.05.23)</w:t>
      </w:r>
    </w:p>
    <w:p>
      <w:pPr>
        <w:spacing w:after="0" w:line="240" w:lineRule="auto"/>
        <w:jc w:val="center"/>
        <w:rPr>
          <w:rFonts w:ascii="Times New Roman" w:hAnsi="Times New Roman"/>
          <w:b/>
          <w:bCs/>
          <w:sz w:val="28"/>
          <w:szCs w:val="28"/>
        </w:rPr>
      </w:pPr>
      <w:r>
        <w:rPr>
          <w:rFonts w:ascii="Times New Roman" w:hAnsi="Times New Roman"/>
          <w:b/>
          <w:bCs/>
          <w:sz w:val="28"/>
          <w:szCs w:val="28"/>
        </w:rPr>
        <w:t>Санитарное микробиологическое исследование смывов с рук медицинского персонала.</w:t>
      </w:r>
    </w:p>
    <w:p>
      <w:pPr>
        <w:spacing w:after="0" w:line="240" w:lineRule="auto"/>
        <w:jc w:val="both"/>
        <w:rPr>
          <w:rFonts w:ascii="Times New Roman" w:hAnsi="Times New Roman"/>
          <w:b/>
          <w:bCs/>
          <w:sz w:val="28"/>
          <w:szCs w:val="28"/>
        </w:rPr>
      </w:pPr>
    </w:p>
    <w:p>
      <w:pPr>
        <w:spacing w:after="0" w:line="240" w:lineRule="auto"/>
        <w:jc w:val="both"/>
        <w:rPr>
          <w:rFonts w:ascii="Times New Roman" w:hAnsi="Times New Roman" w:eastAsia="SimSun" w:cs="Times New Roman"/>
          <w:color w:val="000000"/>
          <w:sz w:val="28"/>
          <w:szCs w:val="28"/>
        </w:rPr>
      </w:pPr>
      <w:r>
        <w:rPr>
          <w:rFonts w:ascii="Times New Roman" w:hAnsi="Times New Roman" w:eastAsia="SimSun" w:cs="Times New Roman"/>
          <w:color w:val="000000"/>
          <w:sz w:val="28"/>
          <w:szCs w:val="28"/>
        </w:rPr>
        <w:t>При взятии смывов с рук записывается на бланке: номер по порядку, фамилия, имя и отчество сотрудника, выполняемая работа, время забора.</w:t>
      </w:r>
    </w:p>
    <w:p>
      <w:pPr>
        <w:spacing w:after="0" w:line="240" w:lineRule="auto"/>
        <w:jc w:val="both"/>
        <w:rPr>
          <w:rFonts w:ascii="Times New Roman" w:hAnsi="Times New Roman" w:eastAsia="SimSun" w:cs="Times New Roman"/>
          <w:color w:val="000000"/>
          <w:sz w:val="28"/>
          <w:szCs w:val="28"/>
        </w:rPr>
      </w:pPr>
    </w:p>
    <w:p>
      <w:pPr>
        <w:spacing w:after="0" w:line="240" w:lineRule="auto"/>
        <w:jc w:val="both"/>
        <w:rPr>
          <w:rFonts w:ascii="Times New Roman" w:hAnsi="Times New Roman" w:eastAsia="SimSun" w:cs="Times New Roman"/>
          <w:color w:val="000000"/>
          <w:sz w:val="28"/>
          <w:szCs w:val="28"/>
        </w:rPr>
      </w:pPr>
      <w:r>
        <w:rPr>
          <w:rFonts w:ascii="Times New Roman" w:hAnsi="Times New Roman" w:eastAsia="SimSun" w:cs="Times New Roman"/>
          <w:color w:val="000000"/>
          <w:sz w:val="28"/>
          <w:szCs w:val="28"/>
        </w:rPr>
        <w:t>Взятие смывов производится с помощью стерильных увлажнённых ватных тампонов. Стерильные ватные тампоны на стеклянных, металлических или деревянных палочках, вмонтированных в пробирки с ватными пробками, заготавливают заранее в лаборатории. В день взятия смывов в каждую пробирку с тампоном наливают (в условиях бокса над горелкой) по 5 мл стерильного 0,1% водного раствора пептона таким образом, чтобы ватный тампон не касался жидкости.</w:t>
      </w:r>
    </w:p>
    <w:p>
      <w:pPr>
        <w:spacing w:after="0" w:line="240" w:lineRule="auto"/>
        <w:jc w:val="both"/>
        <w:rPr>
          <w:rFonts w:ascii="Times New Roman" w:hAnsi="Times New Roman" w:eastAsia="SimSun" w:cs="Times New Roman"/>
          <w:color w:val="000000"/>
          <w:sz w:val="28"/>
          <w:szCs w:val="28"/>
        </w:rPr>
      </w:pPr>
    </w:p>
    <w:p>
      <w:pPr>
        <w:spacing w:after="0" w:line="240" w:lineRule="auto"/>
        <w:jc w:val="center"/>
        <w:rPr>
          <w:rFonts w:ascii="SimSun" w:hAnsi="SimSun" w:eastAsia="SimSun" w:cs="SimSun"/>
          <w:sz w:val="24"/>
          <w:szCs w:val="24"/>
        </w:rPr>
      </w:pPr>
      <w:r>
        <w:rPr>
          <w:rFonts w:ascii="SimSun" w:hAnsi="SimSun" w:eastAsia="SimSun" w:cs="SimSun"/>
          <w:sz w:val="24"/>
          <w:szCs w:val="24"/>
        </w:rPr>
        <w:drawing>
          <wp:inline distT="0" distB="0" distL="114300" distR="114300">
            <wp:extent cx="2899410" cy="2499995"/>
            <wp:effectExtent l="0" t="0" r="11430" b="14605"/>
            <wp:docPr id="8"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4" descr="IMG_256"/>
                    <pic:cNvPicPr>
                      <a:picLocks noChangeAspect="1"/>
                    </pic:cNvPicPr>
                  </pic:nvPicPr>
                  <pic:blipFill>
                    <a:blip r:embed="rId29" cstate="print"/>
                    <a:srcRect l="14486" t="29970" r="53806" b="21711"/>
                    <a:stretch>
                      <a:fillRect/>
                    </a:stretch>
                  </pic:blipFill>
                  <pic:spPr>
                    <a:xfrm>
                      <a:off x="0" y="0"/>
                      <a:ext cx="2899410" cy="2499995"/>
                    </a:xfrm>
                    <a:prstGeom prst="rect">
                      <a:avLst/>
                    </a:prstGeom>
                    <a:noFill/>
                    <a:ln w="9525">
                      <a:noFill/>
                    </a:ln>
                  </pic:spPr>
                </pic:pic>
              </a:graphicData>
            </a:graphic>
          </wp:inline>
        </w:drawing>
      </w:r>
    </w:p>
    <w:p>
      <w:pPr>
        <w:pStyle w:val="10"/>
        <w:spacing w:after="0" w:line="240" w:lineRule="auto"/>
        <w:jc w:val="center"/>
        <w:rPr>
          <w:rFonts w:ascii="Times New Roman" w:hAnsi="Times New Roman" w:eastAsia="SimSun" w:cs="Times New Roman"/>
          <w:sz w:val="24"/>
          <w:szCs w:val="24"/>
        </w:rPr>
      </w:pPr>
      <w:r>
        <w:rPr>
          <w:rFonts w:ascii="Times New Roman" w:hAnsi="Times New Roman" w:cs="Times New Roman"/>
          <w:sz w:val="24"/>
          <w:szCs w:val="24"/>
        </w:rPr>
        <w:t xml:space="preserve">Рисунок </w:t>
      </w:r>
      <w:r>
        <w:rPr>
          <w:rFonts w:hint="default" w:ascii="Times New Roman" w:hAnsi="Times New Roman" w:cs="Times New Roman"/>
          <w:sz w:val="24"/>
          <w:szCs w:val="24"/>
          <w:lang w:val="ru-RU"/>
        </w:rPr>
        <w:t>18</w:t>
      </w:r>
      <w:r>
        <w:rPr>
          <w:rFonts w:ascii="Times New Roman" w:hAnsi="Times New Roman" w:cs="Times New Roman"/>
          <w:sz w:val="24"/>
          <w:szCs w:val="24"/>
        </w:rPr>
        <w:t xml:space="preserve"> - Смывы с рук.</w:t>
      </w:r>
    </w:p>
    <w:p>
      <w:pPr>
        <w:jc w:val="center"/>
        <w:rPr>
          <w:rFonts w:ascii="Times New Roman" w:hAnsi="Times New Roman" w:cs="Times New Roman"/>
          <w:b/>
          <w:bCs/>
          <w:sz w:val="28"/>
          <w:szCs w:val="28"/>
        </w:rPr>
      </w:pPr>
    </w:p>
    <w:p>
      <w:pPr>
        <w:jc w:val="both"/>
        <w:rPr>
          <w:rFonts w:ascii="Times New Roman" w:hAnsi="Times New Roman" w:cs="Times New Roman"/>
          <w:sz w:val="28"/>
          <w:szCs w:val="28"/>
        </w:rPr>
      </w:pPr>
      <w:r>
        <w:rPr>
          <w:rFonts w:ascii="Times New Roman" w:hAnsi="Times New Roman" w:cs="Times New Roman"/>
          <w:sz w:val="28"/>
          <w:szCs w:val="28"/>
        </w:rPr>
        <w:t>Методика исследования смывов на бактериальную обсеменённость поверхностей бактериями группы кишечной палочки ( БГКП )</w:t>
      </w:r>
    </w:p>
    <w:p>
      <w:pPr>
        <w:jc w:val="both"/>
        <w:rPr>
          <w:rFonts w:hint="default" w:ascii="Times New Roman" w:hAnsi="Times New Roman" w:cs="Times New Roman"/>
          <w:b/>
          <w:bCs/>
          <w:sz w:val="28"/>
          <w:szCs w:val="28"/>
          <w:lang w:val="ru-RU"/>
        </w:rPr>
      </w:pPr>
      <w:r>
        <w:rPr>
          <w:rFonts w:ascii="Times New Roman" w:hAnsi="Times New Roman" w:cs="Times New Roman"/>
          <w:sz w:val="28"/>
          <w:szCs w:val="28"/>
        </w:rPr>
        <w:t>В пробирку с 5 см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среды Кесслера или Кода переносят 0,2-0,3 см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смывной жидкости. Посевы инкубируют в течение 24 ч. При использовании среды Кесслер высев со всех пробирок проводят на сектора со средой Эндо.</w:t>
      </w:r>
      <w:r>
        <w:rPr>
          <w:rFonts w:hint="default" w:ascii="Times New Roman" w:hAnsi="Times New Roman" w:cs="Times New Roman"/>
          <w:sz w:val="28"/>
          <w:szCs w:val="28"/>
          <w:lang w:val="en-US"/>
        </w:rPr>
        <w:t xml:space="preserve"> </w:t>
      </w:r>
      <w:r>
        <w:rPr>
          <w:rFonts w:ascii="Times New Roman" w:hAnsi="Times New Roman" w:cs="Times New Roman"/>
          <w:sz w:val="28"/>
          <w:szCs w:val="28"/>
        </w:rPr>
        <w:t xml:space="preserve"> Посевы инкубируют в течение 24 ч. Выросшие колонии окрашивают по Грамму или ставят тест Грегерсена, определяют отношение к оксидазе.  Грамотрицательные, оксидазоотрицательные культуры ( проводят в соответствии с ГОСТ 31955.1 ) отсевают на глюкозопептонную среду или полужидкий агар Гисса с глюкозой. Инкубируют в течение 24ч. Учет проводят по ферментации глюкозы до кислоты и газа, в результате записывают - БГКП обнаружены.</w:t>
      </w:r>
    </w:p>
    <w:p>
      <w:pPr>
        <w:jc w:val="center"/>
        <w:rPr>
          <w:rFonts w:ascii="Times New Roman" w:hAnsi="Times New Roman" w:cs="Times New Roman"/>
          <w:b/>
          <w:bCs/>
          <w:sz w:val="28"/>
          <w:szCs w:val="28"/>
        </w:rPr>
      </w:pPr>
      <w:r>
        <w:rPr>
          <w:rFonts w:ascii="Times New Roman" w:hAnsi="Times New Roman" w:cs="Times New Roman"/>
          <w:b/>
          <w:bCs/>
          <w:sz w:val="28"/>
          <w:szCs w:val="28"/>
        </w:rPr>
        <w:t xml:space="preserve">День </w:t>
      </w:r>
      <w:r>
        <w:rPr>
          <w:rFonts w:hint="default" w:ascii="Times New Roman" w:hAnsi="Times New Roman" w:cs="Times New Roman"/>
          <w:b/>
          <w:bCs/>
          <w:sz w:val="28"/>
          <w:szCs w:val="28"/>
          <w:lang w:val="ru-RU"/>
        </w:rPr>
        <w:t xml:space="preserve">21 </w:t>
      </w:r>
      <w:r>
        <w:rPr>
          <w:rFonts w:ascii="Times New Roman" w:hAnsi="Times New Roman" w:cs="Times New Roman"/>
          <w:b/>
          <w:bCs/>
          <w:sz w:val="28"/>
          <w:szCs w:val="28"/>
        </w:rPr>
        <w:t>(</w:t>
      </w:r>
      <w:r>
        <w:rPr>
          <w:rFonts w:hint="default" w:ascii="Times New Roman" w:hAnsi="Times New Roman" w:cs="Times New Roman"/>
          <w:b/>
          <w:bCs/>
          <w:sz w:val="28"/>
          <w:szCs w:val="28"/>
          <w:lang w:val="ru-RU"/>
        </w:rPr>
        <w:t>17</w:t>
      </w:r>
      <w:r>
        <w:rPr>
          <w:rFonts w:ascii="Times New Roman" w:hAnsi="Times New Roman" w:cs="Times New Roman"/>
          <w:b/>
          <w:bCs/>
          <w:sz w:val="28"/>
          <w:szCs w:val="28"/>
        </w:rPr>
        <w:t>.05.23)</w:t>
      </w:r>
    </w:p>
    <w:p>
      <w:pPr>
        <w:jc w:val="center"/>
        <w:rPr>
          <w:rFonts w:ascii="Times New Roman" w:hAnsi="Times New Roman" w:cs="Times New Roman"/>
          <w:b/>
          <w:bCs/>
          <w:sz w:val="28"/>
          <w:szCs w:val="28"/>
        </w:rPr>
      </w:pPr>
      <w:r>
        <w:rPr>
          <w:rFonts w:ascii="Times New Roman" w:hAnsi="Times New Roman" w:cs="Times New Roman"/>
          <w:b/>
          <w:bCs/>
          <w:sz w:val="28"/>
          <w:szCs w:val="28"/>
        </w:rPr>
        <w:t>Серодиагностика РА ( реакция аглютинации )</w:t>
      </w:r>
    </w:p>
    <w:p>
      <w:pPr>
        <w:jc w:val="both"/>
        <w:rPr>
          <w:rFonts w:ascii="Times New Roman" w:hAnsi="Times New Roman" w:eastAsia="SimSun" w:cs="Times New Roman"/>
          <w:sz w:val="28"/>
          <w:szCs w:val="28"/>
        </w:rPr>
      </w:pPr>
      <w:r>
        <w:rPr>
          <w:rFonts w:ascii="Times New Roman" w:hAnsi="Times New Roman" w:eastAsia="SimSun" w:cs="Times New Roman"/>
          <w:sz w:val="28"/>
          <w:szCs w:val="28"/>
        </w:rPr>
        <w:t xml:space="preserve">Реакция агглютинации  – склеивание корпускул (бактерий, эритроцитов и др.) антителами в присутствии электролитов – NaCl. </w:t>
      </w:r>
    </w:p>
    <w:p>
      <w:pPr>
        <w:jc w:val="both"/>
        <w:rPr>
          <w:rFonts w:ascii="Times New Roman" w:hAnsi="Times New Roman" w:eastAsia="SimSun" w:cs="Times New Roman"/>
          <w:sz w:val="28"/>
          <w:szCs w:val="28"/>
        </w:rPr>
      </w:pPr>
      <w:r>
        <w:rPr>
          <w:rFonts w:ascii="Times New Roman" w:hAnsi="Times New Roman" w:eastAsia="SimSun" w:cs="Times New Roman"/>
          <w:sz w:val="28"/>
          <w:szCs w:val="28"/>
        </w:rPr>
        <w:t xml:space="preserve">Реакции агглютинации используют для: </w:t>
      </w:r>
    </w:p>
    <w:p>
      <w:pPr>
        <w:jc w:val="both"/>
        <w:rPr>
          <w:rFonts w:ascii="Times New Roman" w:hAnsi="Times New Roman" w:eastAsia="SimSun" w:cs="Times New Roman"/>
          <w:sz w:val="28"/>
          <w:szCs w:val="28"/>
        </w:rPr>
      </w:pPr>
      <w:r>
        <w:rPr>
          <w:rFonts w:ascii="Times New Roman" w:hAnsi="Times New Roman" w:eastAsia="SimSun" w:cs="Times New Roman"/>
          <w:sz w:val="28"/>
          <w:szCs w:val="28"/>
        </w:rPr>
        <w:t xml:space="preserve">•определения возбудителя, выделенного от больного; </w:t>
      </w:r>
    </w:p>
    <w:p>
      <w:pPr>
        <w:jc w:val="both"/>
        <w:rPr>
          <w:rFonts w:ascii="Times New Roman" w:hAnsi="Times New Roman" w:eastAsia="SimSun" w:cs="Times New Roman"/>
          <w:sz w:val="28"/>
          <w:szCs w:val="28"/>
        </w:rPr>
      </w:pPr>
      <w:r>
        <w:rPr>
          <w:rFonts w:ascii="Times New Roman" w:hAnsi="Times New Roman" w:eastAsia="SimSun" w:cs="Times New Roman"/>
          <w:sz w:val="28"/>
          <w:szCs w:val="28"/>
        </w:rPr>
        <w:t xml:space="preserve">•определения антител в сыворотке крови больного; </w:t>
      </w:r>
    </w:p>
    <w:p>
      <w:pPr>
        <w:jc w:val="both"/>
        <w:rPr>
          <w:rFonts w:ascii="Times New Roman" w:hAnsi="Times New Roman" w:eastAsia="SimSun" w:cs="Times New Roman"/>
          <w:sz w:val="28"/>
          <w:szCs w:val="28"/>
        </w:rPr>
      </w:pPr>
      <w:r>
        <w:rPr>
          <w:rFonts w:ascii="Times New Roman" w:hAnsi="Times New Roman" w:eastAsia="SimSun" w:cs="Times New Roman"/>
          <w:sz w:val="28"/>
          <w:szCs w:val="28"/>
        </w:rPr>
        <w:t>Компоненты реакции аглютинации:</w:t>
      </w:r>
    </w:p>
    <w:p>
      <w:pPr>
        <w:jc w:val="both"/>
        <w:rPr>
          <w:rFonts w:ascii="Times New Roman" w:hAnsi="Times New Roman" w:eastAsia="SimSun" w:cs="Times New Roman"/>
          <w:sz w:val="28"/>
          <w:szCs w:val="28"/>
        </w:rPr>
      </w:pPr>
      <w:r>
        <w:rPr>
          <w:rFonts w:ascii="Times New Roman" w:hAnsi="Times New Roman" w:eastAsia="SimSun" w:cs="Times New Roman"/>
          <w:sz w:val="28"/>
          <w:szCs w:val="28"/>
        </w:rPr>
        <w:t xml:space="preserve">АГ – исследуемый (неизвестный) материал, содержащий возбудитель болезни, т.е. сам микроб (при идентификации микробов) или бактериальный диагностикум (при серодиагностике) </w:t>
      </w:r>
    </w:p>
    <w:p>
      <w:pPr>
        <w:jc w:val="both"/>
        <w:rPr>
          <w:rFonts w:ascii="Times New Roman" w:hAnsi="Times New Roman" w:eastAsia="SimSun" w:cs="Times New Roman"/>
          <w:sz w:val="28"/>
          <w:szCs w:val="28"/>
        </w:rPr>
      </w:pPr>
      <w:r>
        <w:rPr>
          <w:rFonts w:ascii="Times New Roman" w:hAnsi="Times New Roman" w:eastAsia="SimSun" w:cs="Times New Roman"/>
          <w:sz w:val="28"/>
          <w:szCs w:val="28"/>
        </w:rPr>
        <w:t xml:space="preserve">АТ – известная агглютинирующая сыворотка (при идентификации микробов) или исследуемая сыворотка, содержащая неизвестные антитела (при серодиагностике) </w:t>
      </w:r>
    </w:p>
    <w:p>
      <w:pPr>
        <w:jc w:val="both"/>
        <w:rPr>
          <w:rFonts w:ascii="Times New Roman" w:hAnsi="Times New Roman" w:eastAsia="SimSun" w:cs="Times New Roman"/>
          <w:sz w:val="28"/>
          <w:szCs w:val="28"/>
        </w:rPr>
      </w:pPr>
      <w:r>
        <w:rPr>
          <w:rFonts w:ascii="Times New Roman" w:hAnsi="Times New Roman" w:eastAsia="SimSun" w:cs="Times New Roman"/>
          <w:sz w:val="28"/>
          <w:szCs w:val="28"/>
        </w:rPr>
        <w:t>Физиологический раствор NaCl с pH=7,0-7,4.</w:t>
      </w:r>
    </w:p>
    <w:p>
      <w:pPr>
        <w:jc w:val="both"/>
        <w:rPr>
          <w:rFonts w:ascii="Times New Roman" w:hAnsi="Times New Roman" w:eastAsia="SimSun" w:cs="Times New Roman"/>
          <w:sz w:val="28"/>
          <w:szCs w:val="28"/>
        </w:rPr>
      </w:pPr>
      <w:r>
        <w:rPr>
          <w:rFonts w:ascii="Times New Roman" w:hAnsi="Times New Roman" w:eastAsia="SimSun" w:cs="Times New Roman"/>
          <w:sz w:val="28"/>
          <w:szCs w:val="28"/>
        </w:rPr>
        <w:t xml:space="preserve">Реакция агглютинации проявляется в виде хлопьев или осадка, состоящих из корпускул (например, бактерий), “склеенных” антителами. </w:t>
      </w:r>
    </w:p>
    <w:p>
      <w:pPr>
        <w:jc w:val="center"/>
        <w:rPr>
          <w:rFonts w:ascii="Times New Roman" w:hAnsi="Times New Roman" w:eastAsia="SimSun" w:cs="Times New Roman"/>
          <w:sz w:val="28"/>
          <w:szCs w:val="28"/>
          <w:lang w:val="en-US"/>
        </w:rPr>
      </w:pPr>
      <w:r>
        <w:rPr>
          <w:rFonts w:ascii="Times New Roman" w:hAnsi="Times New Roman" w:eastAsia="SimSun" w:cs="Times New Roman"/>
          <w:sz w:val="28"/>
          <w:szCs w:val="28"/>
        </w:rPr>
        <w:drawing>
          <wp:inline distT="0" distB="0" distL="114300" distR="114300">
            <wp:extent cx="1863090" cy="2727325"/>
            <wp:effectExtent l="0" t="0" r="11430" b="635"/>
            <wp:docPr id="18" name="Изображение 18" descr="20230318_20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 18" descr="20230318_201014"/>
                    <pic:cNvPicPr>
                      <a:picLocks noChangeAspect="1"/>
                    </pic:cNvPicPr>
                  </pic:nvPicPr>
                  <pic:blipFill>
                    <a:blip r:embed="rId30" cstate="print"/>
                    <a:stretch>
                      <a:fillRect/>
                    </a:stretch>
                  </pic:blipFill>
                  <pic:spPr>
                    <a:xfrm rot="10800000">
                      <a:off x="0" y="0"/>
                      <a:ext cx="1863090" cy="2727325"/>
                    </a:xfrm>
                    <a:prstGeom prst="rect">
                      <a:avLst/>
                    </a:prstGeom>
                  </pic:spPr>
                </pic:pic>
              </a:graphicData>
            </a:graphic>
          </wp:inline>
        </w:drawing>
      </w:r>
    </w:p>
    <w:p>
      <w:pPr>
        <w:pStyle w:val="10"/>
        <w:jc w:val="center"/>
        <w:rPr>
          <w:rFonts w:ascii="Times New Roman" w:hAnsi="Times New Roman" w:cs="Times New Roman"/>
          <w:b/>
          <w:bCs/>
          <w:sz w:val="28"/>
          <w:szCs w:val="28"/>
        </w:rPr>
      </w:pPr>
      <w:r>
        <w:rPr>
          <w:rFonts w:ascii="Times New Roman" w:hAnsi="Times New Roman" w:cs="Times New Roman"/>
          <w:sz w:val="24"/>
          <w:szCs w:val="24"/>
        </w:rPr>
        <w:t xml:space="preserve">Рисунок </w:t>
      </w:r>
      <w:r>
        <w:rPr>
          <w:rFonts w:hint="default" w:ascii="Times New Roman" w:hAnsi="Times New Roman" w:cs="Times New Roman"/>
          <w:sz w:val="24"/>
          <w:szCs w:val="24"/>
          <w:lang w:val="ru-RU"/>
        </w:rPr>
        <w:t>19</w:t>
      </w:r>
      <w:r>
        <w:rPr>
          <w:rFonts w:ascii="Times New Roman" w:hAnsi="Times New Roman" w:cs="Times New Roman"/>
          <w:sz w:val="24"/>
          <w:szCs w:val="24"/>
        </w:rPr>
        <w:t xml:space="preserve"> - Положительная реакция аглютинации на предметном стекле.</w:t>
      </w:r>
    </w:p>
    <w:p>
      <w:pPr>
        <w:jc w:val="both"/>
        <w:rPr>
          <w:rFonts w:ascii="Times New Roman" w:hAnsi="Times New Roman" w:cs="Times New Roman"/>
          <w:b/>
          <w:bCs/>
          <w:sz w:val="28"/>
          <w:szCs w:val="28"/>
        </w:rPr>
      </w:pPr>
    </w:p>
    <w:p>
      <w:pPr>
        <w:jc w:val="center"/>
        <w:rPr>
          <w:rFonts w:ascii="Times New Roman" w:hAnsi="Times New Roman" w:cs="Times New Roman"/>
          <w:b/>
          <w:bCs/>
          <w:sz w:val="28"/>
          <w:szCs w:val="28"/>
        </w:rPr>
      </w:pPr>
      <w:r>
        <w:rPr>
          <w:rFonts w:ascii="Times New Roman" w:hAnsi="Times New Roman" w:cs="Times New Roman"/>
          <w:b/>
          <w:bCs/>
          <w:sz w:val="28"/>
          <w:szCs w:val="28"/>
        </w:rPr>
        <w:t xml:space="preserve">День </w:t>
      </w:r>
      <w:r>
        <w:rPr>
          <w:rFonts w:hint="default" w:ascii="Times New Roman" w:hAnsi="Times New Roman" w:cs="Times New Roman"/>
          <w:b/>
          <w:bCs/>
          <w:sz w:val="28"/>
          <w:szCs w:val="28"/>
          <w:lang w:val="ru-RU"/>
        </w:rPr>
        <w:t xml:space="preserve">22 </w:t>
      </w:r>
      <w:r>
        <w:rPr>
          <w:rFonts w:ascii="Times New Roman" w:hAnsi="Times New Roman" w:cs="Times New Roman"/>
          <w:b/>
          <w:bCs/>
          <w:sz w:val="28"/>
          <w:szCs w:val="28"/>
        </w:rPr>
        <w:t>(</w:t>
      </w:r>
      <w:r>
        <w:rPr>
          <w:rFonts w:hint="default" w:ascii="Times New Roman" w:hAnsi="Times New Roman" w:cs="Times New Roman"/>
          <w:b/>
          <w:bCs/>
          <w:sz w:val="28"/>
          <w:szCs w:val="28"/>
          <w:lang w:val="ru-RU"/>
        </w:rPr>
        <w:t>18</w:t>
      </w:r>
      <w:r>
        <w:rPr>
          <w:rFonts w:ascii="Times New Roman" w:hAnsi="Times New Roman" w:cs="Times New Roman"/>
          <w:b/>
          <w:bCs/>
          <w:sz w:val="28"/>
          <w:szCs w:val="28"/>
        </w:rPr>
        <w:t>.05.23)</w:t>
      </w:r>
    </w:p>
    <w:p>
      <w:pPr>
        <w:pStyle w:val="18"/>
        <w:spacing w:beforeAutospacing="0" w:after="200" w:afterAutospacing="0" w:line="273" w:lineRule="auto"/>
        <w:jc w:val="center"/>
        <w:rPr>
          <w:lang w:val="ru-RU"/>
        </w:rPr>
      </w:pPr>
      <w:r>
        <w:rPr>
          <w:b/>
          <w:bCs/>
          <w:color w:val="000000"/>
          <w:sz w:val="28"/>
          <w:szCs w:val="28"/>
          <w:lang w:val="ru-RU"/>
        </w:rPr>
        <w:t>Посев на дизентерийную группу микроорганизмов и сальмонелл.</w:t>
      </w:r>
    </w:p>
    <w:p>
      <w:pPr>
        <w:pStyle w:val="18"/>
        <w:tabs>
          <w:tab w:val="left" w:pos="0"/>
        </w:tabs>
        <w:spacing w:beforeAutospacing="0" w:after="200" w:afterAutospacing="0" w:line="273" w:lineRule="auto"/>
        <w:jc w:val="both"/>
        <w:rPr>
          <w:lang w:val="ru-RU"/>
        </w:rPr>
      </w:pPr>
      <w:r>
        <w:rPr>
          <w:color w:val="000000"/>
          <w:sz w:val="28"/>
          <w:szCs w:val="28"/>
          <w:lang w:val="ru-RU"/>
        </w:rPr>
        <w:t>Материалом иследования служат фекалии.</w:t>
      </w:r>
    </w:p>
    <w:p>
      <w:pPr>
        <w:pStyle w:val="18"/>
        <w:tabs>
          <w:tab w:val="left" w:pos="0"/>
        </w:tabs>
        <w:spacing w:beforeAutospacing="0" w:after="200" w:afterAutospacing="0" w:line="273" w:lineRule="auto"/>
        <w:jc w:val="both"/>
        <w:rPr>
          <w:lang w:val="ru-RU"/>
        </w:rPr>
      </w:pPr>
      <w:r>
        <w:rPr>
          <w:color w:val="000000"/>
          <w:sz w:val="28"/>
          <w:szCs w:val="28"/>
          <w:lang w:val="ru-RU"/>
        </w:rPr>
        <w:t>Перед началом посева промаркировывают пробирки с биоматериалом и чашки  Петри с питательной средой .</w:t>
      </w:r>
    </w:p>
    <w:p>
      <w:pPr>
        <w:pStyle w:val="18"/>
        <w:tabs>
          <w:tab w:val="left" w:pos="0"/>
        </w:tabs>
        <w:spacing w:beforeAutospacing="0" w:after="200" w:afterAutospacing="0" w:line="273" w:lineRule="auto"/>
        <w:jc w:val="both"/>
        <w:rPr>
          <w:lang w:val="ru-RU"/>
        </w:rPr>
      </w:pPr>
      <w:r>
        <w:rPr>
          <w:color w:val="000000"/>
          <w:sz w:val="28"/>
          <w:szCs w:val="28"/>
          <w:lang w:val="ru-RU"/>
        </w:rPr>
        <w:t>Для посева используем штриховой метод (газоном) с помощью одноразовых петель и метод посева по секторам.</w:t>
      </w:r>
    </w:p>
    <w:p>
      <w:pPr>
        <w:pStyle w:val="18"/>
        <w:tabs>
          <w:tab w:val="left" w:pos="0"/>
        </w:tabs>
        <w:spacing w:beforeAutospacing="0" w:after="200" w:afterAutospacing="0" w:line="273" w:lineRule="auto"/>
        <w:jc w:val="both"/>
        <w:rPr>
          <w:lang w:val="ru-RU"/>
        </w:rPr>
      </w:pPr>
      <w:r>
        <w:rPr>
          <w:color w:val="000000"/>
          <w:sz w:val="28"/>
          <w:szCs w:val="28"/>
          <w:lang w:val="ru-RU"/>
        </w:rPr>
        <w:t xml:space="preserve">На 1 сутки засеваем биоматериал на среды Эндо, Плоскирев и на </w:t>
      </w:r>
      <w:r>
        <w:rPr>
          <w:color w:val="000000"/>
          <w:sz w:val="28"/>
          <w:szCs w:val="28"/>
        </w:rPr>
        <w:t>RVS</w:t>
      </w:r>
      <w:r>
        <w:rPr>
          <w:color w:val="000000"/>
          <w:sz w:val="28"/>
          <w:szCs w:val="28"/>
          <w:lang w:val="ru-RU"/>
        </w:rPr>
        <w:t xml:space="preserve"> бульон. После ставим в термостат на 24 ч.</w:t>
      </w:r>
    </w:p>
    <w:p>
      <w:pPr>
        <w:pStyle w:val="18"/>
        <w:tabs>
          <w:tab w:val="left" w:pos="0"/>
        </w:tabs>
        <w:spacing w:beforeAutospacing="0" w:after="200" w:afterAutospacing="0" w:line="273" w:lineRule="auto"/>
        <w:jc w:val="both"/>
        <w:rPr>
          <w:lang w:val="ru-RU"/>
        </w:rPr>
      </w:pPr>
      <w:r>
        <w:rPr>
          <w:color w:val="000000"/>
          <w:sz w:val="28"/>
          <w:szCs w:val="28"/>
          <w:lang w:val="ru-RU"/>
        </w:rPr>
        <w:t xml:space="preserve">На 2 сутки ведётся просмотр посевов выросших на Эндо, Плоскирев. Пересев с </w:t>
      </w:r>
      <w:r>
        <w:rPr>
          <w:color w:val="000000"/>
          <w:sz w:val="28"/>
          <w:szCs w:val="28"/>
        </w:rPr>
        <w:t xml:space="preserve">RVS </w:t>
      </w:r>
      <w:r>
        <w:rPr>
          <w:color w:val="000000"/>
          <w:sz w:val="28"/>
          <w:szCs w:val="28"/>
          <w:lang w:val="ru-RU"/>
        </w:rPr>
        <w:t>бульона на среду ВСА.</w:t>
      </w:r>
    </w:p>
    <w:p>
      <w:pPr>
        <w:pStyle w:val="18"/>
        <w:tabs>
          <w:tab w:val="left" w:pos="0"/>
        </w:tabs>
        <w:spacing w:beforeAutospacing="0" w:after="200" w:afterAutospacing="0" w:line="273" w:lineRule="auto"/>
        <w:jc w:val="both"/>
        <w:rPr>
          <w:lang w:val="ru-RU"/>
        </w:rPr>
      </w:pPr>
      <w:r>
        <w:rPr>
          <w:color w:val="000000"/>
          <w:sz w:val="28"/>
          <w:szCs w:val="28"/>
          <w:lang w:val="ru-RU"/>
        </w:rPr>
        <w:t>На 3 сутки просмотр среды ВСА ( висмут сульфитного агара).</w:t>
      </w:r>
    </w:p>
    <w:p>
      <w:pPr>
        <w:pStyle w:val="18"/>
        <w:tabs>
          <w:tab w:val="left" w:pos="0"/>
        </w:tabs>
        <w:spacing w:beforeAutospacing="0" w:after="200" w:afterAutospacing="0" w:line="273" w:lineRule="auto"/>
        <w:jc w:val="both"/>
        <w:rPr>
          <w:color w:val="000000"/>
          <w:sz w:val="28"/>
          <w:szCs w:val="28"/>
          <w:lang w:val="ru-RU"/>
        </w:rPr>
      </w:pPr>
      <w:r>
        <w:rPr>
          <w:color w:val="000000"/>
          <w:sz w:val="28"/>
          <w:szCs w:val="28"/>
          <w:lang w:val="ru-RU"/>
        </w:rPr>
        <w:t>После окончания работы обрабатываем своё рабочее место.</w:t>
      </w:r>
    </w:p>
    <w:p>
      <w:pPr>
        <w:rPr>
          <w:rFonts w:ascii="Times New Roman" w:hAnsi="Times New Roman" w:cs="Times New Roman"/>
          <w:b/>
          <w:bCs/>
          <w:sz w:val="28"/>
          <w:szCs w:val="28"/>
        </w:rPr>
      </w:pPr>
    </w:p>
    <w:p>
      <w:pPr>
        <w:jc w:val="center"/>
        <w:rPr>
          <w:rFonts w:ascii="Times New Roman" w:hAnsi="Times New Roman" w:cs="Times New Roman"/>
          <w:b/>
          <w:bCs/>
          <w:sz w:val="28"/>
          <w:szCs w:val="28"/>
        </w:rPr>
      </w:pPr>
      <w:r>
        <w:rPr>
          <w:rFonts w:ascii="Times New Roman" w:hAnsi="Times New Roman" w:cs="Times New Roman"/>
          <w:b/>
          <w:bCs/>
          <w:sz w:val="28"/>
          <w:szCs w:val="28"/>
        </w:rPr>
        <w:t xml:space="preserve">День </w:t>
      </w:r>
      <w:r>
        <w:rPr>
          <w:rFonts w:hint="default" w:ascii="Times New Roman" w:hAnsi="Times New Roman" w:cs="Times New Roman"/>
          <w:b/>
          <w:bCs/>
          <w:sz w:val="28"/>
          <w:szCs w:val="28"/>
          <w:lang w:val="ru-RU"/>
        </w:rPr>
        <w:t xml:space="preserve">23 </w:t>
      </w:r>
      <w:r>
        <w:rPr>
          <w:rFonts w:ascii="Times New Roman" w:hAnsi="Times New Roman" w:cs="Times New Roman"/>
          <w:b/>
          <w:bCs/>
          <w:sz w:val="28"/>
          <w:szCs w:val="28"/>
        </w:rPr>
        <w:t xml:space="preserve">( </w:t>
      </w:r>
      <w:r>
        <w:rPr>
          <w:rFonts w:hint="default" w:ascii="Times New Roman" w:hAnsi="Times New Roman" w:cs="Times New Roman"/>
          <w:b/>
          <w:bCs/>
          <w:sz w:val="28"/>
          <w:szCs w:val="28"/>
          <w:lang w:val="ru-RU"/>
        </w:rPr>
        <w:t>19</w:t>
      </w:r>
      <w:r>
        <w:rPr>
          <w:rFonts w:ascii="Times New Roman" w:hAnsi="Times New Roman" w:cs="Times New Roman"/>
          <w:b/>
          <w:bCs/>
          <w:sz w:val="28"/>
          <w:szCs w:val="28"/>
        </w:rPr>
        <w:t>.05.23 )</w:t>
      </w:r>
    </w:p>
    <w:p>
      <w:pPr>
        <w:tabs>
          <w:tab w:val="left" w:pos="4002"/>
        </w:tabs>
        <w:spacing w:after="0" w:line="240" w:lineRule="auto"/>
        <w:jc w:val="center"/>
        <w:rPr>
          <w:rFonts w:ascii="Times New Roman" w:hAnsi="Times New Roman"/>
          <w:b/>
          <w:sz w:val="28"/>
          <w:szCs w:val="28"/>
        </w:rPr>
      </w:pPr>
      <w:r>
        <w:rPr>
          <w:rFonts w:ascii="Times New Roman" w:hAnsi="Times New Roman"/>
          <w:b/>
          <w:sz w:val="28"/>
          <w:szCs w:val="28"/>
        </w:rPr>
        <w:t>ВЫПОЛНЕНИЕ МЕР САНИТАРНО-ЭПИДЕМИОЛОГИЧЕСКОГО</w:t>
      </w:r>
    </w:p>
    <w:p>
      <w:pPr>
        <w:jc w:val="center"/>
        <w:rPr>
          <w:rFonts w:ascii="Times New Roman" w:hAnsi="Times New Roman"/>
          <w:b/>
          <w:sz w:val="28"/>
          <w:szCs w:val="28"/>
        </w:rPr>
      </w:pPr>
      <w:r>
        <w:rPr>
          <w:rFonts w:ascii="Times New Roman" w:hAnsi="Times New Roman"/>
          <w:b/>
          <w:sz w:val="28"/>
          <w:szCs w:val="28"/>
        </w:rPr>
        <w:t>РЕЖИМА</w:t>
      </w:r>
    </w:p>
    <w:p>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Классификация медицинских отходов в соответствии с критериями, изложенными в ч.2 ст.49 Федерального</w:t>
      </w:r>
      <w:r>
        <w:rPr>
          <w:rFonts w:ascii="Times New Roman" w:hAnsi="Times New Roman" w:cs="Times New Roman"/>
          <w:color w:val="000000"/>
          <w:sz w:val="28"/>
          <w:szCs w:val="28"/>
        </w:rPr>
        <w:br w:type="textWrapping"/>
      </w:r>
      <w:r>
        <w:rPr>
          <w:rFonts w:ascii="Times New Roman" w:hAnsi="Times New Roman" w:cs="Times New Roman"/>
          <w:color w:val="000000"/>
          <w:sz w:val="28"/>
          <w:szCs w:val="28"/>
          <w:shd w:val="clear" w:color="auto" w:fill="FFFFFF"/>
        </w:rPr>
        <w:t xml:space="preserve">закона от 21.11.2011г №323-ФЗ и в постановлении Правительства Российской Федерации от 04.07.2012г №681 в микробиологическом блоке отдела лабораторной диагностики образуются отходы 3-х классов: </w:t>
      </w:r>
    </w:p>
    <w:p>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Класс А - эпидемиологически безопасные отходы, приближенные по</w:t>
      </w:r>
      <w:r>
        <w:rPr>
          <w:rFonts w:ascii="Times New Roman" w:hAnsi="Times New Roman" w:cs="Times New Roman"/>
          <w:color w:val="000000"/>
          <w:sz w:val="28"/>
          <w:szCs w:val="28"/>
        </w:rPr>
        <w:br w:type="textWrapping"/>
      </w:r>
      <w:r>
        <w:rPr>
          <w:rFonts w:ascii="Times New Roman" w:hAnsi="Times New Roman" w:cs="Times New Roman"/>
          <w:color w:val="000000"/>
          <w:sz w:val="28"/>
          <w:szCs w:val="28"/>
          <w:shd w:val="clear" w:color="auto" w:fill="FFFFFF"/>
        </w:rPr>
        <w:t>составу к твёрдым бытовым отходам (отходы, не имеющие контакта с биологическими жидкостями пациентов)</w:t>
      </w:r>
    </w:p>
    <w:p>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Класс Б - эпидемиологически опасные отходы, инфицированные (возможно</w:t>
      </w:r>
      <w:r>
        <w:rPr>
          <w:rFonts w:ascii="Times New Roman" w:hAnsi="Times New Roman" w:cs="Times New Roman"/>
          <w:color w:val="000000"/>
          <w:sz w:val="28"/>
          <w:szCs w:val="28"/>
        </w:rPr>
        <w:br w:type="textWrapping"/>
      </w:r>
      <w:r>
        <w:rPr>
          <w:rFonts w:ascii="Times New Roman" w:hAnsi="Times New Roman" w:cs="Times New Roman"/>
          <w:color w:val="000000"/>
          <w:sz w:val="28"/>
          <w:szCs w:val="28"/>
          <w:shd w:val="clear" w:color="auto" w:fill="FFFFFF"/>
        </w:rPr>
        <w:t>инфицированные) микроорганизмами 3-4 групп патогенности, а также имевшие контакт с биологическими жидкостями материалы и инструменты.</w:t>
      </w:r>
      <w:r>
        <w:rPr>
          <w:rFonts w:ascii="Times New Roman" w:hAnsi="Times New Roman" w:cs="Times New Roman"/>
          <w:color w:val="000000"/>
          <w:sz w:val="28"/>
          <w:szCs w:val="28"/>
        </w:rPr>
        <w:br w:type="textWrapping"/>
      </w:r>
      <w:r>
        <w:rPr>
          <w:rFonts w:ascii="Times New Roman" w:hAnsi="Times New Roman" w:cs="Times New Roman"/>
          <w:color w:val="000000"/>
          <w:sz w:val="28"/>
          <w:szCs w:val="28"/>
          <w:shd w:val="clear" w:color="auto" w:fill="FFFFFF"/>
        </w:rPr>
        <w:t>- Класс В - чрезвычайно эпидемиологически опасные отходы, инфицированные (возможно инфицированные) микроорганизмами 1-2 групп патогенности.</w:t>
      </w:r>
      <w:r>
        <w:rPr>
          <w:rFonts w:ascii="Times New Roman" w:hAnsi="Times New Roman" w:cs="Times New Roman"/>
          <w:color w:val="000000"/>
          <w:sz w:val="28"/>
          <w:szCs w:val="28"/>
        </w:rPr>
        <w:br w:type="textWrapping"/>
      </w:r>
      <w:r>
        <w:rPr>
          <w:rFonts w:ascii="Times New Roman" w:hAnsi="Times New Roman" w:cs="Times New Roman"/>
          <w:color w:val="000000"/>
          <w:sz w:val="28"/>
          <w:szCs w:val="28"/>
        </w:rPr>
        <w:br w:type="textWrapping"/>
      </w:r>
      <w:r>
        <w:rPr>
          <w:rFonts w:ascii="Times New Roman" w:hAnsi="Times New Roman" w:cs="Times New Roman"/>
          <w:color w:val="000000"/>
          <w:sz w:val="28"/>
          <w:szCs w:val="28"/>
          <w:shd w:val="clear" w:color="auto" w:fill="FFFFFF"/>
        </w:rPr>
        <w:t>1. Порядок сбора и удаления отходов класса А</w:t>
      </w:r>
      <w:r>
        <w:rPr>
          <w:rFonts w:ascii="Times New Roman" w:hAnsi="Times New Roman" w:cs="Times New Roman"/>
          <w:color w:val="000000"/>
          <w:sz w:val="28"/>
          <w:szCs w:val="28"/>
        </w:rPr>
        <w:br w:type="textWrapping"/>
      </w:r>
      <w:r>
        <w:rPr>
          <w:rFonts w:ascii="Times New Roman" w:hAnsi="Times New Roman" w:cs="Times New Roman"/>
          <w:color w:val="000000"/>
          <w:sz w:val="28"/>
          <w:szCs w:val="28"/>
          <w:shd w:val="clear" w:color="auto" w:fill="FFFFFF"/>
        </w:rPr>
        <w:t xml:space="preserve">1.1 Расходные материалы и оборудование: </w:t>
      </w:r>
    </w:p>
    <w:p>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одноразовые пакеты любого цвета за исключением жёлтого и красного;</w:t>
      </w:r>
    </w:p>
    <w:p>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 ёмкости для сбора отходов (педальные ведра, корзины), промаркированные «Отходы. Класс А»;</w:t>
      </w:r>
      <w:r>
        <w:rPr>
          <w:rFonts w:ascii="Times New Roman" w:hAnsi="Times New Roman" w:cs="Times New Roman"/>
          <w:color w:val="000000"/>
          <w:sz w:val="28"/>
          <w:szCs w:val="28"/>
        </w:rPr>
        <w:br w:type="textWrapping"/>
      </w:r>
      <w:r>
        <w:rPr>
          <w:rFonts w:ascii="Times New Roman" w:hAnsi="Times New Roman" w:cs="Times New Roman"/>
          <w:color w:val="000000"/>
          <w:sz w:val="28"/>
          <w:szCs w:val="28"/>
          <w:shd w:val="clear" w:color="auto" w:fill="FFFFFF"/>
        </w:rPr>
        <w:t xml:space="preserve">- бак белого цвета, с надписью «Отходы. Класс А»; </w:t>
      </w:r>
    </w:p>
    <w:p>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транспортная тележка белого цвета.</w:t>
      </w:r>
    </w:p>
    <w:p>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2. Порядок сбора, дезинфекции и удаления отходов класса Б</w:t>
      </w:r>
      <w:r>
        <w:rPr>
          <w:rFonts w:ascii="Times New Roman" w:hAnsi="Times New Roman" w:cs="Times New Roman"/>
          <w:color w:val="000000"/>
          <w:sz w:val="28"/>
          <w:szCs w:val="28"/>
        </w:rPr>
        <w:br w:type="textWrapping"/>
      </w:r>
      <w:r>
        <w:rPr>
          <w:rFonts w:ascii="Times New Roman" w:hAnsi="Times New Roman" w:cs="Times New Roman"/>
          <w:color w:val="000000"/>
          <w:sz w:val="28"/>
          <w:szCs w:val="28"/>
          <w:shd w:val="clear" w:color="auto" w:fill="FFFFFF"/>
        </w:rPr>
        <w:t>2.1 Расходные материалы и оборудование:</w:t>
      </w:r>
      <w:r>
        <w:rPr>
          <w:rFonts w:ascii="Times New Roman" w:hAnsi="Times New Roman" w:cs="Times New Roman"/>
          <w:color w:val="000000"/>
          <w:sz w:val="28"/>
          <w:szCs w:val="28"/>
        </w:rPr>
        <w:br w:type="textWrapping"/>
      </w:r>
      <w:r>
        <w:rPr>
          <w:rFonts w:ascii="Times New Roman" w:hAnsi="Times New Roman" w:cs="Times New Roman"/>
          <w:color w:val="000000"/>
          <w:sz w:val="28"/>
          <w:szCs w:val="28"/>
          <w:shd w:val="clear" w:color="auto" w:fill="FFFFFF"/>
        </w:rPr>
        <w:t>- одноразовые пакеты жёлтого цвета или упаковка, имеющая желтую маркировку «Отходы. Класс Б» с указанием названия учреждения, подразделения, фамилии ответственного лица и даты сбора;</w:t>
      </w:r>
      <w:r>
        <w:rPr>
          <w:rFonts w:ascii="Times New Roman" w:hAnsi="Times New Roman" w:cs="Times New Roman"/>
          <w:color w:val="000000"/>
          <w:sz w:val="28"/>
          <w:szCs w:val="28"/>
        </w:rPr>
        <w:br w:type="textWrapping"/>
      </w:r>
      <w:r>
        <w:rPr>
          <w:rFonts w:ascii="Times New Roman" w:hAnsi="Times New Roman" w:cs="Times New Roman"/>
          <w:color w:val="000000"/>
          <w:sz w:val="28"/>
          <w:szCs w:val="28"/>
          <w:shd w:val="clear" w:color="auto" w:fill="FFFFFF"/>
        </w:rPr>
        <w:t>- ёмкости для сбора отходов жёлтого цвета (бачки, педальные ведра, одноразовые пластиковые ведра), ЕДПО, промаркированные «Отходы. Класс Б»;</w:t>
      </w:r>
    </w:p>
    <w:p>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 бак жёлтого цвета с надписью «Отходы. Класс Б»;</w:t>
      </w:r>
      <w:r>
        <w:rPr>
          <w:rFonts w:ascii="Times New Roman" w:hAnsi="Times New Roman" w:cs="Times New Roman"/>
          <w:color w:val="000000"/>
          <w:sz w:val="28"/>
          <w:szCs w:val="28"/>
        </w:rPr>
        <w:br w:type="textWrapping"/>
      </w:r>
      <w:r>
        <w:rPr>
          <w:rFonts w:ascii="Times New Roman" w:hAnsi="Times New Roman" w:cs="Times New Roman"/>
          <w:color w:val="000000"/>
          <w:sz w:val="28"/>
          <w:szCs w:val="28"/>
          <w:shd w:val="clear" w:color="auto" w:fill="FFFFFF"/>
        </w:rPr>
        <w:t xml:space="preserve">- транспортная тележка жёлтого цвета, </w:t>
      </w:r>
    </w:p>
    <w:p>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металлический бикс для обеззараживания автоклавированием; </w:t>
      </w:r>
    </w:p>
    <w:p>
      <w:pPr>
        <w:jc w:val="both"/>
        <w:rPr>
          <w:rFonts w:ascii="Times New Roman" w:hAnsi="Times New Roman" w:cs="Times New Roman"/>
          <w:color w:val="000000"/>
          <w:sz w:val="28"/>
          <w:szCs w:val="28"/>
        </w:rPr>
      </w:pPr>
      <w:r>
        <w:rPr>
          <w:rFonts w:ascii="Times New Roman" w:hAnsi="Times New Roman" w:cs="Times New Roman"/>
          <w:color w:val="000000"/>
          <w:sz w:val="28"/>
          <w:szCs w:val="28"/>
          <w:shd w:val="clear" w:color="auto" w:fill="FFFFFF"/>
        </w:rPr>
        <w:t>- автоклав.</w:t>
      </w:r>
    </w:p>
    <w:p>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rPr>
        <w:br w:type="textWrapping"/>
      </w:r>
      <w:r>
        <w:rPr>
          <w:rFonts w:ascii="Times New Roman" w:hAnsi="Times New Roman" w:cs="Times New Roman"/>
          <w:color w:val="000000"/>
          <w:sz w:val="28"/>
          <w:szCs w:val="28"/>
          <w:shd w:val="clear" w:color="auto" w:fill="FFFFFF"/>
        </w:rPr>
        <w:t>3. Порядок сбора и удаления отходов класса В</w:t>
      </w:r>
      <w:r>
        <w:rPr>
          <w:rFonts w:ascii="Times New Roman" w:hAnsi="Times New Roman" w:cs="Times New Roman"/>
          <w:color w:val="000000"/>
          <w:sz w:val="28"/>
          <w:szCs w:val="28"/>
        </w:rPr>
        <w:br w:type="textWrapping"/>
      </w:r>
      <w:r>
        <w:rPr>
          <w:rFonts w:ascii="Times New Roman" w:hAnsi="Times New Roman" w:cs="Times New Roman"/>
          <w:color w:val="000000"/>
          <w:sz w:val="28"/>
          <w:szCs w:val="28"/>
          <w:shd w:val="clear" w:color="auto" w:fill="FFFFFF"/>
        </w:rPr>
        <w:t xml:space="preserve">3.1 Расходные материалы и оборудование: </w:t>
      </w:r>
    </w:p>
    <w:p>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одноразовые пакеты для автоклавирования;</w:t>
      </w:r>
    </w:p>
    <w:p>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 ёмкости для сбора отходов (педальные ведра, металлическое ведро, бикс, ЕДПО), промаркированные «Отходы. Класс В»; </w:t>
      </w:r>
    </w:p>
    <w:p>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транспортная тележка, бикс.</w:t>
      </w:r>
    </w:p>
    <w:p>
      <w:pPr>
        <w:rPr>
          <w:rFonts w:ascii="Times New Roman" w:hAnsi="Times New Roman" w:cs="Times New Roman"/>
          <w:b/>
          <w:sz w:val="28"/>
          <w:szCs w:val="28"/>
        </w:rPr>
      </w:pPr>
    </w:p>
    <w:p>
      <w:pPr>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День 24 (20.05.23) Методический день.</w:t>
      </w:r>
    </w:p>
    <w:p>
      <w:pPr>
        <w:jc w:val="center"/>
        <w:rPr>
          <w:rFonts w:ascii="Times New Roman" w:hAnsi="Times New Roman" w:eastAsia="SimHei" w:cs="Times New Roman"/>
          <w:b/>
          <w:sz w:val="28"/>
          <w:szCs w:val="28"/>
        </w:rPr>
      </w:pPr>
    </w:p>
    <w:p>
      <w:pPr>
        <w:pStyle w:val="10"/>
        <w:jc w:val="center"/>
        <w:rPr>
          <w:rFonts w:ascii="Times New Roman" w:hAnsi="Times New Roman" w:cs="Times New Roman"/>
          <w:sz w:val="24"/>
          <w:szCs w:val="24"/>
        </w:rPr>
      </w:pPr>
    </w:p>
    <w:p>
      <w:pPr>
        <w:rPr>
          <w:rFonts w:ascii="Times New Roman" w:hAnsi="Times New Roman" w:cs="Times New Roman"/>
          <w:sz w:val="24"/>
          <w:szCs w:val="24"/>
        </w:rPr>
      </w:pPr>
    </w:p>
    <w:p>
      <w:pPr>
        <w:jc w:val="center"/>
        <w:rPr>
          <w:rFonts w:ascii="Times New Roman" w:hAnsi="Times New Roman" w:cs="Times New Roman"/>
          <w:b/>
          <w:bCs/>
          <w:sz w:val="24"/>
          <w:szCs w:val="24"/>
        </w:rPr>
      </w:pPr>
    </w:p>
    <w:p>
      <w:pPr>
        <w:jc w:val="both"/>
        <w:rPr>
          <w:rFonts w:ascii="Times New Roman" w:hAnsi="Times New Roman" w:cs="Times New Roman"/>
          <w:b/>
          <w:bCs/>
          <w:sz w:val="24"/>
          <w:szCs w:val="24"/>
        </w:rPr>
      </w:pPr>
    </w:p>
    <w:sectPr>
      <w:pgSz w:w="11906" w:h="16838"/>
      <w:pgMar w:top="1134" w:right="850" w:bottom="1134" w:left="1701"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Arial Unicode MS"/>
    <w:panose1 w:val="00000000000000000000"/>
    <w:charset w:val="00"/>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 w:name="Calibri Light">
    <w:panose1 w:val="020F0302020204030204"/>
    <w:charset w:val="CC"/>
    <w:family w:val="swiss"/>
    <w:pitch w:val="default"/>
    <w:sig w:usb0="E4002EFF" w:usb1="C2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CC"/>
    <w:family w:val="swiss"/>
    <w:pitch w:val="default"/>
    <w:sig w:usb0="E1002EFF" w:usb1="C000605B" w:usb2="00000029" w:usb3="00000000" w:csb0="200101FF" w:csb1="20280000"/>
  </w:font>
  <w:font w:name="SimHei">
    <w:altName w:val="Arial Unicode MS"/>
    <w:panose1 w:val="02010600030101010101"/>
    <w:charset w:val="86"/>
    <w:family w:val="modern"/>
    <w:pitch w:val="default"/>
    <w:sig w:usb0="00000000" w:usb1="00000000" w:usb2="00000010" w:usb3="00000000" w:csb0="00040000" w:csb1="00000000"/>
  </w:font>
  <w:font w:name="Helvetica">
    <w:altName w:val="Arial"/>
    <w:panose1 w:val="020B0504020202020204"/>
    <w:charset w:val="00"/>
    <w:family w:val="swiss"/>
    <w:pitch w:val="default"/>
    <w:sig w:usb0="00000000" w:usb1="00000000" w:usb2="00000000" w:usb3="00000000" w:csb0="00000001" w:csb1="00000000"/>
  </w:font>
  <w:font w:name="sans-serif">
    <w:altName w:val="Segoe Print"/>
    <w:panose1 w:val="00000000000000000000"/>
    <w:charset w:val="00"/>
    <w:family w:val="auto"/>
    <w:pitch w:val="default"/>
    <w:sig w:usb0="00000000" w:usb1="00000000" w:usb2="00000000" w:usb3="00000000" w:csb0="00000000" w:csb1="00000000"/>
  </w:font>
  <w:font w:name="Cambria Math">
    <w:panose1 w:val="02040503050406030204"/>
    <w:charset w:val="CC"/>
    <w:family w:val="roman"/>
    <w:pitch w:val="default"/>
    <w:sig w:usb0="E00006FF" w:usb1="420024FF" w:usb2="02000000" w:usb3="00000000" w:csb0="2000019F" w:csb1="00000000"/>
  </w:font>
  <w:font w:name="Calibri Light">
    <w:panose1 w:val="020F0302020204030204"/>
    <w:charset w:val="00"/>
    <w:family w:val="auto"/>
    <w:pitch w:val="default"/>
    <w:sig w:usb0="E4002EFF" w:usb1="C200247B" w:usb2="00000009" w:usb3="00000000" w:csb0="2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B97502"/>
    <w:multiLevelType w:val="singleLevel"/>
    <w:tmpl w:val="91B97502"/>
    <w:lvl w:ilvl="0" w:tentative="0">
      <w:start w:val="1"/>
      <w:numFmt w:val="decimal"/>
      <w:suff w:val="space"/>
      <w:lvlText w:val="%1."/>
      <w:lvlJc w:val="left"/>
    </w:lvl>
  </w:abstractNum>
  <w:abstractNum w:abstractNumId="1">
    <w:nsid w:val="A9A3EDE8"/>
    <w:multiLevelType w:val="singleLevel"/>
    <w:tmpl w:val="A9A3EDE8"/>
    <w:lvl w:ilvl="0" w:tentative="0">
      <w:start w:val="1"/>
      <w:numFmt w:val="decimal"/>
      <w:suff w:val="space"/>
      <w:lvlText w:val="%1."/>
      <w:lvlJc w:val="left"/>
    </w:lvl>
  </w:abstractNum>
  <w:abstractNum w:abstractNumId="2">
    <w:nsid w:val="BF9BB6BD"/>
    <w:multiLevelType w:val="singleLevel"/>
    <w:tmpl w:val="BF9BB6BD"/>
    <w:lvl w:ilvl="0" w:tentative="0">
      <w:start w:val="2"/>
      <w:numFmt w:val="decimal"/>
      <w:suff w:val="space"/>
      <w:lvlText w:val="%1."/>
      <w:lvlJc w:val="left"/>
    </w:lvl>
  </w:abstractNum>
  <w:abstractNum w:abstractNumId="3">
    <w:nsid w:val="BFCB1536"/>
    <w:multiLevelType w:val="singleLevel"/>
    <w:tmpl w:val="BFCB1536"/>
    <w:lvl w:ilvl="0" w:tentative="0">
      <w:start w:val="1"/>
      <w:numFmt w:val="decimal"/>
      <w:suff w:val="space"/>
      <w:lvlText w:val="%1."/>
      <w:lvlJc w:val="left"/>
    </w:lvl>
  </w:abstractNum>
  <w:abstractNum w:abstractNumId="4">
    <w:nsid w:val="0CAF0A65"/>
    <w:multiLevelType w:val="singleLevel"/>
    <w:tmpl w:val="0CAF0A65"/>
    <w:lvl w:ilvl="0" w:tentative="0">
      <w:start w:val="1"/>
      <w:numFmt w:val="decimal"/>
      <w:suff w:val="space"/>
      <w:lvlText w:val="%1."/>
      <w:lvlJc w:val="left"/>
    </w:lvl>
  </w:abstractNum>
  <w:abstractNum w:abstractNumId="5">
    <w:nsid w:val="228D3B34"/>
    <w:multiLevelType w:val="multilevel"/>
    <w:tmpl w:val="228D3B34"/>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395A6062"/>
    <w:multiLevelType w:val="multilevel"/>
    <w:tmpl w:val="395A6062"/>
    <w:lvl w:ilvl="0" w:tentative="0">
      <w:start w:val="1"/>
      <w:numFmt w:val="decimal"/>
      <w:lvlText w:val="%1."/>
      <w:lvlJc w:val="left"/>
      <w:pPr>
        <w:ind w:left="1080" w:hanging="360"/>
      </w:p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7">
    <w:nsid w:val="402917E9"/>
    <w:multiLevelType w:val="multilevel"/>
    <w:tmpl w:val="402917E9"/>
    <w:lvl w:ilvl="0" w:tentative="0">
      <w:start w:val="1"/>
      <w:numFmt w:val="bullet"/>
      <w:lvlText w:val="−"/>
      <w:lvlJc w:val="left"/>
      <w:pPr>
        <w:ind w:left="1440" w:hanging="360"/>
      </w:pPr>
      <w:rPr>
        <w:rFonts w:hint="default" w:ascii="Times New Roman" w:hAnsi="Times New Roman" w:cs="Times New Roman"/>
      </w:rPr>
    </w:lvl>
    <w:lvl w:ilvl="1" w:tentative="0">
      <w:start w:val="1"/>
      <w:numFmt w:val="decimal"/>
      <w:lvlText w:val="%2."/>
      <w:lvlJc w:val="left"/>
      <w:pPr>
        <w:ind w:left="2790" w:hanging="990"/>
      </w:pPr>
      <w:rPr>
        <w:rFonts w:hint="default"/>
      </w:r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8">
    <w:nsid w:val="6B8F2AB3"/>
    <w:multiLevelType w:val="multilevel"/>
    <w:tmpl w:val="6B8F2AB3"/>
    <w:lvl w:ilvl="0" w:tentative="0">
      <w:start w:val="1"/>
      <w:numFmt w:val="decimal"/>
      <w:lvlText w:val="%1."/>
      <w:lvlJc w:val="left"/>
      <w:pPr>
        <w:ind w:left="450" w:hanging="450"/>
      </w:pPr>
      <w:rPr>
        <w:rFonts w:hint="default"/>
        <w:sz w:val="28"/>
      </w:rPr>
    </w:lvl>
    <w:lvl w:ilvl="1" w:tentative="0">
      <w:start w:val="1"/>
      <w:numFmt w:val="decimal"/>
      <w:lvlText w:val="%1.%2."/>
      <w:lvlJc w:val="left"/>
      <w:pPr>
        <w:ind w:left="720" w:hanging="720"/>
      </w:pPr>
      <w:rPr>
        <w:rFonts w:hint="default"/>
        <w:sz w:val="28"/>
      </w:rPr>
    </w:lvl>
    <w:lvl w:ilvl="2" w:tentative="0">
      <w:start w:val="1"/>
      <w:numFmt w:val="decimal"/>
      <w:lvlText w:val="%1.%2.%3."/>
      <w:lvlJc w:val="left"/>
      <w:pPr>
        <w:ind w:left="1430" w:hanging="720"/>
      </w:pPr>
      <w:rPr>
        <w:rFonts w:hint="default"/>
        <w:sz w:val="28"/>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1800" w:hanging="1800"/>
      </w:pPr>
      <w:rPr>
        <w:rFonts w:hint="default"/>
      </w:rPr>
    </w:lvl>
    <w:lvl w:ilvl="8" w:tentative="0">
      <w:start w:val="1"/>
      <w:numFmt w:val="decimal"/>
      <w:lvlText w:val="%1.%2.%3.%4.%5.%6.%7.%8.%9."/>
      <w:lvlJc w:val="left"/>
      <w:pPr>
        <w:ind w:left="2160" w:hanging="2160"/>
      </w:pPr>
      <w:rPr>
        <w:rFonts w:hint="default"/>
      </w:rPr>
    </w:lvl>
  </w:abstractNum>
  <w:abstractNum w:abstractNumId="9">
    <w:nsid w:val="7769E678"/>
    <w:multiLevelType w:val="singleLevel"/>
    <w:tmpl w:val="7769E678"/>
    <w:lvl w:ilvl="0" w:tentative="0">
      <w:start w:val="1"/>
      <w:numFmt w:val="decimal"/>
      <w:suff w:val="space"/>
      <w:lvlText w:val="%1."/>
      <w:lvlJc w:val="left"/>
      <w:rPr>
        <w:rFonts w:hint="default"/>
        <w:b w:val="0"/>
        <w:bCs w:val="0"/>
      </w:rPr>
    </w:lvl>
  </w:abstractNum>
  <w:num w:numId="1">
    <w:abstractNumId w:val="5"/>
  </w:num>
  <w:num w:numId="2">
    <w:abstractNumId w:val="6"/>
  </w:num>
  <w:num w:numId="3">
    <w:abstractNumId w:val="7"/>
  </w:num>
  <w:num w:numId="4">
    <w:abstractNumId w:val="8"/>
  </w:num>
  <w:num w:numId="5">
    <w:abstractNumId w:val="3"/>
  </w:num>
  <w:num w:numId="6">
    <w:abstractNumId w:val="2"/>
  </w:num>
  <w:num w:numId="7">
    <w:abstractNumId w:val="4"/>
  </w:num>
  <w:num w:numId="8">
    <w:abstractNumId w:val="0"/>
  </w:num>
  <w:num w:numId="9">
    <w:abstractNumId w:val="1"/>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ocumentProtection w:enforcement="0"/>
  <w:defaultTabStop w:val="708"/>
  <w:noPunctuationKerning w:val="1"/>
  <w:characterSpacingControl w:val="doNotCompress"/>
  <w:footnotePr>
    <w:footnote w:id="0"/>
    <w:footnote w:id="1"/>
  </w:footnotePr>
  <w:endnotePr>
    <w:endnote w:id="0"/>
    <w:endnote w:id="1"/>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3DC8"/>
    <w:rsid w:val="000003BE"/>
    <w:rsid w:val="0006581B"/>
    <w:rsid w:val="00130945"/>
    <w:rsid w:val="00233A0E"/>
    <w:rsid w:val="003034D2"/>
    <w:rsid w:val="003146B7"/>
    <w:rsid w:val="00324C57"/>
    <w:rsid w:val="003327B7"/>
    <w:rsid w:val="003A46DC"/>
    <w:rsid w:val="00400FF0"/>
    <w:rsid w:val="004B1D06"/>
    <w:rsid w:val="004E0C38"/>
    <w:rsid w:val="00505830"/>
    <w:rsid w:val="00514BFF"/>
    <w:rsid w:val="00517B8C"/>
    <w:rsid w:val="00524EAA"/>
    <w:rsid w:val="005322B0"/>
    <w:rsid w:val="00544CD1"/>
    <w:rsid w:val="005D2A93"/>
    <w:rsid w:val="005E0EE5"/>
    <w:rsid w:val="00626381"/>
    <w:rsid w:val="00715199"/>
    <w:rsid w:val="007247BB"/>
    <w:rsid w:val="00770696"/>
    <w:rsid w:val="00866483"/>
    <w:rsid w:val="008769FA"/>
    <w:rsid w:val="00882FDB"/>
    <w:rsid w:val="00885CBE"/>
    <w:rsid w:val="00893DC8"/>
    <w:rsid w:val="008A12EB"/>
    <w:rsid w:val="008B05C2"/>
    <w:rsid w:val="009200EA"/>
    <w:rsid w:val="0093491C"/>
    <w:rsid w:val="009514EB"/>
    <w:rsid w:val="009D6ADD"/>
    <w:rsid w:val="009F7E12"/>
    <w:rsid w:val="00A02539"/>
    <w:rsid w:val="00A25BAE"/>
    <w:rsid w:val="00A93FFD"/>
    <w:rsid w:val="00B0155D"/>
    <w:rsid w:val="00B365C6"/>
    <w:rsid w:val="00B633C7"/>
    <w:rsid w:val="00B839EC"/>
    <w:rsid w:val="00BC0833"/>
    <w:rsid w:val="00BD6AC2"/>
    <w:rsid w:val="00CC5DDD"/>
    <w:rsid w:val="00CD0FAF"/>
    <w:rsid w:val="00CD3BCA"/>
    <w:rsid w:val="00D57880"/>
    <w:rsid w:val="00D72F33"/>
    <w:rsid w:val="00D84CDE"/>
    <w:rsid w:val="00DD14C3"/>
    <w:rsid w:val="00E34608"/>
    <w:rsid w:val="02941D23"/>
    <w:rsid w:val="08D761B0"/>
    <w:rsid w:val="0C133258"/>
    <w:rsid w:val="0C336CDB"/>
    <w:rsid w:val="11966DAD"/>
    <w:rsid w:val="12831C18"/>
    <w:rsid w:val="14BB6070"/>
    <w:rsid w:val="1DC161DE"/>
    <w:rsid w:val="2B023ADA"/>
    <w:rsid w:val="2CD479B3"/>
    <w:rsid w:val="36EF6FF2"/>
    <w:rsid w:val="38593BC5"/>
    <w:rsid w:val="3C850B3D"/>
    <w:rsid w:val="459409C7"/>
    <w:rsid w:val="4A26167A"/>
    <w:rsid w:val="4E76315B"/>
    <w:rsid w:val="51890F41"/>
    <w:rsid w:val="525A7F6F"/>
    <w:rsid w:val="53105209"/>
    <w:rsid w:val="57790E97"/>
    <w:rsid w:val="584272AD"/>
    <w:rsid w:val="59C807EB"/>
    <w:rsid w:val="5A0C1831"/>
    <w:rsid w:val="5CCC2AF5"/>
    <w:rsid w:val="61ED65EE"/>
    <w:rsid w:val="6AC14807"/>
    <w:rsid w:val="73551E69"/>
    <w:rsid w:val="75DC0B17"/>
    <w:rsid w:val="77F07F27"/>
    <w:rsid w:val="79FE08D3"/>
    <w:rsid w:val="7BD91A1D"/>
    <w:rsid w:val="7E3A50B4"/>
  </w:rsids>
  <m:mathPr>
    <m:mathFont m:val="Cambria Math"/>
    <m:brkBin m:val="before"/>
    <m:brkBinSub m:val="--"/>
    <m:smallFrac m:val="1"/>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9" w:semiHidden="0" w:name="heading 2"/>
    <w:lsdException w:qFormat="1" w:unhideWhenUsed="0" w:uiPriority="9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99" w:semiHidden="0" w:name="footnote text"/>
    <w:lsdException w:uiPriority="99" w:name="annotation text"/>
    <w:lsdException w:qFormat="1" w:uiPriority="99" w:name="header"/>
    <w:lsdException w:qFormat="1" w:uiPriority="99"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99" w:semiHidden="0"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34" w:semiHidden="0" w:name="List Paragraph"/>
  </w:latentStyles>
  <w:style w:type="paragraph" w:default="1" w:styleId="1">
    <w:name w:val="Normal"/>
    <w:qFormat/>
    <w:uiPriority w:val="0"/>
    <w:pPr>
      <w:spacing w:after="200" w:line="276" w:lineRule="auto"/>
    </w:pPr>
    <w:rPr>
      <w:rFonts w:asciiTheme="minorHAnsi" w:hAnsiTheme="minorHAnsi" w:eastAsiaTheme="minorEastAsia" w:cstheme="minorBidi"/>
      <w:sz w:val="22"/>
      <w:szCs w:val="22"/>
      <w:lang w:val="ru-RU" w:eastAsia="ru-RU" w:bidi="ar-SA"/>
    </w:rPr>
  </w:style>
  <w:style w:type="paragraph" w:styleId="2">
    <w:name w:val="heading 1"/>
    <w:basedOn w:val="1"/>
    <w:next w:val="1"/>
    <w:link w:val="25"/>
    <w:qFormat/>
    <w:uiPriority w:val="9"/>
    <w:pPr>
      <w:keepNext/>
      <w:keepLines/>
      <w:spacing w:before="240" w:after="0"/>
      <w:outlineLvl w:val="0"/>
    </w:pPr>
    <w:rPr>
      <w:rFonts w:asciiTheme="majorHAnsi" w:hAnsiTheme="majorHAnsi" w:eastAsiaTheme="majorEastAsia" w:cstheme="majorBidi"/>
      <w:color w:val="2E75B6" w:themeColor="accent1" w:themeShade="BF"/>
      <w:sz w:val="32"/>
      <w:szCs w:val="32"/>
    </w:rPr>
  </w:style>
  <w:style w:type="paragraph" w:styleId="3">
    <w:name w:val="heading 2"/>
    <w:basedOn w:val="1"/>
    <w:next w:val="1"/>
    <w:link w:val="19"/>
    <w:qFormat/>
    <w:uiPriority w:val="99"/>
    <w:pPr>
      <w:keepNext/>
      <w:spacing w:after="0" w:line="240" w:lineRule="auto"/>
      <w:ind w:firstLine="567"/>
      <w:jc w:val="both"/>
      <w:outlineLvl w:val="1"/>
    </w:pPr>
    <w:rPr>
      <w:rFonts w:ascii="Times New Roman" w:hAnsi="Times New Roman" w:eastAsia="Times New Roman" w:cs="Times New Roman"/>
      <w:sz w:val="20"/>
      <w:szCs w:val="20"/>
    </w:rPr>
  </w:style>
  <w:style w:type="paragraph" w:styleId="4">
    <w:name w:val="heading 3"/>
    <w:basedOn w:val="1"/>
    <w:next w:val="1"/>
    <w:link w:val="20"/>
    <w:qFormat/>
    <w:uiPriority w:val="99"/>
    <w:pPr>
      <w:keepNext/>
      <w:widowControl w:val="0"/>
      <w:shd w:val="clear" w:color="auto" w:fill="FFFFFF"/>
      <w:autoSpaceDE w:val="0"/>
      <w:autoSpaceDN w:val="0"/>
      <w:adjustRightInd w:val="0"/>
      <w:spacing w:after="0" w:line="326" w:lineRule="atLeast"/>
      <w:ind w:right="10"/>
      <w:jc w:val="center"/>
      <w:outlineLvl w:val="2"/>
    </w:pPr>
    <w:rPr>
      <w:rFonts w:ascii="Times New Roman" w:hAnsi="Times New Roman" w:eastAsia="Times New Roman" w:cs="Times New Roman"/>
      <w:b/>
      <w:bCs/>
      <w:color w:val="000000"/>
      <w:spacing w:val="11"/>
      <w:sz w:val="34"/>
      <w:szCs w:val="34"/>
    </w:rPr>
  </w:style>
  <w:style w:type="character" w:default="1" w:styleId="5">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character" w:styleId="7">
    <w:name w:val="Hyperlink"/>
    <w:basedOn w:val="5"/>
    <w:semiHidden/>
    <w:unhideWhenUsed/>
    <w:qFormat/>
    <w:uiPriority w:val="99"/>
    <w:rPr>
      <w:color w:val="0000FF"/>
      <w:u w:val="single"/>
    </w:rPr>
  </w:style>
  <w:style w:type="paragraph" w:styleId="8">
    <w:name w:val="Balloon Text"/>
    <w:basedOn w:val="1"/>
    <w:link w:val="29"/>
    <w:semiHidden/>
    <w:unhideWhenUsed/>
    <w:qFormat/>
    <w:uiPriority w:val="99"/>
    <w:pPr>
      <w:spacing w:after="0" w:line="240" w:lineRule="auto"/>
    </w:pPr>
    <w:rPr>
      <w:rFonts w:ascii="Tahoma" w:hAnsi="Tahoma" w:cs="Tahoma"/>
      <w:sz w:val="16"/>
      <w:szCs w:val="16"/>
    </w:rPr>
  </w:style>
  <w:style w:type="paragraph" w:styleId="9">
    <w:name w:val="Body Text 2"/>
    <w:basedOn w:val="1"/>
    <w:link w:val="21"/>
    <w:qFormat/>
    <w:uiPriority w:val="99"/>
    <w:pPr>
      <w:spacing w:after="120" w:line="480" w:lineRule="auto"/>
    </w:pPr>
    <w:rPr>
      <w:rFonts w:ascii="Times New Roman" w:hAnsi="Times New Roman" w:eastAsia="Times New Roman" w:cs="Times New Roman"/>
      <w:sz w:val="24"/>
      <w:szCs w:val="24"/>
    </w:rPr>
  </w:style>
  <w:style w:type="paragraph" w:styleId="10">
    <w:name w:val="caption"/>
    <w:basedOn w:val="1"/>
    <w:next w:val="1"/>
    <w:unhideWhenUsed/>
    <w:qFormat/>
    <w:uiPriority w:val="35"/>
    <w:rPr>
      <w:rFonts w:ascii="Arial" w:hAnsi="Arial" w:eastAsia="SimHei" w:cs="Arial"/>
      <w:sz w:val="20"/>
    </w:rPr>
  </w:style>
  <w:style w:type="paragraph" w:styleId="11">
    <w:name w:val="footnote text"/>
    <w:basedOn w:val="1"/>
    <w:link w:val="26"/>
    <w:qFormat/>
    <w:uiPriority w:val="99"/>
    <w:pPr>
      <w:spacing w:after="0" w:line="240" w:lineRule="auto"/>
    </w:pPr>
    <w:rPr>
      <w:rFonts w:ascii="Times New Roman" w:hAnsi="Times New Roman" w:eastAsia="Times New Roman" w:cs="Times New Roman"/>
      <w:sz w:val="20"/>
      <w:szCs w:val="20"/>
    </w:rPr>
  </w:style>
  <w:style w:type="paragraph" w:styleId="12">
    <w:name w:val="header"/>
    <w:basedOn w:val="1"/>
    <w:semiHidden/>
    <w:unhideWhenUsed/>
    <w:qFormat/>
    <w:uiPriority w:val="99"/>
    <w:pPr>
      <w:tabs>
        <w:tab w:val="center" w:pos="4153"/>
        <w:tab w:val="right" w:pos="8306"/>
      </w:tabs>
    </w:pPr>
  </w:style>
  <w:style w:type="paragraph" w:styleId="13">
    <w:name w:val="Body Text"/>
    <w:basedOn w:val="1"/>
    <w:link w:val="22"/>
    <w:qFormat/>
    <w:uiPriority w:val="0"/>
    <w:pPr>
      <w:spacing w:after="120" w:line="240" w:lineRule="auto"/>
    </w:pPr>
    <w:rPr>
      <w:rFonts w:ascii="Times New Roman" w:hAnsi="Times New Roman" w:eastAsia="Times New Roman" w:cs="Times New Roman"/>
      <w:sz w:val="24"/>
      <w:szCs w:val="24"/>
    </w:rPr>
  </w:style>
  <w:style w:type="paragraph" w:styleId="14">
    <w:name w:val="toc 1"/>
    <w:basedOn w:val="1"/>
    <w:next w:val="1"/>
    <w:unhideWhenUsed/>
    <w:qFormat/>
    <w:uiPriority w:val="39"/>
    <w:pPr>
      <w:spacing w:after="100"/>
    </w:pPr>
  </w:style>
  <w:style w:type="paragraph" w:styleId="15">
    <w:name w:val="toc 3"/>
    <w:basedOn w:val="1"/>
    <w:next w:val="1"/>
    <w:unhideWhenUsed/>
    <w:qFormat/>
    <w:uiPriority w:val="39"/>
    <w:pPr>
      <w:tabs>
        <w:tab w:val="right" w:leader="dot" w:pos="9344"/>
      </w:tabs>
      <w:spacing w:after="0" w:line="360" w:lineRule="auto"/>
      <w:ind w:left="440"/>
      <w:jc w:val="center"/>
    </w:pPr>
  </w:style>
  <w:style w:type="paragraph" w:styleId="16">
    <w:name w:val="toc 2"/>
    <w:basedOn w:val="1"/>
    <w:next w:val="1"/>
    <w:semiHidden/>
    <w:unhideWhenUsed/>
    <w:qFormat/>
    <w:uiPriority w:val="39"/>
    <w:pPr>
      <w:ind w:left="420" w:leftChars="200"/>
    </w:pPr>
  </w:style>
  <w:style w:type="paragraph" w:styleId="17">
    <w:name w:val="footer"/>
    <w:basedOn w:val="1"/>
    <w:semiHidden/>
    <w:unhideWhenUsed/>
    <w:qFormat/>
    <w:uiPriority w:val="99"/>
    <w:pPr>
      <w:tabs>
        <w:tab w:val="center" w:pos="4153"/>
        <w:tab w:val="right" w:pos="8306"/>
      </w:tabs>
    </w:pPr>
  </w:style>
  <w:style w:type="paragraph" w:styleId="18">
    <w:name w:val="Normal (Web)"/>
    <w:unhideWhenUsed/>
    <w:qFormat/>
    <w:uiPriority w:val="99"/>
    <w:pPr>
      <w:spacing w:beforeAutospacing="1" w:afterAutospacing="1"/>
    </w:pPr>
    <w:rPr>
      <w:rFonts w:ascii="Times New Roman" w:hAnsi="Times New Roman" w:eastAsia="SimSun" w:cs="Times New Roman"/>
      <w:sz w:val="24"/>
      <w:szCs w:val="24"/>
      <w:lang w:val="en-US" w:eastAsia="zh-CN" w:bidi="ar-SA"/>
    </w:rPr>
  </w:style>
  <w:style w:type="character" w:customStyle="1" w:styleId="19">
    <w:name w:val="Заголовок 2 Знак"/>
    <w:basedOn w:val="5"/>
    <w:link w:val="3"/>
    <w:qFormat/>
    <w:uiPriority w:val="99"/>
    <w:rPr>
      <w:rFonts w:ascii="Times New Roman" w:hAnsi="Times New Roman" w:eastAsia="Times New Roman" w:cs="Times New Roman"/>
      <w:sz w:val="20"/>
      <w:szCs w:val="20"/>
      <w:lang w:eastAsia="ru-RU"/>
    </w:rPr>
  </w:style>
  <w:style w:type="character" w:customStyle="1" w:styleId="20">
    <w:name w:val="Заголовок 3 Знак"/>
    <w:basedOn w:val="5"/>
    <w:link w:val="4"/>
    <w:qFormat/>
    <w:uiPriority w:val="99"/>
    <w:rPr>
      <w:rFonts w:ascii="Times New Roman" w:hAnsi="Times New Roman" w:eastAsia="Times New Roman" w:cs="Times New Roman"/>
      <w:b/>
      <w:bCs/>
      <w:color w:val="000000"/>
      <w:spacing w:val="11"/>
      <w:sz w:val="34"/>
      <w:szCs w:val="34"/>
      <w:shd w:val="clear" w:color="auto" w:fill="FFFFFF"/>
      <w:lang w:eastAsia="ru-RU"/>
    </w:rPr>
  </w:style>
  <w:style w:type="character" w:customStyle="1" w:styleId="21">
    <w:name w:val="Основной текст 2 Знак"/>
    <w:basedOn w:val="5"/>
    <w:link w:val="9"/>
    <w:qFormat/>
    <w:uiPriority w:val="99"/>
    <w:rPr>
      <w:rFonts w:ascii="Times New Roman" w:hAnsi="Times New Roman" w:eastAsia="Times New Roman" w:cs="Times New Roman"/>
      <w:sz w:val="24"/>
      <w:szCs w:val="24"/>
      <w:lang w:eastAsia="ru-RU"/>
    </w:rPr>
  </w:style>
  <w:style w:type="character" w:customStyle="1" w:styleId="22">
    <w:name w:val="Основной текст Знак"/>
    <w:basedOn w:val="5"/>
    <w:link w:val="13"/>
    <w:qFormat/>
    <w:uiPriority w:val="0"/>
    <w:rPr>
      <w:rFonts w:ascii="Times New Roman" w:hAnsi="Times New Roman" w:eastAsia="Times New Roman" w:cs="Times New Roman"/>
      <w:sz w:val="24"/>
      <w:szCs w:val="24"/>
      <w:lang w:eastAsia="ru-RU"/>
    </w:rPr>
  </w:style>
  <w:style w:type="paragraph" w:customStyle="1" w:styleId="23">
    <w:name w:val="Основной текст13"/>
    <w:basedOn w:val="1"/>
    <w:link w:val="24"/>
    <w:qFormat/>
    <w:uiPriority w:val="0"/>
    <w:pPr>
      <w:shd w:val="clear" w:color="auto" w:fill="FFFFFF"/>
      <w:spacing w:after="0" w:line="274" w:lineRule="exact"/>
      <w:jc w:val="both"/>
    </w:pPr>
    <w:rPr>
      <w:rFonts w:ascii="Times New Roman" w:hAnsi="Times New Roman" w:eastAsia="Times New Roman" w:cs="Times New Roman"/>
      <w:color w:val="000000"/>
      <w:sz w:val="23"/>
      <w:szCs w:val="23"/>
    </w:rPr>
  </w:style>
  <w:style w:type="character" w:customStyle="1" w:styleId="24">
    <w:name w:val="Основной текст_"/>
    <w:basedOn w:val="5"/>
    <w:link w:val="23"/>
    <w:qFormat/>
    <w:locked/>
    <w:uiPriority w:val="0"/>
    <w:rPr>
      <w:rFonts w:ascii="Times New Roman" w:hAnsi="Times New Roman" w:eastAsia="Times New Roman" w:cs="Times New Roman"/>
      <w:color w:val="000000"/>
      <w:sz w:val="23"/>
      <w:szCs w:val="23"/>
      <w:shd w:val="clear" w:color="auto" w:fill="FFFFFF"/>
      <w:lang w:eastAsia="ru-RU"/>
    </w:rPr>
  </w:style>
  <w:style w:type="character" w:customStyle="1" w:styleId="25">
    <w:name w:val="Заголовок 1 Знак"/>
    <w:basedOn w:val="5"/>
    <w:link w:val="2"/>
    <w:qFormat/>
    <w:uiPriority w:val="9"/>
    <w:rPr>
      <w:rFonts w:asciiTheme="majorHAnsi" w:hAnsiTheme="majorHAnsi" w:eastAsiaTheme="majorEastAsia" w:cstheme="majorBidi"/>
      <w:color w:val="2E75B6" w:themeColor="accent1" w:themeShade="BF"/>
      <w:sz w:val="32"/>
      <w:szCs w:val="32"/>
      <w:lang w:eastAsia="ru-RU"/>
    </w:rPr>
  </w:style>
  <w:style w:type="character" w:customStyle="1" w:styleId="26">
    <w:name w:val="Текст сноски Знак"/>
    <w:basedOn w:val="5"/>
    <w:link w:val="11"/>
    <w:qFormat/>
    <w:uiPriority w:val="99"/>
    <w:rPr>
      <w:rFonts w:ascii="Times New Roman" w:hAnsi="Times New Roman" w:eastAsia="Times New Roman" w:cs="Times New Roman"/>
      <w:sz w:val="20"/>
      <w:szCs w:val="20"/>
      <w:lang w:eastAsia="ru-RU"/>
    </w:rPr>
  </w:style>
  <w:style w:type="paragraph" w:customStyle="1" w:styleId="27">
    <w:name w:val="Основной текст (2)"/>
    <w:basedOn w:val="1"/>
    <w:link w:val="28"/>
    <w:qFormat/>
    <w:uiPriority w:val="99"/>
    <w:pPr>
      <w:shd w:val="clear" w:color="auto" w:fill="FFFFFF"/>
      <w:spacing w:after="420" w:line="0" w:lineRule="atLeast"/>
    </w:pPr>
    <w:rPr>
      <w:rFonts w:ascii="Times New Roman" w:hAnsi="Times New Roman" w:eastAsia="Times New Roman" w:cs="Times New Roman"/>
      <w:color w:val="000000"/>
      <w:sz w:val="27"/>
      <w:szCs w:val="27"/>
    </w:rPr>
  </w:style>
  <w:style w:type="character" w:customStyle="1" w:styleId="28">
    <w:name w:val="Основной текст (2)_"/>
    <w:basedOn w:val="5"/>
    <w:link w:val="27"/>
    <w:qFormat/>
    <w:locked/>
    <w:uiPriority w:val="99"/>
    <w:rPr>
      <w:rFonts w:ascii="Times New Roman" w:hAnsi="Times New Roman" w:eastAsia="Times New Roman" w:cs="Times New Roman"/>
      <w:color w:val="000000"/>
      <w:sz w:val="27"/>
      <w:szCs w:val="27"/>
      <w:shd w:val="clear" w:color="auto" w:fill="FFFFFF"/>
      <w:lang w:eastAsia="ru-RU"/>
    </w:rPr>
  </w:style>
  <w:style w:type="character" w:customStyle="1" w:styleId="29">
    <w:name w:val="Текст выноски Знак"/>
    <w:basedOn w:val="5"/>
    <w:link w:val="8"/>
    <w:semiHidden/>
    <w:qFormat/>
    <w:uiPriority w:val="99"/>
    <w:rPr>
      <w:rFonts w:ascii="Tahoma" w:hAnsi="Tahoma" w:cs="Tahoma" w:eastAsiaTheme="minorEastAsia"/>
      <w:sz w:val="16"/>
      <w:szCs w:val="16"/>
    </w:rPr>
  </w:style>
  <w:style w:type="paragraph" w:styleId="30">
    <w:name w:val="List Paragraph"/>
    <w:basedOn w:val="1"/>
    <w:qFormat/>
    <w:uiPriority w:val="34"/>
    <w:pPr>
      <w:ind w:left="720"/>
      <w:contextualSpacing/>
    </w:pPr>
  </w:style>
  <w:style w:type="paragraph" w:customStyle="1" w:styleId="31">
    <w:name w:val="formattext"/>
    <w:basedOn w:val="1"/>
    <w:qFormat/>
    <w:uiPriority w:val="0"/>
    <w:pPr>
      <w:spacing w:before="100" w:beforeAutospacing="1" w:after="100" w:afterAutospacing="1" w:line="240" w:lineRule="auto"/>
    </w:pPr>
    <w:rPr>
      <w:rFonts w:ascii="Times New Roman" w:hAnsi="Times New Roman" w:eastAsia="Times New Roman" w:cs="Times New Roman"/>
      <w:sz w:val="24"/>
      <w:szCs w:val="24"/>
      <w:lang w:eastAsia="ru-RU"/>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4" Type="http://schemas.openxmlformats.org/officeDocument/2006/relationships/fontTable" Target="fontTable.xml"/><Relationship Id="rId33" Type="http://schemas.openxmlformats.org/officeDocument/2006/relationships/customXml" Target="../customXml/item2.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A1970B2-7D66-436D-96CE-443BD41FB347}">
  <ds:schemaRefs/>
</ds:datastoreItem>
</file>

<file path=docProps/app.xml><?xml version="1.0" encoding="utf-8"?>
<Properties xmlns="http://schemas.openxmlformats.org/officeDocument/2006/extended-properties" xmlns:vt="http://schemas.openxmlformats.org/officeDocument/2006/docPropsVTypes">
  <Template>Normal</Template>
  <Pages>31</Pages>
  <Words>4565</Words>
  <Characters>26023</Characters>
  <Lines>216</Lines>
  <Paragraphs>61</Paragraphs>
  <TotalTime>8</TotalTime>
  <ScaleCrop>false</ScaleCrop>
  <LinksUpToDate>false</LinksUpToDate>
  <CharactersWithSpaces>30527</CharactersWithSpaces>
  <Application>WPS Office_11.2.0.11537_F1E327BC-269C-435d-A152-05C5408002CA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2023-03-25T15:53:00Z</dcterms:created>
  <dc:creator>Феткулина Валентина Борисовна</dc:creator>
  <cp:lastModifiedBy>kirill</cp:lastModifiedBy>
  <dcterms:modified xsi:type="dcterms:W3CDTF">2023-05-23T09:36:09Z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1049-11.2.0.11537</vt:lpwstr>
  </property>
  <property fmtid="{D5CDD505-2E9C-101B-9397-08002B2CF9AE}" pid="3" name="ICV">
    <vt:lpwstr>08DBE381FADE4E6B9396D5F661232A27</vt:lpwstr>
  </property>
</Properties>
</file>