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5DD" w:rsidRPr="00421808" w:rsidRDefault="00980996" w:rsidP="00980996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421808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Памятка для лиц, перенесших инсульт (упражнения для восстановления двигательных функций).</w:t>
      </w:r>
    </w:p>
    <w:tbl>
      <w:tblPr>
        <w:tblStyle w:val="a6"/>
        <w:tblW w:w="0" w:type="auto"/>
        <w:tblLook w:val="04A0"/>
      </w:tblPr>
      <w:tblGrid>
        <w:gridCol w:w="5341"/>
        <w:gridCol w:w="5341"/>
      </w:tblGrid>
      <w:tr w:rsidR="00980996" w:rsidTr="00980996">
        <w:trPr>
          <w:trHeight w:val="14285"/>
        </w:trPr>
        <w:tc>
          <w:tcPr>
            <w:tcW w:w="5341" w:type="dxa"/>
          </w:tcPr>
          <w:p w:rsidR="00AA2035" w:rsidRPr="00AA2035" w:rsidRDefault="00AA2035" w:rsidP="00AA203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20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Упражнения на спине</w:t>
            </w:r>
          </w:p>
          <w:p w:rsidR="00AA2035" w:rsidRDefault="00AA2035" w:rsidP="00AA2035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gramStart"/>
            <w:r w:rsidRPr="00AA20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Положение</w:t>
            </w:r>
            <w:proofErr w:type="gramEnd"/>
            <w:r w:rsidRPr="00AA20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лежа на спине. Руки вдоль тела, ноги на ширине плеч. Голова – по средней линии.</w:t>
            </w:r>
          </w:p>
          <w:p w:rsidR="00AA2035" w:rsidRDefault="00AA2035" w:rsidP="00AA20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Следить глазами за перемещаемым предметом вправо-влево, не переворачивая головы («ходики»). По 9-10 движений в каждую сторону (3-4 раза в день).</w:t>
            </w:r>
          </w:p>
          <w:p w:rsidR="00AA2035" w:rsidRDefault="00421808" w:rsidP="00AA20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1663700</wp:posOffset>
                  </wp:positionH>
                  <wp:positionV relativeFrom="paragraph">
                    <wp:posOffset>616585</wp:posOffset>
                  </wp:positionV>
                  <wp:extent cx="1524635" cy="1471930"/>
                  <wp:effectExtent l="19050" t="0" r="0" b="0"/>
                  <wp:wrapThrough wrapText="bothSides">
                    <wp:wrapPolygon edited="0">
                      <wp:start x="-270" y="0"/>
                      <wp:lineTo x="-270" y="21246"/>
                      <wp:lineTo x="21591" y="21246"/>
                      <wp:lineTo x="21591" y="0"/>
                      <wp:lineTo x="-270" y="0"/>
                    </wp:wrapPolygon>
                  </wp:wrapThrough>
                  <wp:docPr id="1" name="Рисунок 1" descr="https://medaboutme.ru/upload/iblock/73d/pervye_dni_posle_insulta_reabilitatsiya_pervogo_mesyat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edaboutme.ru/upload/iblock/73d/pervye_dni_posle_insulta_reabilitatsiya_pervogo_mesyats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21352" r="91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635" cy="147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A20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Поворачивать голову вправо-влево, фиксируя взгляд на неподвижном предмете. По 9-10 движений в каждую сторону (3-4 раза в день).</w:t>
            </w:r>
          </w:p>
          <w:p w:rsidR="004B3039" w:rsidRPr="004B3039" w:rsidRDefault="004B3039" w:rsidP="004B30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A2035" w:rsidRDefault="00AA2035" w:rsidP="00AA20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A2035" w:rsidRDefault="00AA2035" w:rsidP="00AA203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Упражнение для рук</w:t>
            </w:r>
          </w:p>
          <w:p w:rsidR="00AA2035" w:rsidRDefault="00AA2035" w:rsidP="00AA203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Пальцы – «в замок». Поднимать руки с выпрямленными локтями выше головы, а затем отводить сцепленные руки в стороны (упражнение выполнять до легкого утомления).</w:t>
            </w:r>
          </w:p>
          <w:p w:rsidR="00AA2035" w:rsidRDefault="00AA2035" w:rsidP="00AA203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Руку тянуть к противоположному уху. Выполнять поочередно правой и левой рукой. </w:t>
            </w:r>
          </w:p>
          <w:p w:rsidR="00AA2035" w:rsidRDefault="00AA2035" w:rsidP="00AA203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Одновременно тянуть обе руки к противоположным ушам – крест-накрест.</w:t>
            </w:r>
          </w:p>
          <w:p w:rsidR="004B3039" w:rsidRPr="004B3039" w:rsidRDefault="004B3039" w:rsidP="004B30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A2035" w:rsidRDefault="00AA2035" w:rsidP="00AA20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A2035" w:rsidRDefault="00AA2035" w:rsidP="00AA203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Упражнения для ног</w:t>
            </w:r>
          </w:p>
          <w:p w:rsidR="00AA2035" w:rsidRPr="004E792B" w:rsidRDefault="00AA2035" w:rsidP="00AA20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4E792B">
              <w:rPr>
                <w:rFonts w:ascii="Times New Roman" w:hAnsi="Times New Roman" w:cs="Times New Roman"/>
                <w:i/>
                <w:sz w:val="24"/>
                <w:szCs w:val="24"/>
              </w:rPr>
              <w:t>Положение</w:t>
            </w:r>
            <w:proofErr w:type="gramEnd"/>
            <w:r w:rsidRPr="004E79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лежа на спине. </w:t>
            </w:r>
            <w:r w:rsidR="004E792B" w:rsidRPr="004E79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Руки вдоль тела, ноги на ширине плеч. Голова – по средней линии. </w:t>
            </w:r>
          </w:p>
          <w:p w:rsidR="004E792B" w:rsidRDefault="004E792B" w:rsidP="004E792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Поднять одну ногу, пятку поместить на колено противоположной ноги, поставить стопу за колено, сохраняя вертикальное положение согнутой в коленном суставе ноги («на колено – за колено»).</w:t>
            </w:r>
          </w:p>
          <w:p w:rsidR="004E792B" w:rsidRDefault="004B3039" w:rsidP="004E792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1663700</wp:posOffset>
                  </wp:positionH>
                  <wp:positionV relativeFrom="paragraph">
                    <wp:posOffset>278765</wp:posOffset>
                  </wp:positionV>
                  <wp:extent cx="1583690" cy="1436370"/>
                  <wp:effectExtent l="19050" t="0" r="0" b="0"/>
                  <wp:wrapThrough wrapText="bothSides">
                    <wp:wrapPolygon edited="0">
                      <wp:start x="-260" y="0"/>
                      <wp:lineTo x="-260" y="21199"/>
                      <wp:lineTo x="21565" y="21199"/>
                      <wp:lineTo x="21565" y="0"/>
                      <wp:lineTo x="-260" y="0"/>
                    </wp:wrapPolygon>
                  </wp:wrapThrough>
                  <wp:docPr id="4" name="Рисунок 4" descr="http://dom-lady.ru/wp-content/uploads/2020/03/910x500_1-1-800x5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dom-lady.ru/wp-content/uploads/2020/03/910x500_1-1-800x5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4385" r="58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690" cy="143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E792B">
              <w:rPr>
                <w:rFonts w:ascii="Times New Roman" w:hAnsi="Times New Roman" w:cs="Times New Roman"/>
                <w:sz w:val="24"/>
                <w:szCs w:val="24"/>
              </w:rPr>
              <w:t>Тянуть носки стоп на себя – от себя, подтягивать ноги к животу, одновременно сгибая и перекрещивая их.</w:t>
            </w:r>
          </w:p>
          <w:p w:rsidR="004E792B" w:rsidRDefault="004E792B" w:rsidP="004E7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92B" w:rsidRPr="004E792B" w:rsidRDefault="004E792B" w:rsidP="004E7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980996" w:rsidRDefault="004E792B" w:rsidP="0098099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Упражнения в положении на животе</w:t>
            </w:r>
          </w:p>
          <w:p w:rsidR="004E792B" w:rsidRDefault="004E792B" w:rsidP="004E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 лежит ровно, без уклонов в ту или иную сторону; ноги на ширине плеч, пятками внутри, носками наружу; руки согнуты в локтевых суставах с опорой на предплечья, «больная» кисть под «здоровой», с выпрямленными пальцами.</w:t>
            </w:r>
          </w:p>
          <w:p w:rsidR="004E792B" w:rsidRDefault="00F62D79" w:rsidP="004E792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Опираясь на предплечья, приподнять голову и смотреть перед собой, удерживая такое положение на несколько секунд. </w:t>
            </w:r>
          </w:p>
          <w:p w:rsidR="00F62D79" w:rsidRPr="002A1B84" w:rsidRDefault="00F62D79" w:rsidP="004E792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Двигать ногами, как при ползании по-пластунски, при этом обязательно следить, чтобы при сгибании ног в тазобедренном и коленном суставах стопа сгибалась «кочергой», а при разгибании носок тянулся, «как у балерины». </w:t>
            </w:r>
          </w:p>
          <w:p w:rsidR="002A1B84" w:rsidRDefault="002A1B84" w:rsidP="002A1B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A1B84" w:rsidRDefault="002A1B84" w:rsidP="002A1B8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Упражнения сидя </w:t>
            </w:r>
          </w:p>
          <w:p w:rsidR="002A1B84" w:rsidRDefault="002A1B84" w:rsidP="002A1B8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Следить глазами за перемещаемым предметом с поворотом и без поворота головы. </w:t>
            </w:r>
          </w:p>
          <w:p w:rsidR="002A1B84" w:rsidRDefault="002A1B84" w:rsidP="002A1B8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Тянуть руки к противоположному уху.</w:t>
            </w:r>
          </w:p>
          <w:p w:rsidR="002A1B84" w:rsidRDefault="002A1B84" w:rsidP="002A1B8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Болтать ногами вперед-назад по отдельности и скрестив ноги. </w:t>
            </w:r>
          </w:p>
          <w:p w:rsidR="002A1B84" w:rsidRDefault="002A1B84" w:rsidP="002A1B8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Топать ногами, высоко поднимая колени.</w:t>
            </w:r>
          </w:p>
          <w:p w:rsidR="00421808" w:rsidRPr="00421808" w:rsidRDefault="00421808" w:rsidP="004218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A1B84" w:rsidRDefault="002A1B84" w:rsidP="002A1B8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Ходьба</w:t>
            </w:r>
          </w:p>
          <w:p w:rsidR="00421808" w:rsidRDefault="002A1B84" w:rsidP="00F6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Палка – в здоровой руке, ноги на ширине плеч. Сначала ставить вперед планку, затем – шаг вперед и чуть в сторону «больной»  ногой, затем приставлять «здоровую». Стараться выше поднимать ногу и сгибать её в колене, не шаркать. </w:t>
            </w:r>
          </w:p>
          <w:p w:rsidR="00421808" w:rsidRDefault="00421808" w:rsidP="00F62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808" w:rsidRDefault="00421808" w:rsidP="00F62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B84" w:rsidRDefault="00421808" w:rsidP="002A1B8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1696720</wp:posOffset>
                  </wp:positionH>
                  <wp:positionV relativeFrom="paragraph">
                    <wp:posOffset>-867410</wp:posOffset>
                  </wp:positionV>
                  <wp:extent cx="1341755" cy="1122045"/>
                  <wp:effectExtent l="19050" t="0" r="0" b="0"/>
                  <wp:wrapThrough wrapText="bothSides">
                    <wp:wrapPolygon edited="0">
                      <wp:start x="-307" y="0"/>
                      <wp:lineTo x="-307" y="21270"/>
                      <wp:lineTo x="21467" y="21270"/>
                      <wp:lineTo x="21467" y="0"/>
                      <wp:lineTo x="-307" y="0"/>
                    </wp:wrapPolygon>
                  </wp:wrapThrough>
                  <wp:docPr id="2" name="Рисунок 1" descr="30410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041066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755" cy="1122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A1B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Упражнения для разработки мелких движений пальцев рук</w:t>
            </w:r>
          </w:p>
          <w:p w:rsidR="002A1B84" w:rsidRDefault="002A1B84" w:rsidP="002A1B8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Пробовать писать толстым карандашом или фломастером.</w:t>
            </w:r>
          </w:p>
          <w:p w:rsidR="002A1B84" w:rsidRDefault="002A1B84" w:rsidP="002A1B8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Пытаться точно попасть поочередно всеми пальцами «больной» руки в нарисованную точку.</w:t>
            </w:r>
          </w:p>
          <w:p w:rsidR="002A1B84" w:rsidRPr="002A1B84" w:rsidRDefault="002A1B84" w:rsidP="002A1B8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все привычные бытовые действия «больной» рукой, желательно использовать предметы с толстыми ручками, удобными для захвата и с шероховатыми поверхностями. </w:t>
            </w:r>
          </w:p>
        </w:tc>
      </w:tr>
    </w:tbl>
    <w:p w:rsidR="00980996" w:rsidRPr="00980996" w:rsidRDefault="00980996" w:rsidP="00980996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10"/>
          <w:szCs w:val="24"/>
        </w:rPr>
      </w:pPr>
    </w:p>
    <w:sectPr w:rsidR="00980996" w:rsidRPr="00980996" w:rsidSect="009809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36348"/>
    <w:multiLevelType w:val="hybridMultilevel"/>
    <w:tmpl w:val="E086E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FC796E"/>
    <w:multiLevelType w:val="hybridMultilevel"/>
    <w:tmpl w:val="A0266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353373"/>
    <w:multiLevelType w:val="hybridMultilevel"/>
    <w:tmpl w:val="8C6A3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A00726"/>
    <w:multiLevelType w:val="hybridMultilevel"/>
    <w:tmpl w:val="BF0CC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EC325E"/>
    <w:multiLevelType w:val="hybridMultilevel"/>
    <w:tmpl w:val="060AF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615366"/>
    <w:multiLevelType w:val="hybridMultilevel"/>
    <w:tmpl w:val="24982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0996"/>
    <w:rsid w:val="002A1B84"/>
    <w:rsid w:val="00337B6E"/>
    <w:rsid w:val="00421808"/>
    <w:rsid w:val="004B3039"/>
    <w:rsid w:val="004E792B"/>
    <w:rsid w:val="005D35DD"/>
    <w:rsid w:val="00980996"/>
    <w:rsid w:val="00AA2035"/>
    <w:rsid w:val="00E773C7"/>
    <w:rsid w:val="00F608C3"/>
    <w:rsid w:val="00F62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3C7"/>
  </w:style>
  <w:style w:type="paragraph" w:styleId="1">
    <w:name w:val="heading 1"/>
    <w:basedOn w:val="a"/>
    <w:next w:val="a"/>
    <w:link w:val="10"/>
    <w:uiPriority w:val="9"/>
    <w:qFormat/>
    <w:rsid w:val="00E773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E773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73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E773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E773C7"/>
    <w:pPr>
      <w:spacing w:after="100"/>
    </w:pPr>
    <w:rPr>
      <w:rFonts w:eastAsiaTheme="minorEastAsia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E773C7"/>
    <w:pPr>
      <w:spacing w:after="100"/>
      <w:ind w:left="220"/>
    </w:pPr>
    <w:rPr>
      <w:rFonts w:eastAsiaTheme="minorEastAsia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E773C7"/>
    <w:pPr>
      <w:spacing w:after="100"/>
      <w:ind w:left="440"/>
    </w:pPr>
    <w:rPr>
      <w:rFonts w:eastAsiaTheme="minorEastAsia"/>
    </w:rPr>
  </w:style>
  <w:style w:type="character" w:styleId="a3">
    <w:name w:val="Strong"/>
    <w:basedOn w:val="a0"/>
    <w:uiPriority w:val="22"/>
    <w:qFormat/>
    <w:rsid w:val="00E773C7"/>
    <w:rPr>
      <w:b/>
      <w:bCs/>
    </w:rPr>
  </w:style>
  <w:style w:type="paragraph" w:styleId="a4">
    <w:name w:val="List Paragraph"/>
    <w:basedOn w:val="a"/>
    <w:uiPriority w:val="34"/>
    <w:qFormat/>
    <w:rsid w:val="00E773C7"/>
    <w:pPr>
      <w:ind w:left="720"/>
      <w:contextualSpacing/>
    </w:pPr>
  </w:style>
  <w:style w:type="paragraph" w:styleId="a5">
    <w:name w:val="TOC Heading"/>
    <w:basedOn w:val="1"/>
    <w:next w:val="a"/>
    <w:uiPriority w:val="39"/>
    <w:semiHidden/>
    <w:unhideWhenUsed/>
    <w:qFormat/>
    <w:rsid w:val="00E773C7"/>
    <w:pPr>
      <w:outlineLvl w:val="9"/>
    </w:pPr>
  </w:style>
  <w:style w:type="table" w:styleId="a6">
    <w:name w:val="Table Grid"/>
    <w:basedOn w:val="a1"/>
    <w:uiPriority w:val="59"/>
    <w:rsid w:val="009809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B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30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218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2</cp:revision>
  <dcterms:created xsi:type="dcterms:W3CDTF">2020-05-27T08:32:00Z</dcterms:created>
  <dcterms:modified xsi:type="dcterms:W3CDTF">2020-05-27T11:35:00Z</dcterms:modified>
</cp:coreProperties>
</file>