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8C" w:rsidRDefault="004A2FD2">
      <w:pPr>
        <w:spacing w:before="69" w:line="256" w:lineRule="auto"/>
        <w:ind w:left="415" w:right="359"/>
        <w:jc w:val="center"/>
        <w:rPr>
          <w:b/>
          <w:sz w:val="25"/>
        </w:rPr>
      </w:pPr>
      <w:r>
        <w:rPr>
          <w:b/>
          <w:sz w:val="23"/>
        </w:rPr>
        <w:t xml:space="preserve">ФЕДЕРАЛЬНОЕ ГОСУДАРСТВЕННОЕ БЮДЖЕТНОЕ ОБРАЗОВАТЕЛЬНОЕ УЧРЕЖДЕНИЕ </w:t>
      </w:r>
      <w:r>
        <w:rPr>
          <w:b/>
          <w:sz w:val="25"/>
        </w:rPr>
        <w:t>ВЫСШЕГО ОБРАЗОВАНИЯ</w:t>
      </w:r>
    </w:p>
    <w:p w:rsidR="009A698C" w:rsidRDefault="004A2FD2">
      <w:pPr>
        <w:spacing w:line="261" w:lineRule="auto"/>
        <w:ind w:left="708" w:right="650" w:hanging="4"/>
        <w:jc w:val="center"/>
        <w:rPr>
          <w:b/>
          <w:sz w:val="20"/>
        </w:rPr>
      </w:pPr>
      <w:r>
        <w:rPr>
          <w:sz w:val="20"/>
        </w:rPr>
        <w:t>«</w:t>
      </w:r>
      <w:r>
        <w:rPr>
          <w:b/>
          <w:sz w:val="20"/>
        </w:rPr>
        <w:t>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9A698C" w:rsidRDefault="009A698C">
      <w:pPr>
        <w:pStyle w:val="a3"/>
        <w:spacing w:before="8"/>
        <w:ind w:left="0"/>
        <w:jc w:val="left"/>
        <w:rPr>
          <w:b/>
        </w:rPr>
      </w:pPr>
    </w:p>
    <w:p w:rsidR="009A698C" w:rsidRDefault="004A2FD2">
      <w:pPr>
        <w:pStyle w:val="2"/>
        <w:ind w:left="417"/>
        <w:jc w:val="center"/>
      </w:pPr>
      <w:r>
        <w:t xml:space="preserve">Кафедра общей хирургии им. проф. </w:t>
      </w:r>
      <w:proofErr w:type="spellStart"/>
      <w:r>
        <w:t>М.И.Гульмана</w:t>
      </w:r>
      <w:proofErr w:type="spellEnd"/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spacing w:before="9"/>
        <w:ind w:left="0"/>
        <w:jc w:val="left"/>
        <w:rPr>
          <w:sz w:val="39"/>
        </w:rPr>
      </w:pPr>
    </w:p>
    <w:p w:rsidR="009A698C" w:rsidRDefault="004A2FD2">
      <w:pPr>
        <w:ind w:left="417" w:right="356"/>
        <w:jc w:val="center"/>
        <w:rPr>
          <w:b/>
          <w:sz w:val="40"/>
        </w:rPr>
      </w:pPr>
      <w:r>
        <w:rPr>
          <w:b/>
          <w:sz w:val="40"/>
        </w:rPr>
        <w:t>РЕФЕРАТ:</w:t>
      </w:r>
    </w:p>
    <w:p w:rsidR="009A698C" w:rsidRDefault="004A2FD2">
      <w:pPr>
        <w:spacing w:before="92"/>
        <w:ind w:left="417" w:right="359"/>
        <w:jc w:val="center"/>
        <w:rPr>
          <w:b/>
          <w:sz w:val="36"/>
        </w:rPr>
      </w:pPr>
      <w:r>
        <w:rPr>
          <w:b/>
          <w:sz w:val="36"/>
        </w:rPr>
        <w:t>Кишечные свищи: тонкокишечные, толстокишечные</w:t>
      </w: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ind w:left="0"/>
        <w:jc w:val="left"/>
        <w:rPr>
          <w:b/>
          <w:sz w:val="40"/>
        </w:rPr>
      </w:pPr>
    </w:p>
    <w:p w:rsidR="009A698C" w:rsidRDefault="009A698C">
      <w:pPr>
        <w:pStyle w:val="a3"/>
        <w:spacing w:before="2"/>
        <w:ind w:left="0"/>
        <w:jc w:val="left"/>
        <w:rPr>
          <w:b/>
          <w:sz w:val="54"/>
        </w:rPr>
      </w:pPr>
    </w:p>
    <w:p w:rsidR="009A698C" w:rsidRDefault="004A2FD2">
      <w:pPr>
        <w:pStyle w:val="2"/>
        <w:spacing w:line="278" w:lineRule="auto"/>
        <w:ind w:right="1199"/>
      </w:pPr>
      <w:r>
        <w:t xml:space="preserve">Выполнил: ординатор 2го года </w:t>
      </w:r>
      <w:proofErr w:type="spellStart"/>
      <w:r>
        <w:t>Хамдамов</w:t>
      </w:r>
      <w:proofErr w:type="spellEnd"/>
      <w:r>
        <w:t xml:space="preserve"> Н.Б.</w:t>
      </w:r>
    </w:p>
    <w:p w:rsidR="009A698C" w:rsidRDefault="004A2FD2">
      <w:pPr>
        <w:spacing w:line="278" w:lineRule="auto"/>
        <w:ind w:left="4724" w:right="459"/>
        <w:rPr>
          <w:sz w:val="28"/>
        </w:rPr>
      </w:pPr>
      <w:r>
        <w:rPr>
          <w:sz w:val="28"/>
        </w:rPr>
        <w:t>Проверил: д.м.н. профессор кафедры общей хирургии им.</w:t>
      </w:r>
    </w:p>
    <w:p w:rsidR="009A698C" w:rsidRDefault="004A2FD2">
      <w:pPr>
        <w:spacing w:line="305" w:lineRule="exact"/>
        <w:ind w:left="4724"/>
        <w:rPr>
          <w:sz w:val="27"/>
        </w:rPr>
      </w:pPr>
      <w:r>
        <w:rPr>
          <w:sz w:val="27"/>
        </w:rPr>
        <w:t xml:space="preserve">проф. М.И. </w:t>
      </w:r>
      <w:proofErr w:type="spellStart"/>
      <w:r>
        <w:rPr>
          <w:sz w:val="27"/>
        </w:rPr>
        <w:t>Гульмана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Тюхтева</w:t>
      </w:r>
      <w:proofErr w:type="spellEnd"/>
      <w:r>
        <w:rPr>
          <w:sz w:val="27"/>
        </w:rPr>
        <w:t xml:space="preserve"> Н.М.</w:t>
      </w: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ind w:left="0"/>
        <w:jc w:val="left"/>
        <w:rPr>
          <w:sz w:val="30"/>
        </w:rPr>
      </w:pPr>
    </w:p>
    <w:p w:rsidR="009A698C" w:rsidRDefault="009A698C">
      <w:pPr>
        <w:pStyle w:val="a3"/>
        <w:spacing w:before="5"/>
        <w:ind w:left="0"/>
        <w:jc w:val="left"/>
        <w:rPr>
          <w:sz w:val="29"/>
        </w:rPr>
      </w:pPr>
    </w:p>
    <w:p w:rsidR="009A698C" w:rsidRDefault="004A2FD2">
      <w:pPr>
        <w:pStyle w:val="1"/>
        <w:ind w:left="417" w:right="345"/>
        <w:jc w:val="center"/>
      </w:pPr>
      <w:r>
        <w:t>Красноярск 2021</w:t>
      </w:r>
      <w:bookmarkStart w:id="0" w:name="_GoBack"/>
      <w:bookmarkEnd w:id="0"/>
    </w:p>
    <w:p w:rsidR="009A698C" w:rsidRDefault="009A698C">
      <w:pPr>
        <w:jc w:val="center"/>
        <w:sectPr w:rsidR="009A698C">
          <w:type w:val="continuous"/>
          <w:pgSz w:w="11900" w:h="16850"/>
          <w:pgMar w:top="1340" w:right="580" w:bottom="280" w:left="1680" w:header="720" w:footer="720" w:gutter="0"/>
          <w:cols w:space="720"/>
        </w:sectPr>
      </w:pPr>
    </w:p>
    <w:p w:rsidR="009A698C" w:rsidRDefault="004A2FD2">
      <w:pPr>
        <w:pStyle w:val="a3"/>
        <w:spacing w:before="66" w:line="237" w:lineRule="auto"/>
        <w:ind w:right="351"/>
        <w:jc w:val="left"/>
      </w:pPr>
      <w:r>
        <w:rPr>
          <w:b/>
          <w:sz w:val="28"/>
        </w:rPr>
        <w:lastRenderedPageBreak/>
        <w:t xml:space="preserve">Актуальность. </w:t>
      </w:r>
      <w:r>
        <w:t>Частота кишечных свищей колеблется по данным различных авторов в пределах – от 0,04 до 5%. Лечение данной патологии трудоемкий процесс, требующий длительного пребывания больных в стационаре и проведения интенси</w:t>
      </w:r>
      <w:r>
        <w:t>вной консервативной терапии, а нередко выполнения многоэтапных и сложных оперативных вмешательств. Летальность при кишечных свищах составляет от 13 до 20,6%.</w:t>
      </w:r>
    </w:p>
    <w:p w:rsidR="009A698C" w:rsidRDefault="004A2FD2">
      <w:pPr>
        <w:pStyle w:val="1"/>
        <w:spacing w:before="67"/>
      </w:pPr>
      <w:r>
        <w:t>Основные понятия, положения темы.</w:t>
      </w:r>
    </w:p>
    <w:p w:rsidR="009A698C" w:rsidRDefault="004A2FD2">
      <w:pPr>
        <w:pStyle w:val="a3"/>
        <w:spacing w:before="159" w:line="242" w:lineRule="auto"/>
        <w:ind w:right="120" w:firstLine="568"/>
      </w:pPr>
      <w:r>
        <w:t xml:space="preserve">Наружные кишечные свищи возникают в 2,4 % от общего числа экстренно оперированных больных по поводу острых хирургических заболеваний и повреждений органов брюшной полости (Т.Н. </w:t>
      </w:r>
      <w:proofErr w:type="spellStart"/>
      <w:r>
        <w:t>Богницкая</w:t>
      </w:r>
      <w:proofErr w:type="spellEnd"/>
      <w:r>
        <w:t>, 1977).</w:t>
      </w:r>
    </w:p>
    <w:p w:rsidR="009A698C" w:rsidRDefault="004A2FD2">
      <w:pPr>
        <w:pStyle w:val="a3"/>
        <w:ind w:right="117" w:firstLine="568"/>
      </w:pPr>
      <w:r>
        <w:t>Причины образования кишечных свищей различны, однако в основе</w:t>
      </w:r>
      <w:r>
        <w:t xml:space="preserve"> их образования лежит деструкция кишки под влиянием гнойно-воспалительного процесса, повреждения стенки во время операции, при травме, пролежни от инородных тел, несостоятельность швов и др.</w:t>
      </w:r>
    </w:p>
    <w:p w:rsidR="009A698C" w:rsidRDefault="004A2FD2">
      <w:pPr>
        <w:pStyle w:val="a3"/>
        <w:ind w:right="122" w:firstLine="568"/>
      </w:pPr>
      <w:r>
        <w:t>Постановка и формулировка диагноза должны основываться на классиф</w:t>
      </w:r>
      <w:r>
        <w:t xml:space="preserve">икации, предложенной Б. А. </w:t>
      </w:r>
      <w:proofErr w:type="spellStart"/>
      <w:r>
        <w:t>Вицыным</w:t>
      </w:r>
      <w:proofErr w:type="spellEnd"/>
      <w:r>
        <w:t xml:space="preserve">. (Б.А. </w:t>
      </w:r>
      <w:proofErr w:type="spellStart"/>
      <w:r>
        <w:t>Вицын</w:t>
      </w:r>
      <w:proofErr w:type="spellEnd"/>
      <w:r>
        <w:t xml:space="preserve">, Е.М. </w:t>
      </w:r>
      <w:proofErr w:type="spellStart"/>
      <w:r>
        <w:t>Благитко</w:t>
      </w:r>
      <w:proofErr w:type="spellEnd"/>
      <w:r>
        <w:t>, Новосибирск, 1983.)</w:t>
      </w:r>
    </w:p>
    <w:p w:rsidR="009A698C" w:rsidRDefault="004A2FD2">
      <w:pPr>
        <w:ind w:left="180" w:right="119" w:firstLine="568"/>
        <w:jc w:val="both"/>
        <w:rPr>
          <w:sz w:val="24"/>
        </w:rPr>
      </w:pPr>
      <w:r>
        <w:rPr>
          <w:b/>
          <w:i/>
          <w:sz w:val="24"/>
        </w:rPr>
        <w:t xml:space="preserve">Несформированные кишечные свищи </w:t>
      </w:r>
      <w:r>
        <w:rPr>
          <w:sz w:val="24"/>
        </w:rPr>
        <w:t>характеризуются наличием раны или полости, в которую открывается дефект в стенке</w:t>
      </w:r>
      <w:r>
        <w:rPr>
          <w:spacing w:val="-5"/>
          <w:sz w:val="24"/>
        </w:rPr>
        <w:t xml:space="preserve"> </w:t>
      </w:r>
      <w:r>
        <w:rPr>
          <w:sz w:val="24"/>
        </w:rPr>
        <w:t>кишки.</w:t>
      </w:r>
    </w:p>
    <w:p w:rsidR="009A698C" w:rsidRDefault="004A2FD2">
      <w:pPr>
        <w:pStyle w:val="a3"/>
        <w:ind w:right="118" w:firstLine="568"/>
      </w:pPr>
      <w:r>
        <w:rPr>
          <w:b/>
          <w:i/>
        </w:rPr>
        <w:t xml:space="preserve">При трубчатых свищах </w:t>
      </w:r>
      <w:r>
        <w:t>просвет кишки сообщается с кожн</w:t>
      </w:r>
      <w:r>
        <w:t>ой поверхностью посредством узкого канала, выстланного грануляционной или рубцовой тканью.</w:t>
      </w:r>
    </w:p>
    <w:p w:rsidR="009A698C" w:rsidRDefault="004A2FD2">
      <w:pPr>
        <w:ind w:left="761"/>
        <w:jc w:val="both"/>
        <w:rPr>
          <w:sz w:val="24"/>
        </w:rPr>
      </w:pPr>
      <w:r>
        <w:rPr>
          <w:b/>
          <w:i/>
          <w:sz w:val="24"/>
        </w:rPr>
        <w:t xml:space="preserve">При </w:t>
      </w:r>
      <w:proofErr w:type="spellStart"/>
      <w:r>
        <w:rPr>
          <w:b/>
          <w:i/>
          <w:sz w:val="24"/>
        </w:rPr>
        <w:t>губовидных</w:t>
      </w:r>
      <w:proofErr w:type="spellEnd"/>
      <w:r>
        <w:rPr>
          <w:b/>
          <w:i/>
          <w:sz w:val="24"/>
        </w:rPr>
        <w:t xml:space="preserve"> свищах </w:t>
      </w:r>
      <w:r>
        <w:rPr>
          <w:sz w:val="24"/>
        </w:rPr>
        <w:t>слизистая кишки в области дефекта срастается с кожей.</w:t>
      </w:r>
    </w:p>
    <w:p w:rsidR="009A698C" w:rsidRDefault="004A2FD2">
      <w:pPr>
        <w:pStyle w:val="a3"/>
        <w:ind w:firstLine="580"/>
        <w:jc w:val="left"/>
      </w:pPr>
      <w:r>
        <w:t xml:space="preserve">Для определения уровня кишечного свища, локализации, проходимости отводящей </w:t>
      </w:r>
      <w:proofErr w:type="gramStart"/>
      <w:r>
        <w:t>петли ,</w:t>
      </w:r>
      <w:proofErr w:type="gramEnd"/>
      <w:r>
        <w:t xml:space="preserve"> необходима рентгеноскопия с контрастными веществами в желудочно-кишечный тракт через рот, через клизменное заполнение толстой кишки и через наружное отверстие свища (</w:t>
      </w:r>
      <w:proofErr w:type="spellStart"/>
      <w:r>
        <w:t>фистул</w:t>
      </w:r>
      <w:r>
        <w:t>ография</w:t>
      </w:r>
      <w:proofErr w:type="spellEnd"/>
      <w:r>
        <w:t xml:space="preserve">). Лучше для этой цели использовать водную взвесь 20 % сернокислого бария (Б.А. </w:t>
      </w:r>
      <w:proofErr w:type="spellStart"/>
      <w:r>
        <w:t>Вицын</w:t>
      </w:r>
      <w:proofErr w:type="spellEnd"/>
      <w:r>
        <w:t>, 1965).</w:t>
      </w:r>
    </w:p>
    <w:p w:rsidR="009A698C" w:rsidRDefault="004A2FD2">
      <w:pPr>
        <w:pStyle w:val="a3"/>
        <w:ind w:right="127" w:firstLine="571"/>
        <w:jc w:val="left"/>
      </w:pPr>
      <w:r>
        <w:t>В диагнозе должны быть отражены: этиология, морфология, локализация кишечного свища, его функция, осложнения.</w:t>
      </w:r>
    </w:p>
    <w:p w:rsidR="009A698C" w:rsidRDefault="004A2FD2">
      <w:pPr>
        <w:pStyle w:val="a3"/>
        <w:ind w:left="461"/>
        <w:jc w:val="left"/>
      </w:pPr>
      <w:r>
        <w:t>Пример диагноза при наружных кишечных свищах:</w:t>
      </w:r>
    </w:p>
    <w:p w:rsidR="009A698C" w:rsidRDefault="009A698C">
      <w:pPr>
        <w:pStyle w:val="a3"/>
        <w:spacing w:before="10"/>
        <w:ind w:left="0"/>
        <w:jc w:val="left"/>
        <w:rPr>
          <w:sz w:val="33"/>
        </w:rPr>
      </w:pP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ind w:left="319"/>
        <w:rPr>
          <w:sz w:val="24"/>
        </w:rPr>
      </w:pPr>
      <w:r>
        <w:rPr>
          <w:sz w:val="24"/>
        </w:rPr>
        <w:t>"несформированный свищ слепой кишки после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".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514"/>
        </w:tabs>
        <w:spacing w:before="7"/>
        <w:ind w:right="117" w:hanging="176"/>
        <w:rPr>
          <w:sz w:val="24"/>
        </w:rPr>
      </w:pPr>
      <w:r>
        <w:tab/>
      </w:r>
      <w:r>
        <w:rPr>
          <w:sz w:val="24"/>
        </w:rPr>
        <w:t xml:space="preserve">"высокий, послеоперационный тонкокишечный свищ, функционирующий как противоестественный задний проход, </w:t>
      </w:r>
      <w:proofErr w:type="spellStart"/>
      <w:r>
        <w:rPr>
          <w:sz w:val="24"/>
        </w:rPr>
        <w:t>эвентрация</w:t>
      </w:r>
      <w:proofErr w:type="spellEnd"/>
      <w:r>
        <w:rPr>
          <w:sz w:val="24"/>
        </w:rPr>
        <w:t>, абсцесс брюшной полости после устранения кишечной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непроходимости."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ind w:left="319"/>
        <w:rPr>
          <w:sz w:val="24"/>
        </w:rPr>
      </w:pPr>
      <w:r>
        <w:rPr>
          <w:sz w:val="24"/>
        </w:rPr>
        <w:t>"</w:t>
      </w:r>
      <w:proofErr w:type="spellStart"/>
      <w:r>
        <w:rPr>
          <w:sz w:val="24"/>
        </w:rPr>
        <w:t>губовидный</w:t>
      </w:r>
      <w:proofErr w:type="spellEnd"/>
      <w:r>
        <w:rPr>
          <w:sz w:val="24"/>
        </w:rPr>
        <w:t xml:space="preserve"> свищ подвздошной кишки после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".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spacing w:before="1"/>
        <w:ind w:left="319"/>
        <w:rPr>
          <w:sz w:val="24"/>
        </w:rPr>
      </w:pPr>
      <w:r>
        <w:rPr>
          <w:sz w:val="24"/>
        </w:rPr>
        <w:t>"трубчатый свищ слепой кишки после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".</w:t>
      </w:r>
    </w:p>
    <w:p w:rsidR="009A698C" w:rsidRDefault="009A698C">
      <w:pPr>
        <w:jc w:val="both"/>
        <w:rPr>
          <w:sz w:val="24"/>
        </w:rPr>
        <w:sectPr w:rsidR="009A698C">
          <w:pgSz w:w="11900" w:h="16850"/>
          <w:pgMar w:top="1340" w:right="580" w:bottom="280" w:left="1680" w:header="720" w:footer="720" w:gutter="0"/>
          <w:cols w:space="720"/>
        </w:sectPr>
      </w:pPr>
    </w:p>
    <w:p w:rsidR="009A698C" w:rsidRDefault="004A2FD2">
      <w:pPr>
        <w:spacing w:before="72"/>
        <w:ind w:left="180"/>
        <w:rPr>
          <w:b/>
          <w:i/>
          <w:sz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1184275</wp:posOffset>
            </wp:positionH>
            <wp:positionV relativeFrom="paragraph">
              <wp:posOffset>237402</wp:posOffset>
            </wp:positionV>
            <wp:extent cx="3767996" cy="727138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996" cy="7271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Классификация наружных кишечных свищей по Б.А. </w:t>
      </w:r>
      <w:proofErr w:type="spellStart"/>
      <w:r>
        <w:rPr>
          <w:b/>
          <w:i/>
          <w:sz w:val="24"/>
        </w:rPr>
        <w:t>Вицыну</w:t>
      </w:r>
      <w:proofErr w:type="spellEnd"/>
    </w:p>
    <w:p w:rsidR="009A698C" w:rsidRDefault="009A698C">
      <w:pPr>
        <w:rPr>
          <w:sz w:val="24"/>
        </w:rPr>
        <w:sectPr w:rsidR="009A698C">
          <w:pgSz w:w="11900" w:h="16850"/>
          <w:pgMar w:top="1340" w:right="580" w:bottom="280" w:left="1680" w:header="720" w:footer="720" w:gutter="0"/>
          <w:cols w:space="720"/>
        </w:sectPr>
      </w:pPr>
    </w:p>
    <w:p w:rsidR="009A698C" w:rsidRDefault="004A2FD2">
      <w:pPr>
        <w:pStyle w:val="a3"/>
        <w:spacing w:before="62" w:line="242" w:lineRule="auto"/>
        <w:ind w:right="122" w:firstLine="571"/>
      </w:pPr>
      <w:r>
        <w:lastRenderedPageBreak/>
        <w:t>В основе патофизиологических нарушений у больных с кишечными свищ</w:t>
      </w:r>
      <w:r>
        <w:t>ами лежат потери кишечного содержимого, интоксикация и нередко то заболевание, которое повлекло за собой оперативное вмешательство.</w:t>
      </w:r>
    </w:p>
    <w:p w:rsidR="009A698C" w:rsidRDefault="004A2FD2">
      <w:pPr>
        <w:pStyle w:val="a3"/>
        <w:spacing w:before="2"/>
        <w:ind w:right="115" w:firstLine="568"/>
      </w:pPr>
      <w:r>
        <w:t>При значительных потерях кишечного содержимого, на фоне воспалительных явлений в организме больного возникает глубокий дефиц</w:t>
      </w:r>
      <w:r>
        <w:t xml:space="preserve">ит воды, калия, натрия, белка, энергетических ресурсов. Вследствие этого резко снижается объем циркулирующей крови и ее компонентов: глобулярный объем, объем плазмы, объем циркулирующего белка, альбумина. Развивается </w:t>
      </w:r>
      <w:proofErr w:type="spellStart"/>
      <w:r>
        <w:t>гипокалиемия</w:t>
      </w:r>
      <w:proofErr w:type="spellEnd"/>
      <w:r>
        <w:t xml:space="preserve">, </w:t>
      </w:r>
      <w:proofErr w:type="spellStart"/>
      <w:r>
        <w:t>гипонатриемия</w:t>
      </w:r>
      <w:proofErr w:type="spellEnd"/>
      <w:r>
        <w:t xml:space="preserve">. Наступают </w:t>
      </w:r>
      <w:r>
        <w:t>расстройства микроциркуляции. Развиваются истощение, дистрофические изменения паренхиматозных органов. Снижается регенерация и сопротивляемость организма. Все это ведет к прогрессированию существующих и проявлению новых осложнений: сепсиса, пневмонии, эроз</w:t>
      </w:r>
      <w:r>
        <w:t>ивного кровотечения, печеночной, почечной недостаточности.</w:t>
      </w:r>
    </w:p>
    <w:p w:rsidR="009A698C" w:rsidRDefault="004A2FD2">
      <w:pPr>
        <w:pStyle w:val="a3"/>
        <w:spacing w:before="1"/>
        <w:ind w:right="122" w:firstLine="571"/>
      </w:pPr>
      <w:r>
        <w:t>В стадии сформированного кишечного свища наступает относительная компенсация обменных процессов, отмечается положительная динамика веса. Заканчиваются воспалительные процессы и ликвидируются осложн</w:t>
      </w:r>
      <w:r>
        <w:t>ения.</w:t>
      </w:r>
    </w:p>
    <w:p w:rsidR="009A698C" w:rsidRDefault="004A2FD2">
      <w:pPr>
        <w:pStyle w:val="a3"/>
        <w:ind w:right="887" w:firstLine="568"/>
      </w:pPr>
      <w:r>
        <w:t>При лечении больных с наружными кишечными свищами приходится</w:t>
      </w:r>
      <w:r>
        <w:rPr>
          <w:spacing w:val="-30"/>
        </w:rPr>
        <w:t xml:space="preserve"> </w:t>
      </w:r>
      <w:r>
        <w:t>решать множество сложных задач. Первостепенными из них являются</w:t>
      </w:r>
      <w:r>
        <w:rPr>
          <w:spacing w:val="-7"/>
        </w:rPr>
        <w:t xml:space="preserve"> </w:t>
      </w:r>
      <w:r>
        <w:t>следующие: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ind w:left="319" w:hanging="140"/>
        <w:jc w:val="left"/>
        <w:rPr>
          <w:sz w:val="24"/>
        </w:rPr>
      </w:pPr>
      <w:r>
        <w:rPr>
          <w:sz w:val="24"/>
        </w:rPr>
        <w:t>прекращение потерь кишечного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содержимого;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ind w:left="180" w:right="1124" w:firstLine="0"/>
        <w:jc w:val="left"/>
        <w:rPr>
          <w:sz w:val="24"/>
        </w:rPr>
      </w:pPr>
      <w:r>
        <w:rPr>
          <w:sz w:val="24"/>
        </w:rPr>
        <w:t>восполнения дефицита воды, электролитов, белков, энергетических ресурсов</w:t>
      </w:r>
      <w:r>
        <w:rPr>
          <w:sz w:val="24"/>
        </w:rPr>
        <w:t xml:space="preserve">, необходимых для поддержания </w:t>
      </w:r>
      <w:proofErr w:type="spellStart"/>
      <w:r>
        <w:rPr>
          <w:sz w:val="24"/>
        </w:rPr>
        <w:t>жизненноважных</w:t>
      </w:r>
      <w:proofErr w:type="spellEnd"/>
      <w:r>
        <w:rPr>
          <w:sz w:val="24"/>
        </w:rPr>
        <w:t xml:space="preserve"> процессов на оптимальном</w:t>
      </w:r>
      <w:r>
        <w:rPr>
          <w:spacing w:val="-27"/>
          <w:sz w:val="24"/>
        </w:rPr>
        <w:t xml:space="preserve"> </w:t>
      </w:r>
      <w:r>
        <w:rPr>
          <w:sz w:val="24"/>
        </w:rPr>
        <w:t>для организма уровне; - ликвидация гнойно-воспалительного процесса и других осложнений;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92"/>
        </w:tabs>
        <w:ind w:left="463" w:right="117" w:hanging="212"/>
        <w:jc w:val="right"/>
        <w:rPr>
          <w:sz w:val="24"/>
        </w:rPr>
      </w:pPr>
      <w:r>
        <w:rPr>
          <w:sz w:val="24"/>
        </w:rPr>
        <w:t>создание условий для скорейшего заживления ран, формирования свища и</w:t>
      </w:r>
      <w:r>
        <w:rPr>
          <w:spacing w:val="-21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закрытия.</w:t>
      </w:r>
      <w:r>
        <w:rPr>
          <w:w w:val="99"/>
          <w:sz w:val="24"/>
        </w:rPr>
        <w:t xml:space="preserve"> </w:t>
      </w:r>
      <w:r>
        <w:rPr>
          <w:sz w:val="24"/>
        </w:rPr>
        <w:t>У 80 % больных с несформированными кишечными свищами и у</w:t>
      </w:r>
      <w:r>
        <w:rPr>
          <w:spacing w:val="-23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больных</w:t>
      </w:r>
      <w:r>
        <w:rPr>
          <w:w w:val="99"/>
          <w:sz w:val="24"/>
        </w:rPr>
        <w:t xml:space="preserve"> </w:t>
      </w:r>
      <w:r>
        <w:rPr>
          <w:sz w:val="24"/>
        </w:rPr>
        <w:t>со сформированными кишечными свищами потеря кишечного</w:t>
      </w:r>
      <w:r>
        <w:rPr>
          <w:spacing w:val="-19"/>
          <w:sz w:val="24"/>
        </w:rPr>
        <w:t xml:space="preserve"> </w:t>
      </w:r>
      <w:r>
        <w:rPr>
          <w:sz w:val="24"/>
        </w:rPr>
        <w:t>содержимого</w:t>
      </w:r>
    </w:p>
    <w:p w:rsidR="009A698C" w:rsidRDefault="004A2FD2">
      <w:pPr>
        <w:pStyle w:val="a3"/>
      </w:pPr>
      <w:r>
        <w:t xml:space="preserve">может быть прекращена путем </w:t>
      </w:r>
      <w:proofErr w:type="spellStart"/>
      <w:r>
        <w:t>обтурации</w:t>
      </w:r>
      <w:proofErr w:type="spellEnd"/>
      <w:r>
        <w:t xml:space="preserve"> кишечных свищей.</w:t>
      </w:r>
    </w:p>
    <w:p w:rsidR="009A698C" w:rsidRDefault="004A2FD2">
      <w:pPr>
        <w:pStyle w:val="a3"/>
        <w:ind w:right="119" w:firstLine="568"/>
      </w:pPr>
      <w:r>
        <w:t xml:space="preserve">У больных с несформированными кишечными свищами, открывающимися в рану, на </w:t>
      </w:r>
      <w:proofErr w:type="spellStart"/>
      <w:r>
        <w:t>эвентрированных</w:t>
      </w:r>
      <w:proofErr w:type="spellEnd"/>
      <w:r>
        <w:t xml:space="preserve"> петлях кишечника, при свищах, открывающихся в полость, применяется устройство для </w:t>
      </w:r>
      <w:proofErr w:type="spellStart"/>
      <w:r>
        <w:t>обтурации</w:t>
      </w:r>
      <w:proofErr w:type="spellEnd"/>
      <w:r>
        <w:t xml:space="preserve"> несформированного кишечного свища В.В. Атаманова.</w:t>
      </w:r>
    </w:p>
    <w:p w:rsidR="009A698C" w:rsidRDefault="004A2FD2">
      <w:pPr>
        <w:pStyle w:val="a3"/>
        <w:ind w:right="475" w:firstLine="568"/>
      </w:pPr>
      <w:r>
        <w:t>У больных со сформирова</w:t>
      </w:r>
      <w:r>
        <w:t xml:space="preserve">нными кишечными свищами используются обтураторы Б.А. </w:t>
      </w:r>
      <w:proofErr w:type="spellStart"/>
      <w:r>
        <w:t>Вицына</w:t>
      </w:r>
      <w:proofErr w:type="spellEnd"/>
      <w:r>
        <w:t>, Е.Н. Митрохина.</w:t>
      </w:r>
    </w:p>
    <w:p w:rsidR="009A698C" w:rsidRDefault="004A2FD2">
      <w:pPr>
        <w:pStyle w:val="a3"/>
        <w:ind w:right="116" w:firstLine="568"/>
      </w:pPr>
      <w:r>
        <w:t xml:space="preserve">Устройство для </w:t>
      </w:r>
      <w:proofErr w:type="spellStart"/>
      <w:r>
        <w:t>обтурации</w:t>
      </w:r>
      <w:proofErr w:type="spellEnd"/>
      <w:r>
        <w:t xml:space="preserve"> несформированного кишечного свища имеет пластинку- обтуратор </w:t>
      </w:r>
      <w:proofErr w:type="spellStart"/>
      <w:r>
        <w:t>желобоватой</w:t>
      </w:r>
      <w:proofErr w:type="spellEnd"/>
      <w:r>
        <w:t xml:space="preserve"> формы со скошенными краями в 3,5-4 раза превышающими диаметр свища, а по ширине р</w:t>
      </w:r>
      <w:r>
        <w:t>авная 1/2-2/3 окружности кишки.</w:t>
      </w:r>
    </w:p>
    <w:p w:rsidR="009A698C" w:rsidRDefault="004A2FD2">
      <w:pPr>
        <w:pStyle w:val="a3"/>
        <w:ind w:right="110" w:firstLine="571"/>
      </w:pPr>
      <w:r>
        <w:t>В том случае, если сегмент кишки, несущей свищ, имеет S-образную или V- образную форму, требуется изготовление конгруэнтной со стенкой кишки пластины- обтуратора, повторяющей форму сегмента кишки.</w:t>
      </w:r>
    </w:p>
    <w:p w:rsidR="009A698C" w:rsidRDefault="004A2FD2">
      <w:pPr>
        <w:pStyle w:val="a3"/>
        <w:ind w:right="400" w:firstLine="568"/>
      </w:pPr>
      <w:r>
        <w:t xml:space="preserve">После установки устройства </w:t>
      </w:r>
      <w:r>
        <w:t xml:space="preserve">для </w:t>
      </w:r>
      <w:proofErr w:type="spellStart"/>
      <w:r>
        <w:t>обтурации</w:t>
      </w:r>
      <w:proofErr w:type="spellEnd"/>
      <w:r>
        <w:t xml:space="preserve"> несформированного кишечного свища края раны сводятся друг с другом и фиксируются лейкопластырем.</w:t>
      </w:r>
    </w:p>
    <w:p w:rsidR="009A698C" w:rsidRDefault="004A2FD2">
      <w:pPr>
        <w:pStyle w:val="a3"/>
        <w:ind w:right="117" w:firstLine="568"/>
      </w:pPr>
      <w:r>
        <w:t xml:space="preserve">Сближение краев раны и их длительная фиксация в условиях </w:t>
      </w:r>
      <w:proofErr w:type="spellStart"/>
      <w:r>
        <w:t>обтурации</w:t>
      </w:r>
      <w:proofErr w:type="spellEnd"/>
      <w:r>
        <w:t xml:space="preserve"> ускоряет формирование свища и его заживление. Оптимальные сроки </w:t>
      </w:r>
      <w:proofErr w:type="spellStart"/>
      <w:r>
        <w:t>обтурации</w:t>
      </w:r>
      <w:proofErr w:type="spellEnd"/>
      <w:r>
        <w:t xml:space="preserve"> - эт</w:t>
      </w:r>
      <w:r>
        <w:t xml:space="preserve">о первые 10 дней с момента возникновения свища. В более поздние сроки </w:t>
      </w:r>
      <w:proofErr w:type="spellStart"/>
      <w:r>
        <w:t>обтурации</w:t>
      </w:r>
      <w:proofErr w:type="spellEnd"/>
      <w:r>
        <w:t xml:space="preserve"> формирование свища идет медленнее.</w:t>
      </w:r>
    </w:p>
    <w:p w:rsidR="009A698C" w:rsidRDefault="004A2FD2">
      <w:pPr>
        <w:pStyle w:val="a3"/>
        <w:ind w:right="119" w:firstLine="571"/>
      </w:pPr>
      <w:r>
        <w:t>В процессе лечения и обследования больных с кишечными свищами необходимо выявить и ликвидировать сопутствующие осложнения: пневмонию, сепсис,</w:t>
      </w:r>
      <w:r>
        <w:t xml:space="preserve"> абсцессы брюшной полости, истощение и т. д.</w:t>
      </w:r>
    </w:p>
    <w:p w:rsidR="009A698C" w:rsidRDefault="004A2FD2">
      <w:pPr>
        <w:pStyle w:val="a3"/>
        <w:ind w:right="136" w:firstLine="568"/>
      </w:pPr>
      <w:r>
        <w:t xml:space="preserve">Наилучших результатов в лечении удается добиться при длительном (в сроки от 4 до 8 месяцев) применении </w:t>
      </w:r>
      <w:proofErr w:type="spellStart"/>
      <w:r>
        <w:t>обтурирующих</w:t>
      </w:r>
      <w:proofErr w:type="spellEnd"/>
      <w:r>
        <w:t xml:space="preserve"> конструкций.</w:t>
      </w:r>
    </w:p>
    <w:p w:rsidR="009A698C" w:rsidRDefault="004A2FD2">
      <w:pPr>
        <w:pStyle w:val="a3"/>
        <w:ind w:right="117" w:firstLine="568"/>
      </w:pPr>
      <w:r>
        <w:t>Длительное прекращение кишечных потерь позволяет ликвидировать нарушение гомеостаз</w:t>
      </w:r>
      <w:r>
        <w:t>а, истощение, воспалительные процессы в брюшной полости и создать благоприятные условия для выполнения одномоментных органо-щадящих операций.</w:t>
      </w:r>
    </w:p>
    <w:p w:rsidR="009A698C" w:rsidRDefault="004A2FD2">
      <w:pPr>
        <w:pStyle w:val="a3"/>
        <w:ind w:left="761"/>
      </w:pPr>
      <w:r>
        <w:t>После формирования свища и компенсации обменных процессов и смены фиксации</w:t>
      </w:r>
    </w:p>
    <w:p w:rsidR="009A698C" w:rsidRDefault="009A698C">
      <w:pPr>
        <w:sectPr w:rsidR="009A698C">
          <w:pgSz w:w="11900" w:h="16850"/>
          <w:pgMar w:top="1340" w:right="580" w:bottom="280" w:left="1680" w:header="720" w:footer="720" w:gutter="0"/>
          <w:cols w:space="720"/>
        </w:sectPr>
      </w:pPr>
    </w:p>
    <w:p w:rsidR="009A698C" w:rsidRDefault="004A2FD2">
      <w:pPr>
        <w:pStyle w:val="a3"/>
        <w:spacing w:before="64" w:line="244" w:lineRule="auto"/>
        <w:ind w:right="301"/>
      </w:pPr>
      <w:r>
        <w:lastRenderedPageBreak/>
        <w:t>пластины обтуратора по Б.</w:t>
      </w:r>
      <w:r>
        <w:t xml:space="preserve">А. </w:t>
      </w:r>
      <w:proofErr w:type="spellStart"/>
      <w:r>
        <w:t>Вицыну</w:t>
      </w:r>
      <w:proofErr w:type="spellEnd"/>
      <w:r>
        <w:t>, Е.Н. Митрохину лечение до операции может быть продолжено в амбулаторных условиях.</w:t>
      </w:r>
    </w:p>
    <w:p w:rsidR="009A698C" w:rsidRDefault="004A2FD2">
      <w:pPr>
        <w:pStyle w:val="a3"/>
        <w:ind w:right="115" w:firstLine="571"/>
      </w:pPr>
      <w:r>
        <w:t xml:space="preserve">В тех случаях, когда </w:t>
      </w:r>
      <w:proofErr w:type="spellStart"/>
      <w:r>
        <w:t>обтурация</w:t>
      </w:r>
      <w:proofErr w:type="spellEnd"/>
      <w:r>
        <w:t xml:space="preserve"> кишечного свища неосуществима, а кишечные потери превышают возможности восполнения и угрожают жизни больного, необходимо прибегать к операции, направленной на прекращение кишечных потерь. Наилучшие результаты в этой ситуации </w:t>
      </w:r>
      <w:r>
        <w:t>дают двухэтапные операции.</w:t>
      </w:r>
    </w:p>
    <w:p w:rsidR="009A698C" w:rsidRDefault="004A2FD2">
      <w:pPr>
        <w:pStyle w:val="a3"/>
        <w:ind w:left="761"/>
        <w:jc w:val="left"/>
      </w:pPr>
      <w:r>
        <w:t>Лучшие результаты приносит полное выключение кишечной петли, несущей свищ.</w:t>
      </w:r>
    </w:p>
    <w:p w:rsidR="009A698C" w:rsidRDefault="004A2FD2">
      <w:pPr>
        <w:pStyle w:val="a3"/>
        <w:ind w:right="938" w:firstLine="580"/>
        <w:jc w:val="left"/>
      </w:pPr>
      <w:r>
        <w:t>Различают внебрюшинный и внутрибрюшинный способ закрытия кишечных свищей.</w:t>
      </w:r>
    </w:p>
    <w:p w:rsidR="009A698C" w:rsidRDefault="004A2FD2">
      <w:pPr>
        <w:pStyle w:val="a3"/>
        <w:ind w:right="116" w:firstLine="568"/>
      </w:pPr>
      <w:r>
        <w:t>При несформированных кишечных свищах внебрюшинные способы закрытия кишечных свищ</w:t>
      </w:r>
      <w:r>
        <w:t>ей неприменимы, они могут выполняться только у больных со сформированными кишечными свищами при отсутствии противопоказаний. К противопоказаниям</w:t>
      </w:r>
      <w:r>
        <w:rPr>
          <w:spacing w:val="-2"/>
        </w:rPr>
        <w:t xml:space="preserve"> </w:t>
      </w:r>
      <w:r>
        <w:t>относятся: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58"/>
        </w:tabs>
        <w:spacing w:line="237" w:lineRule="auto"/>
        <w:ind w:right="465" w:hanging="176"/>
        <w:rPr>
          <w:sz w:val="24"/>
        </w:rPr>
      </w:pPr>
      <w:r>
        <w:rPr>
          <w:sz w:val="24"/>
        </w:rPr>
        <w:t>деформации (шпора, сужение) просвета кишки в области свища, сужение отводящего сегмента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кишки;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0"/>
        </w:tabs>
        <w:spacing w:before="1"/>
        <w:ind w:left="319"/>
        <w:rPr>
          <w:sz w:val="24"/>
        </w:rPr>
      </w:pPr>
      <w:r>
        <w:rPr>
          <w:sz w:val="24"/>
        </w:rPr>
        <w:t>рубцо</w:t>
      </w:r>
      <w:r>
        <w:rPr>
          <w:sz w:val="24"/>
        </w:rPr>
        <w:t>вые изменения в стенке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кишки;</w:t>
      </w:r>
    </w:p>
    <w:p w:rsidR="009A698C" w:rsidRDefault="004A2FD2">
      <w:pPr>
        <w:pStyle w:val="a4"/>
        <w:numPr>
          <w:ilvl w:val="0"/>
          <w:numId w:val="2"/>
        </w:numPr>
        <w:tabs>
          <w:tab w:val="left" w:pos="325"/>
        </w:tabs>
        <w:ind w:right="169" w:hanging="176"/>
        <w:rPr>
          <w:sz w:val="24"/>
        </w:rPr>
      </w:pPr>
      <w:r>
        <w:rPr>
          <w:sz w:val="24"/>
        </w:rPr>
        <w:t>не стихшее воспаление в тканях. Внебрюшинное закрытие свищей легче</w:t>
      </w:r>
      <w:r>
        <w:rPr>
          <w:spacing w:val="-35"/>
          <w:sz w:val="24"/>
        </w:rPr>
        <w:t xml:space="preserve"> </w:t>
      </w:r>
      <w:r>
        <w:rPr>
          <w:sz w:val="24"/>
        </w:rPr>
        <w:t>осуществляется при свищах толстой</w:t>
      </w:r>
      <w:r>
        <w:rPr>
          <w:spacing w:val="-4"/>
          <w:sz w:val="24"/>
        </w:rPr>
        <w:t xml:space="preserve"> </w:t>
      </w:r>
      <w:r>
        <w:rPr>
          <w:sz w:val="24"/>
        </w:rPr>
        <w:t>кишки.</w:t>
      </w:r>
    </w:p>
    <w:p w:rsidR="009A698C" w:rsidRDefault="004A2FD2">
      <w:pPr>
        <w:pStyle w:val="a3"/>
        <w:ind w:right="112" w:firstLine="571"/>
      </w:pPr>
      <w:r>
        <w:t xml:space="preserve">В тех случаях, когда </w:t>
      </w:r>
      <w:proofErr w:type="spellStart"/>
      <w:r>
        <w:t>обтурация</w:t>
      </w:r>
      <w:proofErr w:type="spellEnd"/>
      <w:r>
        <w:t xml:space="preserve"> кишечного свища невыполнима, а потери кишечного содержимого не угрожают жизни больного,</w:t>
      </w:r>
      <w:r>
        <w:t xml:space="preserve"> необходимо для улучшения заживления свищей применять постоянное отсасывание кишечного содержимого из раны.</w:t>
      </w:r>
    </w:p>
    <w:p w:rsidR="009A698C" w:rsidRDefault="004A2FD2">
      <w:pPr>
        <w:pStyle w:val="a3"/>
        <w:ind w:right="117" w:firstLine="568"/>
      </w:pPr>
      <w:r>
        <w:t>Из диеты исключить вещества, усиливающие перистальтику: молоко, кефир, свежие овощи и фрукты. Вводится раствор атропина 0,1% - 0,3 - 0,5 мл три раза</w:t>
      </w:r>
      <w:r>
        <w:t xml:space="preserve"> в сутки. Очистительные клизмы ежедневно.</w:t>
      </w:r>
    </w:p>
    <w:p w:rsidR="009A698C" w:rsidRDefault="004A2FD2">
      <w:pPr>
        <w:pStyle w:val="a3"/>
        <w:spacing w:before="1"/>
        <w:ind w:right="118" w:firstLine="568"/>
      </w:pPr>
      <w:r>
        <w:t>Инфузионная терапия, переливание крови при лечении больных с кишечными свищами должна быть направлена на восполнение объема циркулирующей крови, на борьбу с интоксикацией, нарушениями водно-солевого баланса, расстр</w:t>
      </w:r>
      <w:r>
        <w:t>ойства микроциркуляции, улучшения белкового обмена.</w:t>
      </w:r>
    </w:p>
    <w:p w:rsidR="009A698C" w:rsidRDefault="004A2FD2">
      <w:pPr>
        <w:pStyle w:val="a3"/>
        <w:ind w:right="116" w:firstLine="568"/>
      </w:pPr>
      <w:r>
        <w:t>Для контроля за состоянием электролитного баланса необходимо осуществлять исследования не только содержания калия и натрия плазмы, но также контроля суточного диуреза калия и натрия. Введение электролитов</w:t>
      </w:r>
      <w:r>
        <w:t xml:space="preserve"> должно осуществляться до нормализации К и </w:t>
      </w:r>
      <w:proofErr w:type="spellStart"/>
      <w:r>
        <w:t>Na</w:t>
      </w:r>
      <w:proofErr w:type="spellEnd"/>
      <w:r>
        <w:t xml:space="preserve"> - уреза.</w:t>
      </w:r>
    </w:p>
    <w:p w:rsidR="009A698C" w:rsidRDefault="004A2FD2">
      <w:pPr>
        <w:pStyle w:val="a3"/>
        <w:ind w:right="111" w:firstLine="568"/>
      </w:pPr>
      <w:r>
        <w:t xml:space="preserve">Потери кишечного содержимого могут быть прекращены так же путем полного парентерального питания. Для этого взрослому человеку, в среднем, в сутки вводится 1- 1,5 литра 10 % раствора альбумина, 1 литр </w:t>
      </w:r>
      <w:proofErr w:type="spellStart"/>
      <w:r>
        <w:t>а</w:t>
      </w:r>
      <w:r>
        <w:t>минона</w:t>
      </w:r>
      <w:proofErr w:type="spellEnd"/>
      <w:r>
        <w:t xml:space="preserve">, 1 литр </w:t>
      </w:r>
      <w:proofErr w:type="spellStart"/>
      <w:r>
        <w:t>липофундина</w:t>
      </w:r>
      <w:proofErr w:type="spellEnd"/>
      <w:r>
        <w:t xml:space="preserve">. Вводятся так же растворы К, </w:t>
      </w:r>
      <w:proofErr w:type="spellStart"/>
      <w:r>
        <w:t>Na</w:t>
      </w:r>
      <w:proofErr w:type="spellEnd"/>
      <w:r>
        <w:t>, магния, кальция, хлориды. Переливается кровь. Длительность такого лечения в среднем составляет около 4 месяцев до оперативного закрытия свища или до его самостоятельного</w:t>
      </w:r>
      <w:r>
        <w:rPr>
          <w:spacing w:val="-2"/>
        </w:rPr>
        <w:t xml:space="preserve"> </w:t>
      </w:r>
      <w:r>
        <w:t>заживления.</w:t>
      </w:r>
    </w:p>
    <w:p w:rsidR="009A698C" w:rsidRDefault="004A2FD2">
      <w:pPr>
        <w:pStyle w:val="a3"/>
        <w:spacing w:before="1"/>
        <w:ind w:right="116" w:firstLine="568"/>
      </w:pPr>
      <w:r>
        <w:t xml:space="preserve">Парентеральное питание в настоящее время необходимо сочетать с </w:t>
      </w:r>
      <w:proofErr w:type="spellStart"/>
      <w:r>
        <w:t>энтеральным</w:t>
      </w:r>
      <w:proofErr w:type="spellEnd"/>
      <w:r>
        <w:t xml:space="preserve"> зондовым питанием </w:t>
      </w:r>
      <w:proofErr w:type="spellStart"/>
      <w:r>
        <w:t>Нутризоном</w:t>
      </w:r>
      <w:proofErr w:type="spellEnd"/>
      <w:r>
        <w:t xml:space="preserve"> 1500-2000 мл </w:t>
      </w:r>
      <w:proofErr w:type="spellStart"/>
      <w:r>
        <w:t>капельно</w:t>
      </w:r>
      <w:proofErr w:type="spellEnd"/>
      <w:r>
        <w:t xml:space="preserve"> по 100-125 мл/ч., что составит 2400 ккал и 80 грамм белка.</w:t>
      </w:r>
    </w:p>
    <w:p w:rsidR="009A698C" w:rsidRDefault="004A2FD2">
      <w:pPr>
        <w:pStyle w:val="a3"/>
        <w:ind w:right="115" w:firstLine="568"/>
      </w:pPr>
      <w:r>
        <w:t xml:space="preserve">Полное парентеральное питание методом </w:t>
      </w:r>
      <w:proofErr w:type="spellStart"/>
      <w:r>
        <w:t>гипералиментации</w:t>
      </w:r>
      <w:proofErr w:type="spellEnd"/>
      <w:r>
        <w:t xml:space="preserve"> целесообразно ис</w:t>
      </w:r>
      <w:r>
        <w:t>пользовать у больных, с высокими тонкокишечными свищами и не стихшего воспаления в брюшной полости, у которых чрезвычайно высок риск</w:t>
      </w:r>
      <w:r>
        <w:rPr>
          <w:spacing w:val="-14"/>
        </w:rPr>
        <w:t xml:space="preserve"> </w:t>
      </w:r>
      <w:r>
        <w:t>операции.</w:t>
      </w:r>
    </w:p>
    <w:p w:rsidR="009A698C" w:rsidRDefault="004A2FD2">
      <w:pPr>
        <w:pStyle w:val="a3"/>
        <w:ind w:right="659" w:firstLine="568"/>
      </w:pPr>
      <w:r>
        <w:t xml:space="preserve">Уход за кожей вокруг свища подробно описан в работе: Б.А. </w:t>
      </w:r>
      <w:proofErr w:type="spellStart"/>
      <w:r>
        <w:t>Вицын</w:t>
      </w:r>
      <w:proofErr w:type="spellEnd"/>
      <w:r>
        <w:rPr>
          <w:spacing w:val="-34"/>
        </w:rPr>
        <w:t xml:space="preserve"> </w:t>
      </w:r>
      <w:r>
        <w:t>"Наружные кишечные</w:t>
      </w:r>
      <w:r>
        <w:rPr>
          <w:spacing w:val="-3"/>
        </w:rPr>
        <w:t xml:space="preserve"> </w:t>
      </w:r>
      <w:r>
        <w:t>свищи".</w:t>
      </w:r>
    </w:p>
    <w:p w:rsidR="009A698C" w:rsidRDefault="004A2FD2">
      <w:pPr>
        <w:pStyle w:val="a3"/>
        <w:ind w:right="122" w:firstLine="568"/>
      </w:pPr>
      <w:r>
        <w:t>Индивидуализация спосо</w:t>
      </w:r>
      <w:r>
        <w:t>бов лечения больных с наружными кишечными свищами должна исходить из оценки риска операции и возможностей консервативного лечения. Умелый выбор способа лечения - ключ к успеху в лечении этой тяжелейшей категории больных.</w:t>
      </w:r>
    </w:p>
    <w:p w:rsidR="009A698C" w:rsidRDefault="004A2FD2">
      <w:pPr>
        <w:pStyle w:val="a3"/>
        <w:spacing w:line="256" w:lineRule="auto"/>
        <w:ind w:right="121" w:firstLine="568"/>
      </w:pPr>
      <w:r>
        <w:t>После излечения больных с кишечными</w:t>
      </w:r>
      <w:r>
        <w:t xml:space="preserve"> свищами, в ряде случаев возникает необходимость их трудоустройства. При этом рекомендуется исключить тяжелый физический труд сроком до 6 месяцев.</w:t>
      </w:r>
    </w:p>
    <w:p w:rsidR="009A698C" w:rsidRDefault="009A698C">
      <w:pPr>
        <w:spacing w:line="256" w:lineRule="auto"/>
        <w:sectPr w:rsidR="009A698C">
          <w:pgSz w:w="11900" w:h="16850"/>
          <w:pgMar w:top="1340" w:right="580" w:bottom="280" w:left="1680" w:header="720" w:footer="720" w:gutter="0"/>
          <w:cols w:space="720"/>
        </w:sectPr>
      </w:pPr>
    </w:p>
    <w:p w:rsidR="009A698C" w:rsidRDefault="004A2FD2">
      <w:pPr>
        <w:spacing w:before="83"/>
        <w:ind w:left="417" w:right="165"/>
        <w:jc w:val="center"/>
        <w:rPr>
          <w:b/>
          <w:sz w:val="24"/>
        </w:rPr>
      </w:pPr>
      <w:r>
        <w:rPr>
          <w:b/>
          <w:sz w:val="24"/>
        </w:rPr>
        <w:lastRenderedPageBreak/>
        <w:t>Литература</w:t>
      </w:r>
    </w:p>
    <w:p w:rsidR="009A698C" w:rsidRDefault="009A698C">
      <w:pPr>
        <w:pStyle w:val="a3"/>
        <w:spacing w:before="9"/>
        <w:ind w:left="0"/>
        <w:jc w:val="left"/>
        <w:rPr>
          <w:b/>
          <w:sz w:val="23"/>
        </w:rPr>
      </w:pPr>
    </w:p>
    <w:p w:rsidR="009A698C" w:rsidRDefault="004A2FD2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proofErr w:type="spellStart"/>
      <w:r>
        <w:rPr>
          <w:sz w:val="24"/>
        </w:rPr>
        <w:t>Вицын</w:t>
      </w:r>
      <w:proofErr w:type="spellEnd"/>
      <w:r>
        <w:rPr>
          <w:sz w:val="24"/>
        </w:rPr>
        <w:t xml:space="preserve"> Б.А. Наружные кишечные свищи. – Новосибирск.: "Наука", 2015 г. – 168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</w:p>
    <w:p w:rsidR="009A698C" w:rsidRDefault="004A2FD2">
      <w:pPr>
        <w:pStyle w:val="a4"/>
        <w:numPr>
          <w:ilvl w:val="0"/>
          <w:numId w:val="1"/>
        </w:numPr>
        <w:tabs>
          <w:tab w:val="left" w:pos="481"/>
        </w:tabs>
        <w:spacing w:before="8" w:line="271" w:lineRule="auto"/>
        <w:ind w:right="1141"/>
        <w:rPr>
          <w:sz w:val="24"/>
        </w:rPr>
      </w:pPr>
      <w:proofErr w:type="spellStart"/>
      <w:r>
        <w:rPr>
          <w:sz w:val="24"/>
        </w:rPr>
        <w:t>Вицын</w:t>
      </w:r>
      <w:proofErr w:type="spellEnd"/>
      <w:r>
        <w:rPr>
          <w:sz w:val="24"/>
        </w:rPr>
        <w:t xml:space="preserve"> Б.А., </w:t>
      </w:r>
      <w:proofErr w:type="spellStart"/>
      <w:r>
        <w:rPr>
          <w:sz w:val="24"/>
        </w:rPr>
        <w:t>Благитко</w:t>
      </w:r>
      <w:proofErr w:type="spellEnd"/>
      <w:r>
        <w:rPr>
          <w:sz w:val="24"/>
        </w:rPr>
        <w:t xml:space="preserve"> Е.М. Сформированные и несформированные</w:t>
      </w:r>
      <w:r>
        <w:rPr>
          <w:spacing w:val="-22"/>
          <w:sz w:val="24"/>
        </w:rPr>
        <w:t xml:space="preserve"> </w:t>
      </w:r>
      <w:r>
        <w:rPr>
          <w:sz w:val="24"/>
        </w:rPr>
        <w:t>наружные кишечные свищи. – Новосибирск.: "Наука", 2013. - 144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sectPr w:rsidR="009A698C">
      <w:pgSz w:w="11900" w:h="16850"/>
      <w:pgMar w:top="160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74E"/>
    <w:multiLevelType w:val="hybridMultilevel"/>
    <w:tmpl w:val="9B8E44E8"/>
    <w:lvl w:ilvl="0" w:tplc="0DCA4F62">
      <w:numFmt w:val="bullet"/>
      <w:lvlText w:val="-"/>
      <w:lvlJc w:val="left"/>
      <w:pPr>
        <w:ind w:left="360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ABC8562">
      <w:numFmt w:val="bullet"/>
      <w:lvlText w:val="•"/>
      <w:lvlJc w:val="left"/>
      <w:pPr>
        <w:ind w:left="1287" w:hanging="135"/>
      </w:pPr>
      <w:rPr>
        <w:rFonts w:hint="default"/>
        <w:lang w:val="ru-RU" w:eastAsia="ru-RU" w:bidi="ru-RU"/>
      </w:rPr>
    </w:lvl>
    <w:lvl w:ilvl="2" w:tplc="79F67660">
      <w:numFmt w:val="bullet"/>
      <w:lvlText w:val="•"/>
      <w:lvlJc w:val="left"/>
      <w:pPr>
        <w:ind w:left="2215" w:hanging="135"/>
      </w:pPr>
      <w:rPr>
        <w:rFonts w:hint="default"/>
        <w:lang w:val="ru-RU" w:eastAsia="ru-RU" w:bidi="ru-RU"/>
      </w:rPr>
    </w:lvl>
    <w:lvl w:ilvl="3" w:tplc="A0EAD996">
      <w:numFmt w:val="bullet"/>
      <w:lvlText w:val="•"/>
      <w:lvlJc w:val="left"/>
      <w:pPr>
        <w:ind w:left="3143" w:hanging="135"/>
      </w:pPr>
      <w:rPr>
        <w:rFonts w:hint="default"/>
        <w:lang w:val="ru-RU" w:eastAsia="ru-RU" w:bidi="ru-RU"/>
      </w:rPr>
    </w:lvl>
    <w:lvl w:ilvl="4" w:tplc="DD688830">
      <w:numFmt w:val="bullet"/>
      <w:lvlText w:val="•"/>
      <w:lvlJc w:val="left"/>
      <w:pPr>
        <w:ind w:left="4071" w:hanging="135"/>
      </w:pPr>
      <w:rPr>
        <w:rFonts w:hint="default"/>
        <w:lang w:val="ru-RU" w:eastAsia="ru-RU" w:bidi="ru-RU"/>
      </w:rPr>
    </w:lvl>
    <w:lvl w:ilvl="5" w:tplc="0F5CA930">
      <w:numFmt w:val="bullet"/>
      <w:lvlText w:val="•"/>
      <w:lvlJc w:val="left"/>
      <w:pPr>
        <w:ind w:left="4999" w:hanging="135"/>
      </w:pPr>
      <w:rPr>
        <w:rFonts w:hint="default"/>
        <w:lang w:val="ru-RU" w:eastAsia="ru-RU" w:bidi="ru-RU"/>
      </w:rPr>
    </w:lvl>
    <w:lvl w:ilvl="6" w:tplc="0458E8E4">
      <w:numFmt w:val="bullet"/>
      <w:lvlText w:val="•"/>
      <w:lvlJc w:val="left"/>
      <w:pPr>
        <w:ind w:left="5927" w:hanging="135"/>
      </w:pPr>
      <w:rPr>
        <w:rFonts w:hint="default"/>
        <w:lang w:val="ru-RU" w:eastAsia="ru-RU" w:bidi="ru-RU"/>
      </w:rPr>
    </w:lvl>
    <w:lvl w:ilvl="7" w:tplc="086ECA1C">
      <w:numFmt w:val="bullet"/>
      <w:lvlText w:val="•"/>
      <w:lvlJc w:val="left"/>
      <w:pPr>
        <w:ind w:left="6855" w:hanging="135"/>
      </w:pPr>
      <w:rPr>
        <w:rFonts w:hint="default"/>
        <w:lang w:val="ru-RU" w:eastAsia="ru-RU" w:bidi="ru-RU"/>
      </w:rPr>
    </w:lvl>
    <w:lvl w:ilvl="8" w:tplc="4192F21E">
      <w:numFmt w:val="bullet"/>
      <w:lvlText w:val="•"/>
      <w:lvlJc w:val="left"/>
      <w:pPr>
        <w:ind w:left="7783" w:hanging="135"/>
      </w:pPr>
      <w:rPr>
        <w:rFonts w:hint="default"/>
        <w:lang w:val="ru-RU" w:eastAsia="ru-RU" w:bidi="ru-RU"/>
      </w:rPr>
    </w:lvl>
  </w:abstractNum>
  <w:abstractNum w:abstractNumId="1" w15:restartNumberingAfterBreak="0">
    <w:nsid w:val="7C63425F"/>
    <w:multiLevelType w:val="hybridMultilevel"/>
    <w:tmpl w:val="F8709524"/>
    <w:lvl w:ilvl="0" w:tplc="27B497A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6B868DC">
      <w:numFmt w:val="bullet"/>
      <w:lvlText w:val="•"/>
      <w:lvlJc w:val="left"/>
      <w:pPr>
        <w:ind w:left="1395" w:hanging="360"/>
      </w:pPr>
      <w:rPr>
        <w:rFonts w:hint="default"/>
        <w:lang w:val="ru-RU" w:eastAsia="ru-RU" w:bidi="ru-RU"/>
      </w:rPr>
    </w:lvl>
    <w:lvl w:ilvl="2" w:tplc="25A6C90A">
      <w:numFmt w:val="bullet"/>
      <w:lvlText w:val="•"/>
      <w:lvlJc w:val="left"/>
      <w:pPr>
        <w:ind w:left="2311" w:hanging="360"/>
      </w:pPr>
      <w:rPr>
        <w:rFonts w:hint="default"/>
        <w:lang w:val="ru-RU" w:eastAsia="ru-RU" w:bidi="ru-RU"/>
      </w:rPr>
    </w:lvl>
    <w:lvl w:ilvl="3" w:tplc="0510B806">
      <w:numFmt w:val="bullet"/>
      <w:lvlText w:val="•"/>
      <w:lvlJc w:val="left"/>
      <w:pPr>
        <w:ind w:left="3227" w:hanging="360"/>
      </w:pPr>
      <w:rPr>
        <w:rFonts w:hint="default"/>
        <w:lang w:val="ru-RU" w:eastAsia="ru-RU" w:bidi="ru-RU"/>
      </w:rPr>
    </w:lvl>
    <w:lvl w:ilvl="4" w:tplc="451E0EEA">
      <w:numFmt w:val="bullet"/>
      <w:lvlText w:val="•"/>
      <w:lvlJc w:val="left"/>
      <w:pPr>
        <w:ind w:left="4143" w:hanging="360"/>
      </w:pPr>
      <w:rPr>
        <w:rFonts w:hint="default"/>
        <w:lang w:val="ru-RU" w:eastAsia="ru-RU" w:bidi="ru-RU"/>
      </w:rPr>
    </w:lvl>
    <w:lvl w:ilvl="5" w:tplc="6B9A6824">
      <w:numFmt w:val="bullet"/>
      <w:lvlText w:val="•"/>
      <w:lvlJc w:val="left"/>
      <w:pPr>
        <w:ind w:left="5059" w:hanging="360"/>
      </w:pPr>
      <w:rPr>
        <w:rFonts w:hint="default"/>
        <w:lang w:val="ru-RU" w:eastAsia="ru-RU" w:bidi="ru-RU"/>
      </w:rPr>
    </w:lvl>
    <w:lvl w:ilvl="6" w:tplc="CA8604FE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7" w:tplc="F6C6C96C">
      <w:numFmt w:val="bullet"/>
      <w:lvlText w:val="•"/>
      <w:lvlJc w:val="left"/>
      <w:pPr>
        <w:ind w:left="6891" w:hanging="360"/>
      </w:pPr>
      <w:rPr>
        <w:rFonts w:hint="default"/>
        <w:lang w:val="ru-RU" w:eastAsia="ru-RU" w:bidi="ru-RU"/>
      </w:rPr>
    </w:lvl>
    <w:lvl w:ilvl="8" w:tplc="C87CF7F2">
      <w:numFmt w:val="bullet"/>
      <w:lvlText w:val="•"/>
      <w:lvlJc w:val="left"/>
      <w:pPr>
        <w:ind w:left="780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698C"/>
    <w:rsid w:val="004A2FD2"/>
    <w:rsid w:val="009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E7FB"/>
  <w15:docId w15:val="{7FD17DE9-D7C1-49F1-8755-35BD07D0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4" w:right="33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9" w:hanging="13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8379</Characters>
  <Application>Microsoft Office Word</Application>
  <DocSecurity>0</DocSecurity>
  <Lines>69</Lines>
  <Paragraphs>19</Paragraphs>
  <ScaleCrop>false</ScaleCrop>
  <Company>HP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2021-02-10T09:42:00Z</dcterms:created>
  <dcterms:modified xsi:type="dcterms:W3CDTF">2021-02-10T09:43:00Z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