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B9" w:rsidRDefault="000578B9" w:rsidP="000578B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1D74">
        <w:rPr>
          <w:rFonts w:ascii="Times New Roman" w:hAnsi="Times New Roman"/>
          <w:b/>
          <w:sz w:val="24"/>
          <w:szCs w:val="24"/>
        </w:rPr>
        <w:t>Лекция №6 АВТОМАТИЧЕСКИЕ МЕТОДЫ ИССЛЕДОВАНИЯ КЛЕТОК КРОВИ</w:t>
      </w:r>
    </w:p>
    <w:p w:rsidR="000578B9" w:rsidRDefault="000578B9" w:rsidP="000578B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лекции:</w:t>
      </w:r>
    </w:p>
    <w:p w:rsidR="000578B9" w:rsidRPr="00FE1B41" w:rsidRDefault="000578B9" w:rsidP="000578B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B41">
        <w:rPr>
          <w:rFonts w:ascii="Times New Roman" w:hAnsi="Times New Roman"/>
          <w:sz w:val="24"/>
          <w:szCs w:val="24"/>
        </w:rPr>
        <w:t>Классы гематологических анализаторов</w:t>
      </w:r>
    </w:p>
    <w:p w:rsidR="000578B9" w:rsidRPr="00151D74" w:rsidRDefault="000578B9" w:rsidP="000578B9">
      <w:pPr>
        <w:pStyle w:val="a7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151D74">
        <w:rPr>
          <w:b w:val="0"/>
          <w:sz w:val="24"/>
          <w:szCs w:val="24"/>
        </w:rPr>
        <w:t xml:space="preserve">шибки, связанные с особенностями патологических образцов крови.  </w:t>
      </w:r>
    </w:p>
    <w:p w:rsidR="000578B9" w:rsidRPr="00151D74" w:rsidRDefault="000578B9" w:rsidP="000578B9">
      <w:pPr>
        <w:pStyle w:val="a7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151D74">
        <w:rPr>
          <w:b w:val="0"/>
          <w:sz w:val="24"/>
          <w:szCs w:val="24"/>
        </w:rPr>
        <w:t xml:space="preserve">Параметры, определяемые гематологическими анализаторами </w:t>
      </w:r>
    </w:p>
    <w:p w:rsidR="0019407C" w:rsidRPr="000578B9" w:rsidRDefault="000578B9" w:rsidP="000578B9">
      <w:pPr>
        <w:pStyle w:val="a3"/>
        <w:shd w:val="clear" w:color="auto" w:fill="FFFFFF"/>
        <w:jc w:val="both"/>
        <w:rPr>
          <w:sz w:val="28"/>
          <w:szCs w:val="28"/>
        </w:rPr>
      </w:pPr>
      <w:r w:rsidRPr="000578B9">
        <w:rPr>
          <w:rStyle w:val="a4"/>
          <w:sz w:val="28"/>
          <w:szCs w:val="28"/>
        </w:rPr>
        <w:t xml:space="preserve">     </w:t>
      </w:r>
      <w:r w:rsidR="0019407C" w:rsidRPr="000578B9">
        <w:rPr>
          <w:sz w:val="28"/>
          <w:szCs w:val="28"/>
        </w:rPr>
        <w:t xml:space="preserve">Гемограммой называют профиль исследований, состоящий из определения количества лейкоцитов, эритроцитов, </w:t>
      </w:r>
      <w:proofErr w:type="spellStart"/>
      <w:r w:rsidR="0019407C" w:rsidRPr="000578B9">
        <w:rPr>
          <w:sz w:val="28"/>
          <w:szCs w:val="28"/>
        </w:rPr>
        <w:t>гематокритной</w:t>
      </w:r>
      <w:proofErr w:type="spellEnd"/>
      <w:r w:rsidR="0019407C" w:rsidRPr="000578B9">
        <w:rPr>
          <w:sz w:val="28"/>
          <w:szCs w:val="28"/>
        </w:rPr>
        <w:t xml:space="preserve"> величины и концентрации гемоглобина. Автоматизация в гематологии предлагает новый подход к дифференцированию лейкоцитов. В большинстве случаев отклонения лейкоцитарной формулы от нормального распределения требуют дополнительного исследования мазка крови под микроскопом. На основе анализа тысяч клеток гематологические анализаторы способны представлять данные в </w:t>
      </w:r>
      <w:r w:rsidR="0019407C" w:rsidRPr="000578B9">
        <w:rPr>
          <w:b/>
          <w:sz w:val="28"/>
          <w:szCs w:val="28"/>
        </w:rPr>
        <w:t>виде гистограмм</w:t>
      </w:r>
      <w:r w:rsidR="00EA7A75" w:rsidRPr="000578B9">
        <w:rPr>
          <w:b/>
          <w:sz w:val="28"/>
          <w:szCs w:val="28"/>
        </w:rPr>
        <w:t xml:space="preserve"> (рис.№1)</w:t>
      </w:r>
      <w:r w:rsidR="0019407C" w:rsidRPr="000578B9">
        <w:rPr>
          <w:sz w:val="28"/>
          <w:szCs w:val="28"/>
        </w:rPr>
        <w:t xml:space="preserve"> - распределений клеток по размерам. Большинство анализаторов представляет в виде гистограмм распределение по размерам тромбоцитов, лейкоцитов и эритроцитов.</w:t>
      </w:r>
    </w:p>
    <w:p w:rsidR="00EA7A75" w:rsidRPr="000578B9" w:rsidRDefault="00EA7A75" w:rsidP="0019407C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Рис.1</w:t>
      </w:r>
    </w:p>
    <w:p w:rsidR="00EA7A75" w:rsidRPr="000578B9" w:rsidRDefault="00EA7A75" w:rsidP="0019407C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0578B9">
        <w:rPr>
          <w:noProof/>
        </w:rPr>
        <w:drawing>
          <wp:inline distT="0" distB="0" distL="0" distR="0">
            <wp:extent cx="3440142" cy="2070340"/>
            <wp:effectExtent l="19050" t="0" r="7908" b="0"/>
            <wp:docPr id="1" name="Рисунок 1" descr="https://www.mediasphera.ru/system/photos/files/000/009/392/original/lab_2014_02_02_ris22.jpg?145495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asphera.ru/system/photos/files/000/009/392/original/lab_2014_02_02_ris22.jpg?14549506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919" cy="207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7C" w:rsidRPr="000578B9" w:rsidRDefault="0019407C" w:rsidP="0019407C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Все многообразие гематологических приборов можно разделить на 3 класса с учето</w:t>
      </w:r>
      <w:r w:rsidR="009261AF" w:rsidRPr="000578B9">
        <w:rPr>
          <w:sz w:val="28"/>
          <w:szCs w:val="28"/>
        </w:rPr>
        <w:t>м их технической характеристики:</w:t>
      </w:r>
    </w:p>
    <w:p w:rsidR="0019407C" w:rsidRPr="000578B9" w:rsidRDefault="0019407C" w:rsidP="0019407C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1 класс - полуавтоматические счетчики клеток крови</w:t>
      </w:r>
      <w:r w:rsidR="009261AF" w:rsidRPr="000578B9">
        <w:rPr>
          <w:sz w:val="28"/>
          <w:szCs w:val="28"/>
        </w:rPr>
        <w:t>,</w:t>
      </w:r>
      <w:r w:rsidRPr="000578B9">
        <w:rPr>
          <w:sz w:val="28"/>
          <w:szCs w:val="28"/>
        </w:rPr>
        <w:t xml:space="preserve"> определяющие обычно от 4 до 10 параметров (лейкоциты, эритроциты, гемоглобин, гематокрит, средний объем эритроцита, среднее содержание гемоглобина в эритроците, средняя концентрация гемоглобина в </w:t>
      </w:r>
      <w:proofErr w:type="spellStart"/>
      <w:r w:rsidRPr="000578B9">
        <w:rPr>
          <w:sz w:val="28"/>
          <w:szCs w:val="28"/>
        </w:rPr>
        <w:t>эритроцитарной</w:t>
      </w:r>
      <w:proofErr w:type="spellEnd"/>
      <w:r w:rsidRPr="000578B9">
        <w:rPr>
          <w:sz w:val="28"/>
          <w:szCs w:val="28"/>
        </w:rPr>
        <w:t xml:space="preserve"> массе, тромбоциты, средний объем тромбоцита). Данные приборы в большинстве своем используют в работе предварительно разведенную кровь, поэтому комплектуются </w:t>
      </w:r>
      <w:proofErr w:type="spellStart"/>
      <w:r w:rsidRPr="000578B9">
        <w:rPr>
          <w:sz w:val="28"/>
          <w:szCs w:val="28"/>
        </w:rPr>
        <w:t>дилютерами</w:t>
      </w:r>
      <w:proofErr w:type="spellEnd"/>
      <w:r w:rsidRPr="000578B9">
        <w:rPr>
          <w:sz w:val="28"/>
          <w:szCs w:val="28"/>
        </w:rPr>
        <w:t xml:space="preserve">. В основе подсчета и анализа клеток в счетчиках </w:t>
      </w:r>
      <w:r w:rsidR="00EA7A75" w:rsidRPr="000578B9">
        <w:rPr>
          <w:sz w:val="28"/>
          <w:szCs w:val="28"/>
        </w:rPr>
        <w:t xml:space="preserve">лежит кондуктометрический метод и </w:t>
      </w:r>
      <w:proofErr w:type="gramStart"/>
      <w:r w:rsidR="00EA7A75" w:rsidRPr="000578B9">
        <w:rPr>
          <w:sz w:val="28"/>
          <w:szCs w:val="28"/>
        </w:rPr>
        <w:t>проточная</w:t>
      </w:r>
      <w:proofErr w:type="gramEnd"/>
      <w:r w:rsidR="00EA7A75" w:rsidRPr="000578B9">
        <w:rPr>
          <w:sz w:val="28"/>
          <w:szCs w:val="28"/>
        </w:rPr>
        <w:t xml:space="preserve"> </w:t>
      </w:r>
      <w:proofErr w:type="spellStart"/>
      <w:r w:rsidR="00EA7A75" w:rsidRPr="000578B9">
        <w:rPr>
          <w:sz w:val="28"/>
          <w:szCs w:val="28"/>
        </w:rPr>
        <w:t>цитометрия</w:t>
      </w:r>
      <w:proofErr w:type="spellEnd"/>
      <w:r w:rsidR="00EA7A75" w:rsidRPr="000578B9">
        <w:rPr>
          <w:sz w:val="28"/>
          <w:szCs w:val="28"/>
        </w:rPr>
        <w:t>.</w:t>
      </w:r>
    </w:p>
    <w:p w:rsidR="0019407C" w:rsidRPr="000578B9" w:rsidRDefault="0019407C" w:rsidP="0019407C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proofErr w:type="gramStart"/>
      <w:r w:rsidRPr="000578B9">
        <w:rPr>
          <w:sz w:val="28"/>
          <w:szCs w:val="28"/>
        </w:rPr>
        <w:t xml:space="preserve">2 класс </w:t>
      </w:r>
      <w:r w:rsidR="009261AF" w:rsidRPr="000578B9">
        <w:rPr>
          <w:sz w:val="28"/>
          <w:szCs w:val="28"/>
        </w:rPr>
        <w:t xml:space="preserve">– 3 </w:t>
      </w:r>
      <w:proofErr w:type="spellStart"/>
      <w:r w:rsidR="009261AF" w:rsidRPr="000578B9">
        <w:rPr>
          <w:sz w:val="28"/>
          <w:szCs w:val="28"/>
        </w:rPr>
        <w:t>diff</w:t>
      </w:r>
      <w:proofErr w:type="spellEnd"/>
      <w:r w:rsidRPr="000578B9">
        <w:rPr>
          <w:sz w:val="28"/>
          <w:szCs w:val="28"/>
        </w:rPr>
        <w:t xml:space="preserve"> автоматические анализаторы, проводящие анализ цельной крови и определяющие до 20 параметров, включая расчетные показатели красной крови и тромбоцитов по объему, а так же проводящие частичную дифференцировку лейкоцитов по 3 параметрам (гранулоциты, лимфоциты и </w:t>
      </w:r>
      <w:r w:rsidRPr="000578B9">
        <w:rPr>
          <w:sz w:val="28"/>
          <w:szCs w:val="28"/>
        </w:rPr>
        <w:lastRenderedPageBreak/>
        <w:t>«средние клетки», состоящие преимущественно из эозинофилов и базофилов).</w:t>
      </w:r>
      <w:proofErr w:type="gramEnd"/>
      <w:r w:rsidRPr="000578B9">
        <w:rPr>
          <w:sz w:val="28"/>
          <w:szCs w:val="28"/>
        </w:rPr>
        <w:t xml:space="preserve"> В основе подсчета и дифференцировки клеток в анализаторах данного класса лежит кондуктометрический метод, который дополняется системами внутреннего контроля качества, волюметрического контроля и т.д.</w:t>
      </w:r>
    </w:p>
    <w:p w:rsidR="0019407C" w:rsidRPr="000578B9" w:rsidRDefault="0019407C" w:rsidP="0019407C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3 класс </w:t>
      </w:r>
      <w:r w:rsidR="009261AF" w:rsidRPr="000578B9">
        <w:rPr>
          <w:sz w:val="28"/>
          <w:szCs w:val="28"/>
        </w:rPr>
        <w:t xml:space="preserve">– 5 </w:t>
      </w:r>
      <w:r w:rsidR="009261AF" w:rsidRPr="000578B9">
        <w:rPr>
          <w:sz w:val="28"/>
          <w:szCs w:val="28"/>
          <w:lang w:val="en-US"/>
        </w:rPr>
        <w:t>diff</w:t>
      </w:r>
      <w:r w:rsidRPr="000578B9">
        <w:rPr>
          <w:sz w:val="28"/>
          <w:szCs w:val="28"/>
        </w:rPr>
        <w:t xml:space="preserve"> высокотехнологические гематологические анализаторы, позволяющие проводить развернутый анализ крови, включая полную дифференцировку лейкоцитов по 5 параметрам (нейтрофилы, эозинофилы, базофилы, моноциты и лимфоциты), гистограммы распределения лейкоцитов, эрит</w:t>
      </w:r>
      <w:r w:rsidR="00EA7A75" w:rsidRPr="000578B9">
        <w:rPr>
          <w:sz w:val="28"/>
          <w:szCs w:val="28"/>
        </w:rPr>
        <w:t>роцитов и тромбоцитов по объему.</w:t>
      </w:r>
      <w:r w:rsidRPr="000578B9">
        <w:rPr>
          <w:sz w:val="28"/>
          <w:szCs w:val="28"/>
        </w:rPr>
        <w:t xml:space="preserve"> В основе работы приборов этого класса лежит комбинация кондуктометрического метода с другими ме</w:t>
      </w:r>
      <w:r w:rsidR="00EA7A75" w:rsidRPr="000578B9">
        <w:rPr>
          <w:sz w:val="28"/>
          <w:szCs w:val="28"/>
        </w:rPr>
        <w:t xml:space="preserve">тодами (проточная </w:t>
      </w:r>
      <w:proofErr w:type="spellStart"/>
      <w:r w:rsidR="00EA7A75" w:rsidRPr="000578B9">
        <w:rPr>
          <w:sz w:val="28"/>
          <w:szCs w:val="28"/>
        </w:rPr>
        <w:t>цитометрия</w:t>
      </w:r>
      <w:proofErr w:type="spellEnd"/>
      <w:r w:rsidRPr="000578B9">
        <w:rPr>
          <w:sz w:val="28"/>
          <w:szCs w:val="28"/>
        </w:rPr>
        <w:t xml:space="preserve">, </w:t>
      </w:r>
      <w:proofErr w:type="gramStart"/>
      <w:r w:rsidRPr="000578B9">
        <w:rPr>
          <w:sz w:val="28"/>
          <w:szCs w:val="28"/>
        </w:rPr>
        <w:t>радиочастотный</w:t>
      </w:r>
      <w:proofErr w:type="gramEnd"/>
      <w:r w:rsidRPr="000578B9">
        <w:rPr>
          <w:sz w:val="28"/>
          <w:szCs w:val="28"/>
        </w:rPr>
        <w:t xml:space="preserve">, цитохимический, использование различный дифференцирующих </w:t>
      </w:r>
      <w:proofErr w:type="spellStart"/>
      <w:r w:rsidRPr="000578B9">
        <w:rPr>
          <w:sz w:val="28"/>
          <w:szCs w:val="28"/>
        </w:rPr>
        <w:t>лизатов</w:t>
      </w:r>
      <w:proofErr w:type="spellEnd"/>
      <w:r w:rsidRPr="000578B9">
        <w:rPr>
          <w:sz w:val="28"/>
          <w:szCs w:val="28"/>
        </w:rPr>
        <w:t xml:space="preserve"> и т.д.).</w:t>
      </w:r>
    </w:p>
    <w:p w:rsidR="0019407C" w:rsidRPr="000578B9" w:rsidRDefault="0019407C" w:rsidP="0019407C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Работа с гематологическими анализаторами требует предельной аккуратности и точности, строгого соблюдения требований соответствующих инструкций к прибору. Большинство ошибок и неточностей при работе с гематологическим анализаторами связано с техническими погрешностями: низкое качество разводящих жидкостей, погрешности при заборе крови, грязная посуда, удлинение интервала времени между забором крови или приготовлением разведений и подсчетом клеток и т.п. Однако существует категория ошибок, связанных с особенностью патологических образцов крови.</w:t>
      </w:r>
    </w:p>
    <w:p w:rsidR="0019407C" w:rsidRPr="000578B9" w:rsidRDefault="0019407C" w:rsidP="0019407C">
      <w:pPr>
        <w:pStyle w:val="a3"/>
        <w:shd w:val="clear" w:color="auto" w:fill="FFFFFF"/>
        <w:ind w:firstLine="300"/>
        <w:jc w:val="both"/>
        <w:rPr>
          <w:sz w:val="28"/>
          <w:szCs w:val="28"/>
        </w:rPr>
      </w:pPr>
      <w:r w:rsidRPr="000578B9">
        <w:rPr>
          <w:rStyle w:val="a4"/>
          <w:sz w:val="28"/>
          <w:szCs w:val="28"/>
        </w:rPr>
        <w:t>Концентрация гемоглобина (HGB).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В большинстве гематологических анализаторов для определения концентрации гемоглобина используется </w:t>
      </w:r>
      <w:proofErr w:type="spellStart"/>
      <w:r w:rsidRPr="000578B9">
        <w:rPr>
          <w:sz w:val="28"/>
          <w:szCs w:val="28"/>
        </w:rPr>
        <w:t>цианметгемоглобиновый</w:t>
      </w:r>
      <w:proofErr w:type="spellEnd"/>
      <w:r w:rsidRPr="000578B9">
        <w:rPr>
          <w:sz w:val="28"/>
          <w:szCs w:val="28"/>
        </w:rPr>
        <w:t xml:space="preserve"> колориметрический или спектрофотометрический метод.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Причины возможных ошибок при определении концентрации гемоглобина: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Ø Технические ошибки: нарушение правил забора крови, нарушение инструкции к анализатору, попадание в пробу моющих средств, остатков спирта с пальца пациента, низкое качество реактивов и т.д.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Ø Связанные с особенностями исследуемой крови при патологи</w:t>
      </w:r>
      <w:r w:rsidR="00B451F7" w:rsidRPr="000578B9">
        <w:rPr>
          <w:sz w:val="28"/>
          <w:szCs w:val="28"/>
        </w:rPr>
        <w:t>и</w:t>
      </w:r>
      <w:r w:rsidRPr="000578B9">
        <w:rPr>
          <w:sz w:val="28"/>
          <w:szCs w:val="28"/>
        </w:rPr>
        <w:t xml:space="preserve"> (завышение результатов анализа): высокий лейкоцитоз (&gt;30·109/л), </w:t>
      </w:r>
      <w:proofErr w:type="spellStart"/>
      <w:r w:rsidRPr="000578B9">
        <w:rPr>
          <w:sz w:val="28"/>
          <w:szCs w:val="28"/>
        </w:rPr>
        <w:t>парапротеинемия</w:t>
      </w:r>
      <w:proofErr w:type="spellEnd"/>
      <w:r w:rsidRPr="000578B9">
        <w:rPr>
          <w:sz w:val="28"/>
          <w:szCs w:val="28"/>
        </w:rPr>
        <w:t xml:space="preserve"> (преципитация патологических иммуноглобулинов), агглютинация эритроцитов при </w:t>
      </w:r>
      <w:proofErr w:type="spellStart"/>
      <w:r w:rsidRPr="000578B9">
        <w:rPr>
          <w:sz w:val="28"/>
          <w:szCs w:val="28"/>
        </w:rPr>
        <w:t>парапротеинемиях</w:t>
      </w:r>
      <w:proofErr w:type="spellEnd"/>
      <w:r w:rsidRPr="000578B9">
        <w:rPr>
          <w:sz w:val="28"/>
          <w:szCs w:val="28"/>
        </w:rPr>
        <w:t xml:space="preserve">, </w:t>
      </w:r>
      <w:proofErr w:type="spellStart"/>
      <w:r w:rsidRPr="000578B9">
        <w:rPr>
          <w:sz w:val="28"/>
          <w:szCs w:val="28"/>
        </w:rPr>
        <w:t>аутоиммцнных</w:t>
      </w:r>
      <w:proofErr w:type="spellEnd"/>
      <w:r w:rsidRPr="000578B9">
        <w:rPr>
          <w:sz w:val="28"/>
          <w:szCs w:val="28"/>
        </w:rPr>
        <w:t xml:space="preserve"> процессах, уремия (при </w:t>
      </w:r>
      <w:proofErr w:type="spellStart"/>
      <w:r w:rsidRPr="000578B9">
        <w:rPr>
          <w:sz w:val="28"/>
          <w:szCs w:val="28"/>
        </w:rPr>
        <w:t>гиперосмолярности</w:t>
      </w:r>
      <w:proofErr w:type="spellEnd"/>
      <w:r w:rsidRPr="000578B9">
        <w:rPr>
          <w:sz w:val="28"/>
          <w:szCs w:val="28"/>
        </w:rPr>
        <w:t xml:space="preserve"> плазмы нарушается лизис эритроцитов), </w:t>
      </w:r>
      <w:proofErr w:type="spellStart"/>
      <w:r w:rsidRPr="000578B9">
        <w:rPr>
          <w:sz w:val="28"/>
          <w:szCs w:val="28"/>
        </w:rPr>
        <w:t>гиперлипопроитеинемия</w:t>
      </w:r>
      <w:proofErr w:type="spellEnd"/>
      <w:r w:rsidRPr="000578B9">
        <w:rPr>
          <w:sz w:val="28"/>
          <w:szCs w:val="28"/>
        </w:rPr>
        <w:t xml:space="preserve">, </w:t>
      </w:r>
      <w:proofErr w:type="spellStart"/>
      <w:r w:rsidRPr="000578B9">
        <w:rPr>
          <w:sz w:val="28"/>
          <w:szCs w:val="28"/>
        </w:rPr>
        <w:t>гипербилирубинемия</w:t>
      </w:r>
      <w:proofErr w:type="spellEnd"/>
      <w:r w:rsidRPr="000578B9">
        <w:rPr>
          <w:sz w:val="28"/>
          <w:szCs w:val="28"/>
        </w:rPr>
        <w:t>, внутрисосудистый гемолиз.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rStyle w:val="a4"/>
          <w:sz w:val="28"/>
          <w:szCs w:val="28"/>
        </w:rPr>
        <w:t>Количество эритроцитов в единице объема крови (RBC).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Количество гематологическими анализаторами определяется кондуктометрическим методом.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lastRenderedPageBreak/>
        <w:t>Причины ошибок при подсчете эритроцитов следующие: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Ø Технические (</w:t>
      </w:r>
      <w:proofErr w:type="gramStart"/>
      <w:r w:rsidRPr="000578B9">
        <w:rPr>
          <w:sz w:val="28"/>
          <w:szCs w:val="28"/>
        </w:rPr>
        <w:t>см</w:t>
      </w:r>
      <w:proofErr w:type="gramEnd"/>
      <w:r w:rsidRPr="000578B9">
        <w:rPr>
          <w:sz w:val="28"/>
          <w:szCs w:val="28"/>
        </w:rPr>
        <w:t>. HGB)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Ø Связанные с особенностями исследуемой крови (внутрисосудистый гемолиз эритроцитов, агглютинация эритроцитов, наличие большого числа микр</w:t>
      </w:r>
      <w:proofErr w:type="gramStart"/>
      <w:r w:rsidR="00B451F7" w:rsidRPr="000578B9">
        <w:rPr>
          <w:sz w:val="28"/>
          <w:szCs w:val="28"/>
        </w:rPr>
        <w:t>о-</w:t>
      </w:r>
      <w:proofErr w:type="gramEnd"/>
      <w:r w:rsidR="00B451F7" w:rsidRPr="000578B9">
        <w:rPr>
          <w:sz w:val="28"/>
          <w:szCs w:val="28"/>
        </w:rPr>
        <w:t xml:space="preserve"> и </w:t>
      </w:r>
      <w:proofErr w:type="spellStart"/>
      <w:r w:rsidR="00B451F7" w:rsidRPr="000578B9">
        <w:rPr>
          <w:sz w:val="28"/>
          <w:szCs w:val="28"/>
        </w:rPr>
        <w:t>шизоцитов</w:t>
      </w:r>
      <w:proofErr w:type="spellEnd"/>
      <w:r w:rsidR="00B451F7" w:rsidRPr="000578B9">
        <w:rPr>
          <w:sz w:val="28"/>
          <w:szCs w:val="28"/>
        </w:rPr>
        <w:t xml:space="preserve"> (эти элементы подсчитываются ан</w:t>
      </w:r>
      <w:r w:rsidRPr="000578B9">
        <w:rPr>
          <w:sz w:val="28"/>
          <w:szCs w:val="28"/>
        </w:rPr>
        <w:t>ализатором как тромбоциты)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Ø Высокий лимфоцитоз (&gt;50·109/л) с преобладанием малых лимфоцитов.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rStyle w:val="a4"/>
          <w:sz w:val="28"/>
          <w:szCs w:val="28"/>
        </w:rPr>
        <w:t>Количество лейкоцитов (WBC).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Увеличение или снижение количества лейкоцитов интерпретируется соответственно клиническому случаю (лейкоцитозы, лейкопении, </w:t>
      </w:r>
      <w:proofErr w:type="spellStart"/>
      <w:r w:rsidRPr="000578B9">
        <w:rPr>
          <w:sz w:val="28"/>
          <w:szCs w:val="28"/>
        </w:rPr>
        <w:t>лейкемоидные</w:t>
      </w:r>
      <w:proofErr w:type="spellEnd"/>
      <w:r w:rsidRPr="000578B9">
        <w:rPr>
          <w:sz w:val="28"/>
          <w:szCs w:val="28"/>
        </w:rPr>
        <w:t xml:space="preserve"> реакции и др.) параллельно с анализом изменений в лейкоцитарной формуле.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Причины ошибок при подсчете лейкоцитов: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Ø Технические (</w:t>
      </w:r>
      <w:proofErr w:type="gramStart"/>
      <w:r w:rsidRPr="000578B9">
        <w:rPr>
          <w:sz w:val="28"/>
          <w:szCs w:val="28"/>
        </w:rPr>
        <w:t>см</w:t>
      </w:r>
      <w:proofErr w:type="gramEnd"/>
      <w:r w:rsidRPr="000578B9">
        <w:rPr>
          <w:sz w:val="28"/>
          <w:szCs w:val="28"/>
        </w:rPr>
        <w:t>. HGB)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0578B9">
        <w:rPr>
          <w:sz w:val="28"/>
          <w:szCs w:val="28"/>
        </w:rPr>
        <w:t>Ø Связанные с особенностями исследуемой крови</w:t>
      </w:r>
      <w:proofErr w:type="gramEnd"/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Ø Наличие </w:t>
      </w:r>
      <w:proofErr w:type="spellStart"/>
      <w:r w:rsidRPr="000578B9">
        <w:rPr>
          <w:sz w:val="28"/>
          <w:szCs w:val="28"/>
        </w:rPr>
        <w:t>аутоантител</w:t>
      </w:r>
      <w:proofErr w:type="spellEnd"/>
      <w:r w:rsidRPr="000578B9">
        <w:rPr>
          <w:sz w:val="28"/>
          <w:szCs w:val="28"/>
        </w:rPr>
        <w:t xml:space="preserve"> к лейкоцитам, формирование </w:t>
      </w:r>
      <w:proofErr w:type="spellStart"/>
      <w:r w:rsidRPr="000578B9">
        <w:rPr>
          <w:sz w:val="28"/>
          <w:szCs w:val="28"/>
        </w:rPr>
        <w:t>агглютинатов</w:t>
      </w:r>
      <w:proofErr w:type="spellEnd"/>
      <w:r w:rsidRPr="000578B9">
        <w:rPr>
          <w:sz w:val="28"/>
          <w:szCs w:val="28"/>
        </w:rPr>
        <w:t xml:space="preserve"> лейкоцитов, которые прибор считает как одну клетку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Ø Наличия хрупких, легко разрушающихся клеток при лейкозах, тяжелых интоксикациях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В большинстве гематологических анализаторов используется кондуктометрический метод, позволяющий дифференцировать лейкоциты в зависимости от их объема. Результаты исследования отражены в лейкоцитарных гистограммах и цифровом выражении относительного и абсолютного количества различных форм лейкоцитов. В зависимости от категории прибора подсчитывается количество одного, двух, трех и более видов лейкоцитов.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Точная дифференцировка лейкоцитов на отдельные популяции, выявление тонких морфологических изменений в клетках возможны только с помощью микроскопического исследования окрашенного мазка крови. Дифференцированный подсчет лейкоцитов гематологическим анализатором - это скрининг, при котором все патологические результаты подлежат последующему микроскопическому исследованию.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rStyle w:val="a4"/>
          <w:sz w:val="28"/>
          <w:szCs w:val="28"/>
        </w:rPr>
        <w:t>Количество тромбоцитов (PLT).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Число тромбоцитов в автоматических счетчиках определяется прямым кондуктометрическим методом. Подсчитываются частицы объемом 2-30 </w:t>
      </w:r>
      <w:proofErr w:type="spellStart"/>
      <w:r w:rsidRPr="000578B9">
        <w:rPr>
          <w:sz w:val="28"/>
          <w:szCs w:val="28"/>
        </w:rPr>
        <w:t>фл</w:t>
      </w:r>
      <w:proofErr w:type="spellEnd"/>
      <w:r w:rsidRPr="000578B9">
        <w:rPr>
          <w:sz w:val="28"/>
          <w:szCs w:val="28"/>
        </w:rPr>
        <w:t>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Ошибки при определении количества тромбоцитов: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Ø Технические: неправильное взятие крови (трудности в нахождении вены, венозный застой, повреждение эндотелия и др.) способствуют агрегации тромбоцитов, образованию </w:t>
      </w:r>
      <w:proofErr w:type="spellStart"/>
      <w:r w:rsidRPr="000578B9">
        <w:rPr>
          <w:sz w:val="28"/>
          <w:szCs w:val="28"/>
        </w:rPr>
        <w:t>микросгустков</w:t>
      </w:r>
      <w:proofErr w:type="spellEnd"/>
      <w:r w:rsidRPr="000578B9">
        <w:rPr>
          <w:sz w:val="28"/>
          <w:szCs w:val="28"/>
        </w:rPr>
        <w:t>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Ø Ошибки, связанные с особенностями исследуемой крови (наличие антител к тромбоцитам, в результате чего наступает агрегация тромбоцитов, прилипание тромбоцитов к лейкоцитам (</w:t>
      </w:r>
      <w:proofErr w:type="spellStart"/>
      <w:r w:rsidRPr="000578B9">
        <w:rPr>
          <w:sz w:val="28"/>
          <w:szCs w:val="28"/>
        </w:rPr>
        <w:t>сателлитизм</w:t>
      </w:r>
      <w:proofErr w:type="spellEnd"/>
      <w:r w:rsidRPr="000578B9">
        <w:rPr>
          <w:sz w:val="28"/>
          <w:szCs w:val="28"/>
        </w:rPr>
        <w:t>) при больших лейкоцитозах).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Ø Завышение количества тромбоцитов отмечается при большом количестве </w:t>
      </w:r>
      <w:proofErr w:type="spellStart"/>
      <w:r w:rsidRPr="000578B9">
        <w:rPr>
          <w:sz w:val="28"/>
          <w:szCs w:val="28"/>
        </w:rPr>
        <w:t>микроцитов</w:t>
      </w:r>
      <w:proofErr w:type="spellEnd"/>
      <w:r w:rsidRPr="000578B9">
        <w:rPr>
          <w:sz w:val="28"/>
          <w:szCs w:val="28"/>
        </w:rPr>
        <w:t xml:space="preserve"> и </w:t>
      </w:r>
      <w:proofErr w:type="spellStart"/>
      <w:r w:rsidRPr="000578B9">
        <w:rPr>
          <w:sz w:val="28"/>
          <w:szCs w:val="28"/>
        </w:rPr>
        <w:t>шизоцитов</w:t>
      </w:r>
      <w:proofErr w:type="spellEnd"/>
      <w:r w:rsidRPr="000578B9">
        <w:rPr>
          <w:sz w:val="28"/>
          <w:szCs w:val="28"/>
        </w:rPr>
        <w:t>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rStyle w:val="a4"/>
          <w:sz w:val="28"/>
          <w:szCs w:val="28"/>
        </w:rPr>
        <w:lastRenderedPageBreak/>
        <w:t>3. Особенности влияния различных факторов на результаты исследования крови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Изменения клеточного состава периферической крови наблюдается как при патологии, так и в различных физиологических состояниях организма. На показатели крови могут оказывать влияние физическая и эмоциональная нагрузка, сезонные, климатические, метеорологические условия, время суток, прием пищи, курение и т. д. Так при интерпретации результатов необходимо учитывать такие данные, как возраст, пол, активность пациента и положение его тела в момент взятие крови.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С точки зрения физиологии, "нормальными" величинами лабораторных показателей считают значения, определенные у тщательно обследованных групп пациентов среднего возраста без объективных признаков патологии. Показатели, нормальные для группы одного возраста, пола, условий обитания, режима использования и т.д. отражают влияние </w:t>
      </w:r>
      <w:proofErr w:type="spellStart"/>
      <w:r w:rsidRPr="000578B9">
        <w:rPr>
          <w:sz w:val="28"/>
          <w:szCs w:val="28"/>
        </w:rPr>
        <w:t>межиндивидуальных</w:t>
      </w:r>
      <w:proofErr w:type="spellEnd"/>
      <w:r w:rsidRPr="000578B9">
        <w:rPr>
          <w:sz w:val="28"/>
          <w:szCs w:val="28"/>
        </w:rPr>
        <w:t xml:space="preserve"> колебаний исследуемых величин и определяют нормативы.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>Клеточные и химический состав крови не является постоянным, поскольку отража</w:t>
      </w:r>
      <w:r w:rsidR="0062307D" w:rsidRPr="000578B9">
        <w:rPr>
          <w:sz w:val="28"/>
          <w:szCs w:val="28"/>
        </w:rPr>
        <w:t>ет количественные и качественные</w:t>
      </w:r>
      <w:r w:rsidRPr="000578B9">
        <w:rPr>
          <w:sz w:val="28"/>
          <w:szCs w:val="28"/>
        </w:rPr>
        <w:t xml:space="preserve"> изменения, происходящие при непрерывной смене физиологических процессов в организме: смена физической активности и покоя, приема пищи. Смена сна и бодрствования, влияние биологических ритмов. Эти факторы влияют на индивидуальные колебания показателей крови и соответствуют форме и степени реактивности организма каждого пациента.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Регулярные изменения состава крови наблюдаются в течение суток - суточные ритмы. Хорошо изучены суточные колебания содержания электролитов, стероидов, фосфатов, липидов, сахара, холестерина, кортизола и некоторых других показателей. Для ограничения влияния суточных вариаций на результаты анализа необходимо всегда брать пробы в </w:t>
      </w:r>
      <w:proofErr w:type="gramStart"/>
      <w:r w:rsidRPr="000578B9">
        <w:rPr>
          <w:sz w:val="28"/>
          <w:szCs w:val="28"/>
        </w:rPr>
        <w:t>одно и тоже</w:t>
      </w:r>
      <w:proofErr w:type="gramEnd"/>
      <w:r w:rsidRPr="000578B9">
        <w:rPr>
          <w:sz w:val="28"/>
          <w:szCs w:val="28"/>
        </w:rPr>
        <w:t xml:space="preserve"> время дня.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8B9">
        <w:rPr>
          <w:sz w:val="28"/>
          <w:szCs w:val="28"/>
        </w:rPr>
        <w:t xml:space="preserve">Чрезмерное возбуждение пациента во время фиксации и взятии крови может приводить к изменению показателей кислотно-щелочного равновесия, сахара, многих гормонов, количества эозинофилов и лимфоцитов. Значительные сдвиги активности ферментов связаны с физической нагрузкой. В зависимости от положения тела в пространстве варьируют показатели белка, кальция, калия, альбумина, </w:t>
      </w:r>
      <w:proofErr w:type="spellStart"/>
      <w:r w:rsidRPr="000578B9">
        <w:rPr>
          <w:sz w:val="28"/>
          <w:szCs w:val="28"/>
        </w:rPr>
        <w:t>аспартатаминотрансферазы</w:t>
      </w:r>
      <w:proofErr w:type="spellEnd"/>
      <w:r w:rsidRPr="000578B9">
        <w:rPr>
          <w:sz w:val="28"/>
          <w:szCs w:val="28"/>
        </w:rPr>
        <w:t>, кислой и щелочной фосфатаз, фосфора и холестерина.</w:t>
      </w:r>
    </w:p>
    <w:p w:rsidR="0019407C" w:rsidRPr="000578B9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proofErr w:type="gramStart"/>
      <w:r w:rsidRPr="000578B9">
        <w:rPr>
          <w:sz w:val="28"/>
          <w:szCs w:val="28"/>
        </w:rPr>
        <w:t xml:space="preserve">Еще более возрастает роль лечебных мероприятий, располагающих арсеналом средств интенсивного воздействия физических (тепловые процедуры, разряды тока, ультрафиолетовое облучение, воздействие УВЧ), химических (лекарственные препараты), или биологических (сыворотки, вакцины, </w:t>
      </w:r>
      <w:proofErr w:type="spellStart"/>
      <w:r w:rsidRPr="000578B9">
        <w:rPr>
          <w:sz w:val="28"/>
          <w:szCs w:val="28"/>
        </w:rPr>
        <w:t>аутогематерапия</w:t>
      </w:r>
      <w:proofErr w:type="spellEnd"/>
      <w:r w:rsidRPr="000578B9">
        <w:rPr>
          <w:sz w:val="28"/>
          <w:szCs w:val="28"/>
        </w:rPr>
        <w:t>) факторов.</w:t>
      </w:r>
      <w:proofErr w:type="gramEnd"/>
      <w:r w:rsidRPr="000578B9">
        <w:rPr>
          <w:sz w:val="28"/>
          <w:szCs w:val="28"/>
        </w:rPr>
        <w:t xml:space="preserve"> Особым фактором воздействия является оперативное вмешательство, которое, как и любая травма приводит к закономерным неспецифическим изменениям метаболизма, носящим циклический характер.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lastRenderedPageBreak/>
        <w:t>Большинство современных лечебных сре</w:t>
      </w:r>
      <w:proofErr w:type="gramStart"/>
      <w:r w:rsidRPr="001C7BE8">
        <w:rPr>
          <w:sz w:val="28"/>
          <w:szCs w:val="28"/>
        </w:rPr>
        <w:t>дств вл</w:t>
      </w:r>
      <w:proofErr w:type="gramEnd"/>
      <w:r w:rsidRPr="001C7BE8">
        <w:rPr>
          <w:sz w:val="28"/>
          <w:szCs w:val="28"/>
        </w:rPr>
        <w:t>ияет на результаты лабораторных исследований за счет либо фармакологической (в организме), либо технологической (при анализе пробы) интерференции. К механизмам фармакологической интерференции, или, говоря иначе, наложению изменений за счет лекарственных веществ на показатели данного состояния организма можно отнести: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а) изменение интенсивности патологического процесса;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б) побочное действие на деятельность различных органов и систем;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в) общий токсический эффект при передозировке или кумуляция;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Технологическая интерференция лекарства или его метаболитов проявляется во время лабораторного исследования, т.е. ее можно воспроизвести, добавляя определенное вещество к пробе сыворотки крови. Влияние технологической интерференции может носить физический, химический или биологический характер, когда, например, она оказывает воздействие на клеточный состав крови.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rStyle w:val="a4"/>
          <w:sz w:val="28"/>
          <w:szCs w:val="28"/>
        </w:rPr>
        <w:t>4. Информативность и достоверность гематологических тестов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С диагностической точки зрения предметом исследования крови для получения информации о состоянии организма служат: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а) структурные характеристики - форма и строение клеток, наличие химических соединений определенной структуры;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б) количественные характеристики - размеры и соотношения структурных компонентов клеток, число о</w:t>
      </w:r>
      <w:r w:rsidR="0062307D" w:rsidRPr="001C7BE8">
        <w:rPr>
          <w:sz w:val="28"/>
          <w:szCs w:val="28"/>
        </w:rPr>
        <w:t>пределенных клеточных элементов и</w:t>
      </w:r>
      <w:r w:rsidRPr="001C7BE8">
        <w:rPr>
          <w:sz w:val="28"/>
          <w:szCs w:val="28"/>
        </w:rPr>
        <w:t xml:space="preserve"> их соотношение, концентрация химических соединений;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в) функциональные характеристики - осуществления цикла развития и созревания клеток, кругооборота и превращения химических веществ.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 xml:space="preserve">Использование лабораторных показателей для выявления патологии состоит в обнаружении отличия между показателями крови исследуемого и их значениями в норме. При этом необходимо учитывать величину изменчивости биологических систем и </w:t>
      </w:r>
      <w:proofErr w:type="spellStart"/>
      <w:r w:rsidRPr="001C7BE8">
        <w:rPr>
          <w:sz w:val="28"/>
          <w:szCs w:val="28"/>
        </w:rPr>
        <w:t>колеблемость</w:t>
      </w:r>
      <w:proofErr w:type="spellEnd"/>
      <w:r w:rsidRPr="001C7BE8">
        <w:rPr>
          <w:sz w:val="28"/>
          <w:szCs w:val="28"/>
        </w:rPr>
        <w:t xml:space="preserve"> их параметров в границах гомеостаза в ответ на внешние и внутренние факторы воздействия.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Данные лабораторного исследования являются случайной величиной, так как подвержены влиянию следующих факторов: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1) биологических, определяющих биологическую вариацию результатов лабораторных исследований в пределах нормальных величин;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 xml:space="preserve">2) диагностических и лечебных мероприятий, проводимых </w:t>
      </w:r>
      <w:proofErr w:type="gramStart"/>
      <w:r w:rsidRPr="001C7BE8">
        <w:rPr>
          <w:sz w:val="28"/>
          <w:szCs w:val="28"/>
        </w:rPr>
        <w:t>обследуемому</w:t>
      </w:r>
      <w:proofErr w:type="gramEnd"/>
      <w:r w:rsidRPr="001C7BE8">
        <w:rPr>
          <w:sz w:val="28"/>
          <w:szCs w:val="28"/>
        </w:rPr>
        <w:t>, включая реакцию животного на фиксацию, манипуляции иди присутствие исследователя;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 xml:space="preserve">3) условия взятия, хранения и транспортировки биологической пробы, влияние консервантов и антикоагулянтов - </w:t>
      </w:r>
      <w:proofErr w:type="spellStart"/>
      <w:r w:rsidRPr="001C7BE8">
        <w:rPr>
          <w:sz w:val="28"/>
          <w:szCs w:val="28"/>
        </w:rPr>
        <w:t>доаналитическая</w:t>
      </w:r>
      <w:proofErr w:type="spellEnd"/>
      <w:r w:rsidRPr="001C7BE8">
        <w:rPr>
          <w:sz w:val="28"/>
          <w:szCs w:val="28"/>
        </w:rPr>
        <w:t xml:space="preserve"> вариация;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4) условия лабораторного анализа: ошибки метода, реактивов, приборов, лаборантов - аналитическая вариация;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5) патологических, определяющих отклонения результатов гематологических исследований за пределы нормальных величин - патологическая вариация.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Заключение</w:t>
      </w:r>
      <w:r w:rsidR="009261AF" w:rsidRPr="001C7BE8">
        <w:rPr>
          <w:sz w:val="28"/>
          <w:szCs w:val="28"/>
        </w:rPr>
        <w:t>.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lastRenderedPageBreak/>
        <w:t>Для подсчета и анализа клеток крови используют ручные микроскопические методы и гематологические счетчики разного уровня автоматизации. В настоящее время необходимо внедрение технологий автоматического изучения клеточного состава крови, для того чтобы добиться высокого качества и точности исследований, исключая ошибки, зависящие от работы лаборантов. Клинические лаборатории нуждаются в разработке новых более совершенных методов. За последние 15 лет произошло существенное развитие технологий и аппаратуры для автоматического исследования клеток.</w:t>
      </w:r>
    </w:p>
    <w:p w:rsidR="0019407C" w:rsidRPr="001C7BE8" w:rsidRDefault="0019407C" w:rsidP="00EA7A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C7BE8">
        <w:rPr>
          <w:sz w:val="28"/>
          <w:szCs w:val="28"/>
        </w:rPr>
        <w:t>В некоторых странах мира автоматический анализ крови почти полностью заменил ручные и полуавтоматические.</w:t>
      </w:r>
    </w:p>
    <w:p w:rsidR="000578B9" w:rsidRPr="000578B9" w:rsidRDefault="000578B9" w:rsidP="000578B9">
      <w:pPr>
        <w:pStyle w:val="a7"/>
        <w:jc w:val="both"/>
        <w:outlineLvl w:val="0"/>
        <w:rPr>
          <w:sz w:val="28"/>
          <w:szCs w:val="28"/>
        </w:rPr>
      </w:pPr>
      <w:r w:rsidRPr="000578B9">
        <w:rPr>
          <w:sz w:val="28"/>
          <w:szCs w:val="28"/>
        </w:rPr>
        <w:t>Контрольные вопросы по теме: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1. Преимущества гематологических анализаторов по сравнению с традиционными методами исследования.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    2. Принцип подсчета клеток крови на автоматических анализаторах.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    3. Какие гематологические показатели определяют автоматические анализаторы крови?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    4. Особенности работы на гематологических анализаторах.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    5. Причины ошибок при исследовании крови на автоматических анализаторах.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    6. Что такое </w:t>
      </w:r>
      <w:proofErr w:type="spellStart"/>
      <w:r w:rsidRPr="000578B9">
        <w:rPr>
          <w:rFonts w:ascii="Times New Roman" w:hAnsi="Times New Roman"/>
          <w:sz w:val="28"/>
          <w:szCs w:val="28"/>
        </w:rPr>
        <w:t>эритроцитарная</w:t>
      </w:r>
      <w:proofErr w:type="spellEnd"/>
      <w:r w:rsidRPr="000578B9">
        <w:rPr>
          <w:rFonts w:ascii="Times New Roman" w:hAnsi="Times New Roman"/>
          <w:sz w:val="28"/>
          <w:szCs w:val="28"/>
        </w:rPr>
        <w:t xml:space="preserve"> гистограмма? Её клиническое значение.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    7. Точность подсчета лейкоцитарной формулы на гематологических анализаторах.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    8. Почему подсчет лейкоцитарной формулы на анализаторах может использоваться только в качестве скрининга?</w:t>
      </w:r>
    </w:p>
    <w:p w:rsidR="000578B9" w:rsidRPr="000578B9" w:rsidRDefault="000578B9" w:rsidP="00057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8B9">
        <w:rPr>
          <w:rFonts w:ascii="Times New Roman" w:hAnsi="Times New Roman"/>
          <w:sz w:val="28"/>
          <w:szCs w:val="28"/>
        </w:rPr>
        <w:t xml:space="preserve">      9. Каким методом следует подсчитывать лейкоцитарную формулу у гематологических больных?</w:t>
      </w:r>
    </w:p>
    <w:p w:rsidR="008E074E" w:rsidRPr="009261AF" w:rsidRDefault="008E074E" w:rsidP="00EA7A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074E" w:rsidRPr="009261AF" w:rsidSect="008E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41E"/>
    <w:multiLevelType w:val="hybridMultilevel"/>
    <w:tmpl w:val="CE26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07C"/>
    <w:rsid w:val="00024787"/>
    <w:rsid w:val="000578B9"/>
    <w:rsid w:val="0019407C"/>
    <w:rsid w:val="001C7BE8"/>
    <w:rsid w:val="002618CA"/>
    <w:rsid w:val="0062307D"/>
    <w:rsid w:val="006E5BFF"/>
    <w:rsid w:val="007913C6"/>
    <w:rsid w:val="008E074E"/>
    <w:rsid w:val="009261AF"/>
    <w:rsid w:val="00B316AE"/>
    <w:rsid w:val="00B451F7"/>
    <w:rsid w:val="00B730A9"/>
    <w:rsid w:val="00C00770"/>
    <w:rsid w:val="00E128F0"/>
    <w:rsid w:val="00EA7A75"/>
    <w:rsid w:val="00F5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0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0578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78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0578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2</cp:revision>
  <dcterms:created xsi:type="dcterms:W3CDTF">2020-12-07T01:43:00Z</dcterms:created>
  <dcterms:modified xsi:type="dcterms:W3CDTF">2020-12-07T01:43:00Z</dcterms:modified>
</cp:coreProperties>
</file>