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38" w:rsidRPr="0086261A" w:rsidRDefault="00CB3A38" w:rsidP="00CB3A38">
      <w:pPr>
        <w:pStyle w:val="a3"/>
        <w:spacing w:before="45" w:line="378" w:lineRule="auto"/>
        <w:ind w:left="416" w:right="499"/>
        <w:jc w:val="center"/>
        <w:rPr>
          <w:lang w:val="ru-RU"/>
        </w:rPr>
      </w:pPr>
      <w:r w:rsidRPr="0086261A">
        <w:rPr>
          <w:spacing w:val="-1"/>
          <w:lang w:val="ru-RU"/>
        </w:rPr>
        <w:t>Федеральное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государственное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бюджетное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образовательное</w:t>
      </w:r>
      <w:r w:rsidRPr="0086261A">
        <w:rPr>
          <w:spacing w:val="-3"/>
          <w:lang w:val="ru-RU"/>
        </w:rPr>
        <w:t xml:space="preserve"> </w:t>
      </w:r>
      <w:r w:rsidRPr="0086261A">
        <w:rPr>
          <w:spacing w:val="-1"/>
          <w:lang w:val="ru-RU"/>
        </w:rPr>
        <w:t>учреждение</w:t>
      </w:r>
      <w:r w:rsidRPr="0086261A">
        <w:rPr>
          <w:spacing w:val="45"/>
          <w:lang w:val="ru-RU"/>
        </w:rPr>
        <w:t xml:space="preserve"> </w:t>
      </w:r>
      <w:r w:rsidRPr="0086261A">
        <w:rPr>
          <w:spacing w:val="-1"/>
          <w:lang w:val="ru-RU"/>
        </w:rPr>
        <w:t>высшего</w:t>
      </w:r>
      <w:r w:rsidRPr="0086261A">
        <w:rPr>
          <w:spacing w:val="1"/>
          <w:lang w:val="ru-RU"/>
        </w:rPr>
        <w:t xml:space="preserve"> </w:t>
      </w:r>
      <w:r w:rsidRPr="0086261A">
        <w:rPr>
          <w:spacing w:val="-1"/>
          <w:lang w:val="ru-RU"/>
        </w:rPr>
        <w:t>образования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"Красноярский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государственный</w:t>
      </w:r>
      <w:r w:rsidRPr="0086261A">
        <w:rPr>
          <w:lang w:val="ru-RU"/>
        </w:rPr>
        <w:t xml:space="preserve"> </w:t>
      </w:r>
      <w:r w:rsidRPr="0086261A">
        <w:rPr>
          <w:spacing w:val="-2"/>
          <w:lang w:val="ru-RU"/>
        </w:rPr>
        <w:t>медицинский</w:t>
      </w:r>
      <w:r w:rsidRPr="0086261A">
        <w:rPr>
          <w:spacing w:val="41"/>
          <w:lang w:val="ru-RU"/>
        </w:rPr>
        <w:t xml:space="preserve"> </w:t>
      </w:r>
      <w:r w:rsidRPr="0086261A">
        <w:rPr>
          <w:spacing w:val="-1"/>
          <w:lang w:val="ru-RU"/>
        </w:rPr>
        <w:t>университет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имени</w:t>
      </w:r>
      <w:r w:rsidRPr="0086261A">
        <w:rPr>
          <w:spacing w:val="-3"/>
          <w:lang w:val="ru-RU"/>
        </w:rPr>
        <w:t xml:space="preserve"> </w:t>
      </w:r>
      <w:r w:rsidRPr="0086261A">
        <w:rPr>
          <w:spacing w:val="-1"/>
          <w:lang w:val="ru-RU"/>
        </w:rPr>
        <w:t>профессора</w:t>
      </w:r>
      <w:r w:rsidRPr="0086261A">
        <w:rPr>
          <w:lang w:val="ru-RU"/>
        </w:rPr>
        <w:t xml:space="preserve"> </w:t>
      </w:r>
      <w:proofErr w:type="spellStart"/>
      <w:r w:rsidRPr="0086261A">
        <w:rPr>
          <w:spacing w:val="-1"/>
          <w:lang w:val="ru-RU"/>
        </w:rPr>
        <w:t>В.Ф.Войно-Ясенецкого</w:t>
      </w:r>
      <w:proofErr w:type="spellEnd"/>
      <w:r w:rsidRPr="0086261A">
        <w:rPr>
          <w:spacing w:val="-1"/>
          <w:lang w:val="ru-RU"/>
        </w:rPr>
        <w:t>"</w:t>
      </w:r>
    </w:p>
    <w:p w:rsidR="00CB3A38" w:rsidRPr="00CB3A38" w:rsidRDefault="00CB3A38" w:rsidP="00CB3A38">
      <w:pPr>
        <w:pStyle w:val="a3"/>
        <w:spacing w:before="8" w:line="377" w:lineRule="auto"/>
        <w:ind w:left="766" w:right="521" w:firstLine="592"/>
        <w:rPr>
          <w:lang w:val="ru-RU"/>
        </w:rPr>
      </w:pPr>
      <w:r w:rsidRPr="0086261A">
        <w:rPr>
          <w:spacing w:val="-1"/>
          <w:lang w:val="ru-RU"/>
        </w:rPr>
        <w:t xml:space="preserve">Министерства </w:t>
      </w:r>
      <w:r w:rsidRPr="0086261A">
        <w:rPr>
          <w:spacing w:val="-2"/>
          <w:lang w:val="ru-RU"/>
        </w:rPr>
        <w:t>здравоохранения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Российской</w:t>
      </w:r>
      <w:r w:rsidRPr="0086261A">
        <w:rPr>
          <w:lang w:val="ru-RU"/>
        </w:rPr>
        <w:t xml:space="preserve"> </w:t>
      </w:r>
      <w:r w:rsidRPr="0086261A">
        <w:rPr>
          <w:spacing w:val="-2"/>
          <w:lang w:val="ru-RU"/>
        </w:rPr>
        <w:t>Федерации</w:t>
      </w:r>
      <w:r w:rsidRPr="0086261A">
        <w:rPr>
          <w:spacing w:val="59"/>
          <w:lang w:val="ru-RU"/>
        </w:rPr>
        <w:t xml:space="preserve"> </w:t>
      </w:r>
      <w:r w:rsidRPr="0086261A">
        <w:rPr>
          <w:spacing w:val="-1"/>
          <w:lang w:val="ru-RU"/>
        </w:rPr>
        <w:t>Кафедра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офтальмологии</w:t>
      </w:r>
      <w:r w:rsidRPr="0086261A">
        <w:rPr>
          <w:lang w:val="ru-RU"/>
        </w:rPr>
        <w:t xml:space="preserve"> с</w:t>
      </w:r>
      <w:r w:rsidRPr="0086261A">
        <w:rPr>
          <w:spacing w:val="-1"/>
          <w:lang w:val="ru-RU"/>
        </w:rPr>
        <w:t xml:space="preserve"> курсом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ПО им.</w:t>
      </w:r>
      <w:r w:rsidRPr="0086261A">
        <w:rPr>
          <w:spacing w:val="-2"/>
          <w:lang w:val="ru-RU"/>
        </w:rPr>
        <w:t xml:space="preserve"> </w:t>
      </w:r>
      <w:r w:rsidRPr="0086261A">
        <w:rPr>
          <w:spacing w:val="-1"/>
          <w:lang w:val="ru-RU"/>
        </w:rPr>
        <w:t>проф.</w:t>
      </w:r>
      <w:r w:rsidRPr="0086261A">
        <w:rPr>
          <w:lang w:val="ru-RU"/>
        </w:rPr>
        <w:t xml:space="preserve"> </w:t>
      </w:r>
      <w:r w:rsidRPr="00CB3A38">
        <w:rPr>
          <w:lang w:val="ru-RU"/>
        </w:rPr>
        <w:t>М.</w:t>
      </w:r>
      <w:r w:rsidRPr="00CB3A38">
        <w:rPr>
          <w:spacing w:val="-2"/>
          <w:lang w:val="ru-RU"/>
        </w:rPr>
        <w:t xml:space="preserve"> </w:t>
      </w:r>
      <w:r w:rsidRPr="00CB3A38">
        <w:rPr>
          <w:spacing w:val="-1"/>
          <w:lang w:val="ru-RU"/>
        </w:rPr>
        <w:t>А. Дмитриева</w:t>
      </w:r>
    </w:p>
    <w:p w:rsidR="00CB3A38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pStyle w:val="a3"/>
        <w:spacing w:before="193"/>
        <w:ind w:left="4213" w:firstLine="192"/>
        <w:rPr>
          <w:lang w:val="ru-RU"/>
        </w:rPr>
      </w:pPr>
      <w:r w:rsidRPr="0086261A">
        <w:rPr>
          <w:lang w:val="ru-RU"/>
        </w:rPr>
        <w:t>Зав.</w:t>
      </w:r>
      <w:r w:rsidRPr="0086261A">
        <w:rPr>
          <w:spacing w:val="-1"/>
          <w:lang w:val="ru-RU"/>
        </w:rPr>
        <w:t xml:space="preserve"> кафедрой:</w:t>
      </w:r>
      <w:r w:rsidRPr="0086261A">
        <w:rPr>
          <w:spacing w:val="1"/>
          <w:lang w:val="ru-RU"/>
        </w:rPr>
        <w:t xml:space="preserve"> </w:t>
      </w:r>
      <w:r w:rsidRPr="0086261A">
        <w:rPr>
          <w:spacing w:val="-1"/>
          <w:lang w:val="ru-RU"/>
        </w:rPr>
        <w:t>д.м.н., доцент Козина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Е.В.</w:t>
      </w: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spacing w:before="10"/>
        <w:rPr>
          <w:rFonts w:ascii="Times New Roman" w:eastAsia="Times New Roman" w:hAnsi="Times New Roman" w:cs="Times New Roman"/>
          <w:sz w:val="40"/>
          <w:szCs w:val="40"/>
        </w:rPr>
      </w:pPr>
    </w:p>
    <w:p w:rsidR="00CB3A38" w:rsidRPr="0086261A" w:rsidRDefault="00CB3A38" w:rsidP="00CB3A38">
      <w:pPr>
        <w:pStyle w:val="a3"/>
        <w:ind w:left="416" w:right="499"/>
        <w:jc w:val="center"/>
        <w:rPr>
          <w:b/>
          <w:lang w:val="ru-RU"/>
        </w:rPr>
      </w:pPr>
      <w:r w:rsidRPr="0086261A">
        <w:rPr>
          <w:b/>
          <w:spacing w:val="-1"/>
          <w:lang w:val="ru-RU"/>
        </w:rPr>
        <w:t>Реферат</w:t>
      </w:r>
    </w:p>
    <w:p w:rsidR="00CB3A38" w:rsidRPr="0086261A" w:rsidRDefault="00CB3A38" w:rsidP="00CB3A38">
      <w:pPr>
        <w:pStyle w:val="a3"/>
        <w:spacing w:before="184"/>
        <w:ind w:left="0" w:right="87"/>
        <w:jc w:val="center"/>
        <w:rPr>
          <w:lang w:val="ru-RU"/>
        </w:rPr>
      </w:pPr>
      <w:r w:rsidRPr="0086261A">
        <w:rPr>
          <w:spacing w:val="-1"/>
          <w:lang w:val="ru-RU"/>
        </w:rPr>
        <w:t>На</w:t>
      </w:r>
      <w:r w:rsidRPr="0086261A">
        <w:rPr>
          <w:lang w:val="ru-RU"/>
        </w:rPr>
        <w:t xml:space="preserve"> </w:t>
      </w:r>
      <w:r w:rsidRPr="0086261A">
        <w:rPr>
          <w:spacing w:val="-1"/>
          <w:lang w:val="ru-RU"/>
        </w:rPr>
        <w:t>тему:</w:t>
      </w:r>
      <w:r w:rsidRPr="0086261A">
        <w:rPr>
          <w:spacing w:val="1"/>
          <w:lang w:val="ru-RU"/>
        </w:rPr>
        <w:t xml:space="preserve"> </w:t>
      </w:r>
      <w:r w:rsidRPr="0086261A">
        <w:rPr>
          <w:spacing w:val="-1"/>
          <w:lang w:val="ru-RU"/>
        </w:rPr>
        <w:t>«</w:t>
      </w:r>
      <w:proofErr w:type="spellStart"/>
      <w:r>
        <w:rPr>
          <w:spacing w:val="-1"/>
          <w:lang w:val="ru-RU"/>
        </w:rPr>
        <w:t>Хламидийный</w:t>
      </w:r>
      <w:proofErr w:type="spellEnd"/>
      <w:r>
        <w:rPr>
          <w:spacing w:val="-1"/>
          <w:lang w:val="ru-RU"/>
        </w:rPr>
        <w:t xml:space="preserve"> конъюнктивит</w:t>
      </w:r>
      <w:r w:rsidRPr="0086261A">
        <w:rPr>
          <w:spacing w:val="-1"/>
          <w:lang w:val="ru-RU"/>
        </w:rPr>
        <w:t>»</w:t>
      </w: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B3A38" w:rsidRDefault="00CB3A38" w:rsidP="00CB3A38">
      <w:pPr>
        <w:pStyle w:val="a3"/>
        <w:spacing w:line="379" w:lineRule="auto"/>
        <w:ind w:left="4789" w:hanging="1676"/>
        <w:jc w:val="right"/>
        <w:rPr>
          <w:spacing w:val="-1"/>
          <w:lang w:val="ru-RU"/>
        </w:rPr>
      </w:pPr>
      <w:r w:rsidRPr="0086261A">
        <w:rPr>
          <w:spacing w:val="-1"/>
          <w:lang w:val="ru-RU"/>
        </w:rPr>
        <w:t>Выполнила:</w:t>
      </w:r>
      <w:r w:rsidRPr="0086261A">
        <w:rPr>
          <w:spacing w:val="-3"/>
          <w:lang w:val="ru-RU"/>
        </w:rPr>
        <w:t xml:space="preserve"> </w:t>
      </w:r>
      <w:proofErr w:type="spellStart"/>
      <w:r>
        <w:rPr>
          <w:spacing w:val="-2"/>
          <w:lang w:val="ru-RU"/>
        </w:rPr>
        <w:t>Тарадаева</w:t>
      </w:r>
      <w:proofErr w:type="spellEnd"/>
      <w:r>
        <w:rPr>
          <w:spacing w:val="-1"/>
          <w:lang w:val="ru-RU"/>
        </w:rPr>
        <w:t xml:space="preserve"> А.Ю</w:t>
      </w:r>
      <w:r w:rsidRPr="0086261A">
        <w:rPr>
          <w:spacing w:val="-1"/>
          <w:lang w:val="ru-RU"/>
        </w:rPr>
        <w:t>.</w:t>
      </w:r>
    </w:p>
    <w:p w:rsidR="00CB3A38" w:rsidRPr="00CB3A38" w:rsidRDefault="00CB3A38" w:rsidP="00CB3A38">
      <w:pPr>
        <w:pStyle w:val="a3"/>
        <w:spacing w:line="379" w:lineRule="auto"/>
        <w:ind w:left="4789" w:hanging="1676"/>
        <w:jc w:val="right"/>
        <w:rPr>
          <w:lang w:val="ru-RU"/>
        </w:rPr>
      </w:pPr>
      <w:r w:rsidRPr="0086261A">
        <w:rPr>
          <w:spacing w:val="49"/>
          <w:lang w:val="ru-RU"/>
        </w:rPr>
        <w:t xml:space="preserve"> </w:t>
      </w:r>
      <w:r w:rsidRPr="0086261A">
        <w:rPr>
          <w:spacing w:val="-1"/>
          <w:lang w:val="ru-RU"/>
        </w:rPr>
        <w:t>Проверила:</w:t>
      </w:r>
      <w:r>
        <w:rPr>
          <w:spacing w:val="1"/>
          <w:lang w:val="ru-RU"/>
        </w:rPr>
        <w:t xml:space="preserve"> Кох И.А.</w:t>
      </w: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CB3A38" w:rsidRPr="0086261A" w:rsidRDefault="00CB3A38" w:rsidP="00CB3A38">
      <w:pPr>
        <w:pStyle w:val="a3"/>
        <w:spacing w:line="379" w:lineRule="auto"/>
        <w:ind w:left="4002" w:right="4085"/>
        <w:jc w:val="center"/>
        <w:rPr>
          <w:lang w:val="ru-RU"/>
        </w:rPr>
      </w:pPr>
      <w:r w:rsidRPr="0086261A">
        <w:rPr>
          <w:spacing w:val="-1"/>
          <w:lang w:val="ru-RU"/>
        </w:rPr>
        <w:t>Красноярск</w:t>
      </w:r>
      <w:r w:rsidRPr="0086261A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2023</w:t>
      </w:r>
      <w:r w:rsidRPr="0086261A">
        <w:rPr>
          <w:spacing w:val="1"/>
          <w:lang w:val="ru-RU"/>
        </w:rPr>
        <w:t xml:space="preserve"> </w:t>
      </w:r>
      <w:r w:rsidRPr="0086261A">
        <w:rPr>
          <w:lang w:val="ru-RU"/>
        </w:rPr>
        <w:t>г.</w:t>
      </w:r>
    </w:p>
    <w:p w:rsidR="00CB3A38" w:rsidRPr="0086261A" w:rsidRDefault="00CB3A38" w:rsidP="00CB3A38">
      <w:pPr>
        <w:spacing w:line="379" w:lineRule="auto"/>
        <w:jc w:val="center"/>
        <w:sectPr w:rsidR="00CB3A38" w:rsidRPr="0086261A" w:rsidSect="00CB3A38">
          <w:pgSz w:w="11910" w:h="16840"/>
          <w:pgMar w:top="1060" w:right="740" w:bottom="280" w:left="1680" w:header="720" w:footer="720" w:gutter="0"/>
          <w:cols w:space="720"/>
        </w:sectPr>
      </w:pPr>
    </w:p>
    <w:p w:rsidR="00CB3A38" w:rsidRPr="0086261A" w:rsidRDefault="00CB3A38" w:rsidP="00CB3A38">
      <w:pPr>
        <w:pStyle w:val="a3"/>
        <w:spacing w:before="45"/>
        <w:rPr>
          <w:b/>
          <w:lang w:val="ru-RU"/>
        </w:rPr>
      </w:pPr>
      <w:r w:rsidRPr="0086261A">
        <w:rPr>
          <w:b/>
          <w:spacing w:val="-1"/>
          <w:lang w:val="ru-RU"/>
        </w:rPr>
        <w:lastRenderedPageBreak/>
        <w:t>Содержание</w:t>
      </w:r>
    </w:p>
    <w:p w:rsidR="00CB3A38" w:rsidRPr="0086261A" w:rsidRDefault="00CB3A38" w:rsidP="00CB3A38">
      <w:pPr>
        <w:pStyle w:val="a3"/>
        <w:tabs>
          <w:tab w:val="left" w:leader="dot" w:pos="8726"/>
        </w:tabs>
        <w:spacing w:before="189"/>
        <w:rPr>
          <w:rFonts w:cs="Times New Roman"/>
          <w:lang w:val="ru-RU"/>
        </w:rPr>
      </w:pPr>
      <w:r w:rsidRPr="0086261A">
        <w:rPr>
          <w:spacing w:val="-1"/>
          <w:w w:val="95"/>
          <w:lang w:val="ru-RU"/>
        </w:rPr>
        <w:t>Введение</w:t>
      </w:r>
      <w:r w:rsidRPr="0086261A">
        <w:rPr>
          <w:spacing w:val="-1"/>
          <w:w w:val="95"/>
          <w:lang w:val="ru-RU"/>
        </w:rPr>
        <w:tab/>
      </w:r>
      <w:r w:rsidRPr="0086261A">
        <w:rPr>
          <w:lang w:val="ru-RU"/>
        </w:rPr>
        <w:t>3</w:t>
      </w:r>
    </w:p>
    <w:p w:rsidR="00CB3A38" w:rsidRPr="0086261A" w:rsidRDefault="00CB3A38" w:rsidP="00CB3A38">
      <w:pPr>
        <w:pStyle w:val="a3"/>
        <w:tabs>
          <w:tab w:val="left" w:leader="dot" w:pos="8717"/>
        </w:tabs>
        <w:spacing w:before="26"/>
        <w:rPr>
          <w:lang w:val="ru-RU"/>
        </w:rPr>
      </w:pPr>
      <w:r w:rsidRPr="0086261A">
        <w:rPr>
          <w:spacing w:val="-1"/>
          <w:lang w:val="ru-RU"/>
        </w:rPr>
        <w:t>Этиология.</w:t>
      </w:r>
      <w:r w:rsidRPr="0086261A">
        <w:rPr>
          <w:spacing w:val="-1"/>
          <w:lang w:val="ru-RU"/>
        </w:rPr>
        <w:tab/>
      </w:r>
      <w:r w:rsidRPr="0086261A">
        <w:rPr>
          <w:lang w:val="ru-RU"/>
        </w:rPr>
        <w:t>3</w:t>
      </w:r>
    </w:p>
    <w:p w:rsidR="00CB3A38" w:rsidRPr="0086261A" w:rsidRDefault="00CB3A38" w:rsidP="00CB3A38">
      <w:pPr>
        <w:pStyle w:val="a3"/>
        <w:tabs>
          <w:tab w:val="left" w:leader="dot" w:pos="8722"/>
        </w:tabs>
        <w:spacing w:before="23"/>
        <w:rPr>
          <w:rFonts w:cs="Times New Roman"/>
          <w:lang w:val="ru-RU"/>
        </w:rPr>
      </w:pPr>
      <w:r>
        <w:rPr>
          <w:spacing w:val="-1"/>
          <w:w w:val="95"/>
          <w:lang w:val="ru-RU"/>
        </w:rPr>
        <w:t>Клинические проявления</w:t>
      </w:r>
      <w:r w:rsidRPr="0086261A">
        <w:rPr>
          <w:spacing w:val="-1"/>
          <w:w w:val="95"/>
          <w:lang w:val="ru-RU"/>
        </w:rPr>
        <w:t>.</w:t>
      </w:r>
      <w:r w:rsidRPr="0086261A">
        <w:rPr>
          <w:spacing w:val="-1"/>
          <w:w w:val="95"/>
          <w:lang w:val="ru-RU"/>
        </w:rPr>
        <w:tab/>
      </w:r>
      <w:r>
        <w:rPr>
          <w:lang w:val="ru-RU"/>
        </w:rPr>
        <w:t>5</w:t>
      </w:r>
    </w:p>
    <w:p w:rsidR="00CB3A38" w:rsidRDefault="00CB3A38" w:rsidP="00CB3A38">
      <w:pPr>
        <w:pStyle w:val="a3"/>
        <w:tabs>
          <w:tab w:val="left" w:leader="dot" w:pos="8726"/>
        </w:tabs>
        <w:spacing w:before="26"/>
        <w:rPr>
          <w:lang w:val="ru-RU"/>
        </w:rPr>
      </w:pPr>
      <w:r w:rsidRPr="0086261A">
        <w:rPr>
          <w:spacing w:val="-1"/>
          <w:lang w:val="ru-RU"/>
        </w:rPr>
        <w:t>Диагностика.</w:t>
      </w:r>
      <w:r w:rsidRPr="0086261A">
        <w:rPr>
          <w:spacing w:val="-1"/>
          <w:lang w:val="ru-RU"/>
        </w:rPr>
        <w:tab/>
      </w:r>
      <w:r>
        <w:rPr>
          <w:lang w:val="ru-RU"/>
        </w:rPr>
        <w:t>7</w:t>
      </w:r>
    </w:p>
    <w:p w:rsidR="00CB3A38" w:rsidRPr="0086261A" w:rsidRDefault="00CB3A38" w:rsidP="00CB3A38">
      <w:pPr>
        <w:pStyle w:val="a3"/>
        <w:tabs>
          <w:tab w:val="left" w:leader="dot" w:pos="8726"/>
        </w:tabs>
        <w:spacing w:before="26"/>
        <w:rPr>
          <w:lang w:val="ru-RU"/>
        </w:rPr>
      </w:pPr>
      <w:r>
        <w:rPr>
          <w:spacing w:val="-1"/>
          <w:lang w:val="ru-RU"/>
        </w:rPr>
        <w:t>Лечение</w:t>
      </w:r>
      <w:r w:rsidRPr="0086261A">
        <w:rPr>
          <w:spacing w:val="-1"/>
          <w:lang w:val="ru-RU"/>
        </w:rPr>
        <w:t>.</w:t>
      </w:r>
      <w:r w:rsidRPr="0086261A">
        <w:rPr>
          <w:spacing w:val="-1"/>
          <w:lang w:val="ru-RU"/>
        </w:rPr>
        <w:tab/>
      </w:r>
      <w:r>
        <w:rPr>
          <w:spacing w:val="-1"/>
          <w:lang w:val="ru-RU"/>
        </w:rPr>
        <w:t>8</w:t>
      </w:r>
    </w:p>
    <w:p w:rsidR="00CB3A38" w:rsidRPr="0086261A" w:rsidRDefault="00CB3A38" w:rsidP="00CB3A38">
      <w:pPr>
        <w:pStyle w:val="a3"/>
        <w:tabs>
          <w:tab w:val="left" w:leader="dot" w:pos="8672"/>
        </w:tabs>
        <w:spacing w:before="23"/>
        <w:rPr>
          <w:lang w:val="ru-RU"/>
        </w:rPr>
      </w:pPr>
      <w:r w:rsidRPr="0086261A">
        <w:rPr>
          <w:spacing w:val="-1"/>
          <w:lang w:val="ru-RU"/>
        </w:rPr>
        <w:t>Список</w:t>
      </w:r>
      <w:r w:rsidRPr="0086261A">
        <w:rPr>
          <w:lang w:val="ru-RU"/>
        </w:rPr>
        <w:t xml:space="preserve"> </w:t>
      </w:r>
      <w:r w:rsidRPr="0086261A">
        <w:rPr>
          <w:spacing w:val="-2"/>
          <w:lang w:val="ru-RU"/>
        </w:rPr>
        <w:t>литературы</w:t>
      </w:r>
      <w:r w:rsidRPr="0086261A">
        <w:rPr>
          <w:spacing w:val="-2"/>
          <w:lang w:val="ru-RU"/>
        </w:rPr>
        <w:tab/>
      </w:r>
      <w:r>
        <w:rPr>
          <w:lang w:val="ru-RU"/>
        </w:rPr>
        <w:t>12</w:t>
      </w: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Pr="0086261A" w:rsidRDefault="00CB3A38" w:rsidP="00CB3A3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3A38" w:rsidRDefault="00CB3A38" w:rsidP="00CB3A38">
      <w:pPr>
        <w:pStyle w:val="a3"/>
        <w:ind w:left="0"/>
        <w:rPr>
          <w:rFonts w:cs="Times New Roman"/>
          <w:lang w:val="ru-RU"/>
        </w:rPr>
      </w:pPr>
    </w:p>
    <w:p w:rsidR="00CB3A38" w:rsidRDefault="00CB3A38" w:rsidP="00CB3A38">
      <w:pPr>
        <w:pStyle w:val="a3"/>
        <w:ind w:left="0"/>
        <w:rPr>
          <w:rFonts w:cs="Times New Roman"/>
          <w:lang w:val="ru-RU"/>
        </w:rPr>
      </w:pPr>
    </w:p>
    <w:p w:rsidR="00CB3A38" w:rsidRPr="00CB3A38" w:rsidRDefault="00CB3A38" w:rsidP="00CB3A38">
      <w:pPr>
        <w:pStyle w:val="a3"/>
        <w:ind w:left="0"/>
        <w:rPr>
          <w:b/>
          <w:spacing w:val="-1"/>
          <w:lang w:val="ru-RU"/>
        </w:rPr>
      </w:pPr>
      <w:r w:rsidRPr="00CB3A38">
        <w:rPr>
          <w:b/>
          <w:spacing w:val="-1"/>
          <w:lang w:val="ru-RU"/>
        </w:rPr>
        <w:t>Введение</w:t>
      </w:r>
    </w:p>
    <w:p w:rsidR="00CB3A38" w:rsidRDefault="00CB3A38" w:rsidP="00CB3A38">
      <w:pPr>
        <w:pStyle w:val="a3"/>
        <w:rPr>
          <w:spacing w:val="-1"/>
          <w:lang w:val="ru-RU"/>
        </w:rPr>
      </w:pPr>
    </w:p>
    <w:p w:rsidR="0010654A" w:rsidRPr="0010654A" w:rsidRDefault="0010654A" w:rsidP="0010654A">
      <w:pPr>
        <w:rPr>
          <w:rFonts w:ascii="Times New Roman" w:hAnsi="Times New Roman" w:cs="Times New Roman"/>
          <w:sz w:val="28"/>
        </w:rPr>
      </w:pPr>
      <w:proofErr w:type="spellStart"/>
      <w:r w:rsidRPr="0010654A">
        <w:rPr>
          <w:rFonts w:ascii="Times New Roman" w:hAnsi="Times New Roman" w:cs="Times New Roman"/>
          <w:b/>
          <w:bCs/>
          <w:sz w:val="28"/>
        </w:rPr>
        <w:t>Хламидийный</w:t>
      </w:r>
      <w:proofErr w:type="spellEnd"/>
      <w:r w:rsidRPr="0010654A">
        <w:rPr>
          <w:rFonts w:ascii="Times New Roman" w:hAnsi="Times New Roman" w:cs="Times New Roman"/>
          <w:b/>
          <w:bCs/>
          <w:sz w:val="28"/>
        </w:rPr>
        <w:t xml:space="preserve"> конъюнктивит (</w:t>
      </w:r>
      <w:proofErr w:type="spellStart"/>
      <w:r w:rsidRPr="0010654A">
        <w:rPr>
          <w:rFonts w:ascii="Times New Roman" w:hAnsi="Times New Roman" w:cs="Times New Roman"/>
          <w:b/>
          <w:bCs/>
          <w:sz w:val="28"/>
        </w:rPr>
        <w:t>паратрахома</w:t>
      </w:r>
      <w:proofErr w:type="spellEnd"/>
      <w:r w:rsidRPr="0010654A">
        <w:rPr>
          <w:rFonts w:ascii="Times New Roman" w:hAnsi="Times New Roman" w:cs="Times New Roman"/>
          <w:b/>
          <w:bCs/>
          <w:sz w:val="28"/>
        </w:rPr>
        <w:t>)</w:t>
      </w:r>
      <w:r w:rsidRPr="0010654A">
        <w:rPr>
          <w:rFonts w:ascii="Times New Roman" w:hAnsi="Times New Roman" w:cs="Times New Roman"/>
          <w:sz w:val="28"/>
        </w:rPr>
        <w:t xml:space="preserve"> - инфекционное поражение слизистой глаз, сопровождающееся острым или подострым воспалением конъюнктивы. Возбудитель </w:t>
      </w:r>
      <w:proofErr w:type="spellStart"/>
      <w:r w:rsidRPr="0010654A">
        <w:rPr>
          <w:rFonts w:ascii="Times New Roman" w:hAnsi="Times New Roman" w:cs="Times New Roman"/>
          <w:sz w:val="28"/>
        </w:rPr>
        <w:t>хламидийных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конъюнктивитов - </w:t>
      </w:r>
      <w:proofErr w:type="spellStart"/>
      <w:r w:rsidRPr="0010654A">
        <w:rPr>
          <w:rFonts w:ascii="Times New Roman" w:hAnsi="Times New Roman" w:cs="Times New Roman"/>
          <w:sz w:val="28"/>
        </w:rPr>
        <w:t>Chlamydia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654A">
        <w:rPr>
          <w:rFonts w:ascii="Times New Roman" w:hAnsi="Times New Roman" w:cs="Times New Roman"/>
          <w:sz w:val="28"/>
        </w:rPr>
        <w:t>trachomatis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(серотипы D-K). Хламидии (</w:t>
      </w:r>
      <w:proofErr w:type="spellStart"/>
      <w:r w:rsidRPr="0010654A">
        <w:rPr>
          <w:rFonts w:ascii="Times New Roman" w:hAnsi="Times New Roman" w:cs="Times New Roman"/>
          <w:i/>
          <w:iCs/>
          <w:sz w:val="28"/>
        </w:rPr>
        <w:t>Chlamydia</w:t>
      </w:r>
      <w:proofErr w:type="spellEnd"/>
      <w:r w:rsidRPr="0010654A">
        <w:rPr>
          <w:rFonts w:ascii="Times New Roman" w:hAnsi="Times New Roman" w:cs="Times New Roman"/>
          <w:i/>
          <w:iCs/>
          <w:sz w:val="28"/>
        </w:rPr>
        <w:t> </w:t>
      </w:r>
      <w:proofErr w:type="spellStart"/>
      <w:r w:rsidRPr="0010654A">
        <w:rPr>
          <w:rFonts w:ascii="Times New Roman" w:hAnsi="Times New Roman" w:cs="Times New Roman"/>
          <w:i/>
          <w:iCs/>
          <w:sz w:val="28"/>
        </w:rPr>
        <w:t>trachomatis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) - самостоятельный вид микроорганизмов; они являются внутриклеточными бактериями с уникальным циклом развития, проявляющими свойства вирусов и бактерий. Разные серотипы хламидий вызывают три различных по клинике заболевания: трахому (серотипы </w:t>
      </w:r>
      <w:proofErr w:type="gramStart"/>
      <w:r w:rsidRPr="0010654A">
        <w:rPr>
          <w:rFonts w:ascii="Times New Roman" w:hAnsi="Times New Roman" w:cs="Times New Roman"/>
          <w:sz w:val="28"/>
        </w:rPr>
        <w:t>А-С</w:t>
      </w:r>
      <w:proofErr w:type="gramEnd"/>
      <w:r w:rsidRPr="0010654A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10654A">
        <w:rPr>
          <w:rFonts w:ascii="Times New Roman" w:hAnsi="Times New Roman" w:cs="Times New Roman"/>
          <w:sz w:val="28"/>
        </w:rPr>
        <w:t>хламидийный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конъюнктивит взрослых (серотипы D-K) и венерический лимфогранулематоз (серотипы L1-L3). Конъюнктивиты возникают главным образом на фоне урогенитального </w:t>
      </w:r>
      <w:proofErr w:type="spellStart"/>
      <w:r w:rsidRPr="0010654A">
        <w:rPr>
          <w:rFonts w:ascii="Times New Roman" w:hAnsi="Times New Roman" w:cs="Times New Roman"/>
          <w:sz w:val="28"/>
        </w:rPr>
        <w:t>хламидийного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инфекционного заболевания (уретрита, цервицита, эрозии шейки матки) пациента или его полового партнёра. Инкубационный период составляет 5-14 дней. Заражение обычно происходит в возрасте 20-30 лет. Женщины болеют в 2-3 раза чаще. Конъюнктивиты связаны главным образом с урогенитальными </w:t>
      </w:r>
      <w:proofErr w:type="spellStart"/>
      <w:r w:rsidRPr="0010654A">
        <w:rPr>
          <w:rFonts w:ascii="Times New Roman" w:hAnsi="Times New Roman" w:cs="Times New Roman"/>
          <w:sz w:val="28"/>
        </w:rPr>
        <w:t>хламидийными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инфекционными заболеваниями, которые могут про</w:t>
      </w:r>
      <w:r w:rsidR="00CB3A38">
        <w:rPr>
          <w:rFonts w:ascii="Times New Roman" w:hAnsi="Times New Roman" w:cs="Times New Roman"/>
          <w:sz w:val="28"/>
        </w:rPr>
        <w:t>текать бессимптомно</w:t>
      </w:r>
      <w:r w:rsidRPr="0010654A">
        <w:rPr>
          <w:rFonts w:ascii="Times New Roman" w:hAnsi="Times New Roman" w:cs="Times New Roman"/>
          <w:sz w:val="28"/>
        </w:rPr>
        <w:t>.</w:t>
      </w:r>
    </w:p>
    <w:p w:rsidR="0010654A" w:rsidRPr="0010654A" w:rsidRDefault="0010654A" w:rsidP="0010654A">
      <w:pPr>
        <w:rPr>
          <w:rFonts w:ascii="Times New Roman" w:hAnsi="Times New Roman" w:cs="Times New Roman"/>
          <w:sz w:val="28"/>
        </w:rPr>
      </w:pPr>
      <w:proofErr w:type="spellStart"/>
      <w:r w:rsidRPr="0010654A">
        <w:rPr>
          <w:rFonts w:ascii="Times New Roman" w:hAnsi="Times New Roman" w:cs="Times New Roman"/>
          <w:b/>
          <w:bCs/>
          <w:sz w:val="28"/>
        </w:rPr>
        <w:t>Хламидийные</w:t>
      </w:r>
      <w:proofErr w:type="spellEnd"/>
      <w:r w:rsidRPr="0010654A">
        <w:rPr>
          <w:rFonts w:ascii="Times New Roman" w:hAnsi="Times New Roman" w:cs="Times New Roman"/>
          <w:b/>
          <w:bCs/>
          <w:sz w:val="28"/>
        </w:rPr>
        <w:t xml:space="preserve"> конъюнктивиты у детей</w:t>
      </w:r>
      <w:r w:rsidRPr="0010654A">
        <w:rPr>
          <w:rFonts w:ascii="Times New Roman" w:hAnsi="Times New Roman" w:cs="Times New Roman"/>
          <w:sz w:val="28"/>
        </w:rPr>
        <w:t> тесно связаны с таковыми в популяции взрослых, у которых хламидиоз является самой распространенной болезнью, передаваемой половым путем. У беременных она колеблется от 2% до 20% в зависимости от контингента обследованных, что определяет высокий риск инфицирования новорожденных – до 15% и примерно у каждого третьего из них разви</w:t>
      </w:r>
      <w:r w:rsidR="00CB3A38">
        <w:rPr>
          <w:rFonts w:ascii="Times New Roman" w:hAnsi="Times New Roman" w:cs="Times New Roman"/>
          <w:sz w:val="28"/>
        </w:rPr>
        <w:t>вается конъюнктивит</w:t>
      </w:r>
      <w:r w:rsidRPr="0010654A">
        <w:rPr>
          <w:rFonts w:ascii="Times New Roman" w:hAnsi="Times New Roman" w:cs="Times New Roman"/>
          <w:sz w:val="28"/>
        </w:rPr>
        <w:t>.</w:t>
      </w:r>
    </w:p>
    <w:p w:rsidR="0010654A" w:rsidRPr="0010654A" w:rsidRDefault="0010654A" w:rsidP="0010654A">
      <w:pPr>
        <w:rPr>
          <w:rFonts w:ascii="Times New Roman" w:hAnsi="Times New Roman" w:cs="Times New Roman"/>
          <w:sz w:val="28"/>
        </w:rPr>
      </w:pPr>
      <w:r w:rsidRPr="0010654A">
        <w:rPr>
          <w:rFonts w:ascii="Times New Roman" w:hAnsi="Times New Roman" w:cs="Times New Roman"/>
          <w:sz w:val="28"/>
        </w:rPr>
        <w:t>Поражение глаз протекает в различных клинических формах, в том числе </w:t>
      </w:r>
      <w:proofErr w:type="spellStart"/>
      <w:r w:rsidRPr="0010654A">
        <w:rPr>
          <w:rFonts w:ascii="Times New Roman" w:hAnsi="Times New Roman" w:cs="Times New Roman"/>
          <w:b/>
          <w:bCs/>
          <w:sz w:val="28"/>
        </w:rPr>
        <w:t>паратрахома</w:t>
      </w:r>
      <w:proofErr w:type="spellEnd"/>
      <w:r w:rsidRPr="0010654A">
        <w:rPr>
          <w:rFonts w:ascii="Times New Roman" w:hAnsi="Times New Roman" w:cs="Times New Roman"/>
          <w:b/>
          <w:bCs/>
          <w:sz w:val="28"/>
        </w:rPr>
        <w:t xml:space="preserve"> новорожденных (бленнорея с включениями)</w:t>
      </w:r>
      <w:r w:rsidRPr="0010654A">
        <w:rPr>
          <w:rFonts w:ascii="Times New Roman" w:hAnsi="Times New Roman" w:cs="Times New Roman"/>
          <w:sz w:val="28"/>
        </w:rPr>
        <w:t xml:space="preserve">. Заражение происходит через плаценту или при прохождении через родовые пути матери, больной урогенитальной </w:t>
      </w:r>
      <w:proofErr w:type="spellStart"/>
      <w:r w:rsidRPr="0010654A">
        <w:rPr>
          <w:rFonts w:ascii="Times New Roman" w:hAnsi="Times New Roman" w:cs="Times New Roman"/>
          <w:sz w:val="28"/>
        </w:rPr>
        <w:t>хламидийной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инфекцией. В большинстве случаев наблюдается вертикальная передача возбудителя, который попадает на слизистые оболочки, в том числе и конъюнктиву. Анамнез жизни — регистрация особенностей беременности и родов у матери.</w:t>
      </w:r>
    </w:p>
    <w:p w:rsidR="00CB3A38" w:rsidRDefault="0010654A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10654A">
        <w:rPr>
          <w:rFonts w:ascii="Times New Roman" w:hAnsi="Times New Roman" w:cs="Times New Roman"/>
          <w:sz w:val="28"/>
        </w:rPr>
        <w:t xml:space="preserve">Заболевание развивается в течение 5-14 дней после рождения и протекает как острый папиллярный или подострый инфильтративный конъюнктивит с появлением обильного жидкого гнойного отделяемого, которое из-за примеси крови может иметь бурый оттенок. Резко выражен отек век, конъюнктива гиперемирована, </w:t>
      </w:r>
      <w:proofErr w:type="spellStart"/>
      <w:r w:rsidRPr="0010654A">
        <w:rPr>
          <w:rFonts w:ascii="Times New Roman" w:hAnsi="Times New Roman" w:cs="Times New Roman"/>
          <w:sz w:val="28"/>
        </w:rPr>
        <w:t>хемоз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с гиперплазией сосочков, могут образовываться </w:t>
      </w:r>
      <w:proofErr w:type="spellStart"/>
      <w:r w:rsidRPr="0010654A">
        <w:rPr>
          <w:rFonts w:ascii="Times New Roman" w:hAnsi="Times New Roman" w:cs="Times New Roman"/>
          <w:sz w:val="28"/>
        </w:rPr>
        <w:t>псевдомембраны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. Воспалительные явления стихают через 1-2 недели. Если активное воспаление продолжается более 4-х недель, </w:t>
      </w:r>
      <w:r w:rsidRPr="0010654A">
        <w:rPr>
          <w:rFonts w:ascii="Times New Roman" w:hAnsi="Times New Roman" w:cs="Times New Roman"/>
          <w:sz w:val="28"/>
        </w:rPr>
        <w:lastRenderedPageBreak/>
        <w:t xml:space="preserve">появляются фолликулы, преимущественно на нижних веках. Примерно у 70% новорожденных заболевание развивается на одном глазу. Главное клиническое отличие от гонококкового – более позднее начало, преимущественное поражение одного глаза, может сопровождаться </w:t>
      </w:r>
      <w:proofErr w:type="spellStart"/>
      <w:r w:rsidRPr="0010654A">
        <w:rPr>
          <w:rFonts w:ascii="Times New Roman" w:hAnsi="Times New Roman" w:cs="Times New Roman"/>
          <w:sz w:val="28"/>
        </w:rPr>
        <w:t>назофарингитом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, отитом среднего уха, </w:t>
      </w:r>
      <w:proofErr w:type="spellStart"/>
      <w:r w:rsidRPr="0010654A">
        <w:rPr>
          <w:rFonts w:ascii="Times New Roman" w:hAnsi="Times New Roman" w:cs="Times New Roman"/>
          <w:sz w:val="28"/>
        </w:rPr>
        <w:t>хламидийной</w:t>
      </w:r>
      <w:proofErr w:type="spellEnd"/>
      <w:r w:rsidRPr="0010654A">
        <w:rPr>
          <w:rFonts w:ascii="Times New Roman" w:hAnsi="Times New Roman" w:cs="Times New Roman"/>
          <w:sz w:val="28"/>
        </w:rPr>
        <w:t xml:space="preserve"> пневмонией. При отсутствии лечения конъюнктивит разрешается в течение недель и месяцев, но может приводить к рубцеванию конъюнктивы и р</w:t>
      </w:r>
      <w:r w:rsidR="00CB3A38">
        <w:rPr>
          <w:rFonts w:ascii="Times New Roman" w:hAnsi="Times New Roman" w:cs="Times New Roman"/>
          <w:sz w:val="28"/>
        </w:rPr>
        <w:t>оговицы</w:t>
      </w:r>
      <w:r w:rsidRPr="0010654A">
        <w:rPr>
          <w:rFonts w:ascii="Times New Roman" w:hAnsi="Times New Roman" w:cs="Times New Roman"/>
          <w:sz w:val="28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    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Хламидийный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конъюнктивит (ХК) является одним из проявлений хламидиоза – заболевания, которое первично локализуется, как правило, в урогенитальном тракте. Более чем в 50% случаев установленного урогенитального хламидиоза поражается и конъюнктива, т.е. развивается ХК.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Офтальмохламидиоз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в силу своей распространенности (по данным ВОЗ в мире ежегодно заболевают более 25 млн человек) продолжает оставаться одной из актуальных проблем современной офтальмологии.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>    Следует отметить, что термин «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офтальмохламидиоз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» является более широким понятием, чем ХК. Он объединяет в себе: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>    – трахому;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–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хламидийный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конъюнктивит взрослых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паратрахома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взрослых);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–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хламидийную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офтальмию новорожденных – конъюнктивит с включениями, который Л.Н. Тарасова разделяет на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паратрахому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новорожденных, хронический фолликулярный конъюнктивит у детей 1-14 лет, эпидемический острый конъюнктивит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хламидионосительство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;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– эпидемический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хламидийный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конъюнктивит купальщиков (или бассейновый), при котором все конъюнктивальные явления на фоне лечения проходят через 2-3 недели и заканчиваются полным выздоровлением;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–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хламидийный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конъюнктивит при болезни Рейтера – конъюнктивально-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уретросиновиальный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синдром, протекающий с поражением глаз, мочевыводящих путей и крупных суставов ног;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–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хламидийный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увеит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;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–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хламидийный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конъюнктивит зоонозной природы, поражающий преимущественно птиц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Chl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psittaci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) и домашних животных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Chl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pecorum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).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Возбудитель ХИ относится к семейству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Chlamydiaceae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роду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Chlamydia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(внутри которого выделяют 2 вида хламидий, в частности,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trachomatis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pneumоniae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– патогенных для человека), к грамотрицательным бактериям и внутриклеточными микроорганизмам. Существует он в 2 формах телец –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высокоинфекционных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внеклеточных элементарных и вегетативных вну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триклеточных ретикулярных.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CB3A38" w:rsidRPr="00CB3A38" w:rsidRDefault="00CB3A38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B3A38">
        <w:rPr>
          <w:rFonts w:ascii="Times New Roman" w:hAnsi="Times New Roman" w:cs="Times New Roman"/>
          <w:b/>
          <w:color w:val="000000"/>
          <w:sz w:val="28"/>
          <w:szCs w:val="20"/>
        </w:rPr>
        <w:t>Клинические проявления</w:t>
      </w:r>
    </w:p>
    <w:p w:rsidR="00CB3A38" w:rsidRDefault="0010654A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Именно вид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trachomatis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вызывает такое заболевание как ХК и урогенитальный хламидиоз у взрослых, который выявляется более чем в половине случаев у больных ХК. Преимущественно протекает остро с односторонним поражением (в 65-85% случаев) и инкубационным периодом от 1 до 2 недель. Характерна выраженная гиперемия, инфильтрация и отек конъюнктивы (в ряде случаев – вплоть до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хемоза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) с отделяемым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слизисто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-гнойного характера, которое потом становится обильным и гнойным. Нередко имеется выраженный отек век, особенно верхнего, приводящий к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блефароптозу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сужению глазной щели, часто определяет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 xml:space="preserve">ся </w:t>
      </w:r>
      <w:proofErr w:type="spellStart"/>
      <w:r w:rsidR="00CB3A38">
        <w:rPr>
          <w:rFonts w:ascii="Times New Roman" w:hAnsi="Times New Roman" w:cs="Times New Roman"/>
          <w:color w:val="000000"/>
          <w:sz w:val="28"/>
          <w:szCs w:val="20"/>
        </w:rPr>
        <w:t>предушная</w:t>
      </w:r>
      <w:proofErr w:type="spellEnd"/>
      <w:r w:rsidR="00CB3A3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="00CB3A38">
        <w:rPr>
          <w:rFonts w:ascii="Times New Roman" w:hAnsi="Times New Roman" w:cs="Times New Roman"/>
          <w:color w:val="000000"/>
          <w:sz w:val="28"/>
          <w:szCs w:val="20"/>
        </w:rPr>
        <w:t>лимфоаденопатия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На 2-й неделе болезни на конъюнктиве нижнего свода (сначала в наружном секторе и далее по всему своду) и века наблюдается развитие крупных, рыхлых,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нерезко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контурированных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, сероватых (непрозрачных) фолликулов, располагающихся рядами и позже сливающихся в виде валиков. При этом на верхнем веке нередко имеет место папиллярная гипертрофия конъюнктивы.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>    Пик своего развития заболевание достигает через 2-3 недели, причем фолликулы рассасываются длительно, иногда в течение нескольких месяцев (до полугода) и, как правило, в отличие от трахомы при выздоровлении исчезают бесследно. Правда, в единичных случаях в исходе заболевания все же могут сформироваться неж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ные рубцы на конъюнктиве век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>    Следует указать, что ХК может, хотя и гораздо реже, протекать также в виде папиллярной формы (с развитием сосочковой гипертрофии конъюнктивы нижнего, но особенно верхнего века) и инфильтративной (характеризуется относительно невыраженным развитием инфильтрации и гиперемии конъюнктивы). Как раз последняя офтальмологами поликлиник часто диагностируется как конъюнктивит другой (вирусной, бактериальной и пр.) этиологии, в связи с чем длительное и неадекватное лечение нередко способствует переходу заболевания в хроническую форму. Кроме того, данная форма ХК отличается склонностью к частым рецидивам – в 35% случаев, развитием осложнений и двусторонним поражен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ием глаз – до 80% случаев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lastRenderedPageBreak/>
        <w:br/>
        <w:t xml:space="preserve">    Хроническое течение фолликулярного ХК характеризуется более частым поражением обоих глаз (в 80% случаев), умеренно выраженными симптомами воспаления слизистой, длительным и упорным течением, развитием осложнений, распространением инфекционного процесса на другие оболочки глазного яблока и его придатков, склонностью к частым рецидивам. В более чем половине случаев при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хронизации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процесса (более 2 мес.) диагностируется поражение нижнего или чаще верхнего лимба (в виде его отека, инфильтрации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неоваскуляризации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– образования сосудистого паннуса, что достаточно характерно).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Конъюнктивит при синдроме Рейтера начинается с явлений острого уретрита (его признаки обнаруживаются у 75% пациентов) преимущественно у молодых мужчин, к которому через 6-10 дней присоединяются подострый двусторонний фолликулярный конъюнктивит со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слизисто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-гнойным отделяемым и небольшим отеком век, который в дальнейшем может исчезнуть под влиянием лечения или перейти в хроническую форму. Через 1-2 месяца более чем у 90% пациентов развивается олиго- или чаще полиартрит, причем процесс характеризуется ассиметричным поражением крупных суставов нижних конечностей (чаще тазобедренных), затем воспалительный процесс поднимается выше, захватывая все новые суставы и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 xml:space="preserve"> позвоночник (спондилоартрит).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При инфицировании хламидиями отмечается нарушение гуморального и клеточного иммунитета, что значительно снижает эффективность антибиотикотерапии. Нарушения иммунного статуса у больных с ХК характеризуются временным вторичным иммунодефицитом по клеточному типу, сбоем фагоцитарного звена иммунитета, активацией лимфоцитов крови за счет изменения их фенотипа в сторону увеличения числа клеток,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экспрессирующих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поверхностные антигены HLA-DR, CD71+ и CD95+. При этом, осложненное течение заболевания ассоциируется с более высоким количеством CD95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+ лимфоцитов и IL-4 в крови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Клиника ХК у новорожденных проявляется фолликулярным поражением слизистой через 3-14 дней (пик заболевания чаще всего приходится на 3-й день, реже – через 2 недели) после рождения в виде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слизисто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-гнойного отделяемого и в более чем половине случаев осложняется системной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хламидийной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инфекцией (пневмонией, миокардитом,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назофарингеальной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инфекцией, отитом и др.). В исходе ХК новорожденных может быть чешуйчатый блефарит, стеноз слезно-носовых путей, иногда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 xml:space="preserve"> рубцевание конъюнктивы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Заболевание характеризуется торпидным, вялым течением, затяжным и рецидивирующим характером и поражением обоих глаз. Следует 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lastRenderedPageBreak/>
        <w:t>помнить, что риск развития ХК сохраняется до 2-12 недель после рождения. У детей более старшего возраста заболевание протекает с острым началом и тяжелым течением, нередко на фоне субфебрильной темпе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ратуры и общего недомогания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Сочетание ХК с вирусной или другой бактериальной инфекцией отмечается почти у каждого пятого больного. При этом, сочетание аденовирусной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хламидийной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инфекции конъюнктивы является наиболее частым вариантом микст-инфекции глаз, в основном, это касается аденовирусного конъюнктивита (АВК). Часто (до 60% случаев) имеет место сочетание ХК с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микоплазмозной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инфекцией (подразделяется на два рода: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Mycolpasma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Ureaplasma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) вследствие распространенности урогенитального микоплазмоза, который почти в трети случаев 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сочетается с хламидиозом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К патогенным для человека из группы микоплазм относят M.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homihis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M.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pneumonie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M.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incognitis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M.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genitalium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U.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urealiticum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. Следует иметь в виду этиологическую роль микоплазм в развитии вялотекущи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х хронических конъюнктивитов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Кроме того, в последние годы отмечаются определенные изменения в клиническом течении данного заболевания, в частности, в виде существования большого числа стертых или атипичных форм данного заболевания. Наблюдается увеличение осложненных (например, с поражением роговицы и рецидивирующего характера заболевания – до 30%) и хронических форм ХК вследствие нерациональной терапии, в частности, кортикостероидами и противовирусными препаратами. Применение кортикостероидов приводит к затяжному течению ХК или к обострению заболевания, осложненному течению с развитием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увеита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эписклерита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и/или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стромального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кератита, а противовирусных препаратов (обычно после длительного применения мази ацикловира) – к рецидивирующему течению с кратковременными периодами ремиссии, развитию токсико-аллергического конъюнктивита и дерматита, а также воспалительных заболеваний век в виде чешуйчатого блефарита, рецидивирующих ячменей, </w:t>
      </w:r>
      <w:proofErr w:type="spellStart"/>
      <w:r w:rsidR="00CB3A38">
        <w:rPr>
          <w:rFonts w:ascii="Times New Roman" w:hAnsi="Times New Roman" w:cs="Times New Roman"/>
          <w:color w:val="000000"/>
          <w:sz w:val="28"/>
          <w:szCs w:val="20"/>
        </w:rPr>
        <w:t>халязионов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CB3A38" w:rsidRPr="00CB3A38" w:rsidRDefault="00CB3A38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B3A38">
        <w:rPr>
          <w:rFonts w:ascii="Times New Roman" w:hAnsi="Times New Roman" w:cs="Times New Roman"/>
          <w:b/>
          <w:color w:val="000000"/>
          <w:sz w:val="28"/>
          <w:szCs w:val="20"/>
        </w:rPr>
        <w:t>Диагностика</w:t>
      </w:r>
    </w:p>
    <w:p w:rsidR="00CB3A38" w:rsidRDefault="0010654A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В связи с вышесказанным, большое значение приобретает лабораторная диагностика ХК, результаты которой учитываются и анализируются обязательно в совокупности с данными клинической картины заболевания. В практической деятельности лабораторные методы диагностики ХК включают определение хламидий в соскобе с конъюнктивы (путем выявления в нем в острой стадии заболевания внутриклеточных включений – телец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Провачека-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lastRenderedPageBreak/>
        <w:t>Гальберштедтера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), метод флюоресцирующих антител (МФА), полимеразную цепную реакцию (ПЦР, преимуществами ее являются высокая чувствительность, специфичность и быстрота проведения исследования). Выявление специфических антител класса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IgМ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в серологических реакциях (иммуноферментный анализ – ИФА) является маркером острой стадии, и они могут появляться вновь в период рецидива; появление антител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IgG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спустя 2-3 недели после начала заболевания может говорить о его прогрессировании или перех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оде в хроническую форму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Определенное диагностическое и прогностическое значение может иметь выявление антигенов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гистосовместимости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у больных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хламидийной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инфекцией. Так, антиген HLA-B14 ассоциируется с воспалительной и фолликулярно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й формами этого заболевания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Ведущее значение имеют результаты ПЦР. По ее данным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хламидийная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этиология конъюнктивита (впрочем, это касается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мико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-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уреоплазм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аденовируса и др.) устанавливается значительно чаще, чем при использовании МФА. Причем при отрицательных результатах последнего применение ПЦР повышает эффективность лабораторной диагностики на 15%. Методом ПЦР в образцах соскоба с конъюнктивы больных ХК может обнаруживаться ДНК не только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Chl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trachomatis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но также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Chl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psittaci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Chl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pneumoniae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что говорит об их участии в развитии заболевания и объясняет неудачи в лечении, направленного только на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Chl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t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rachomatis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CB3A38" w:rsidRDefault="00CB3A38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B3A38">
        <w:rPr>
          <w:rFonts w:ascii="Times New Roman" w:hAnsi="Times New Roman" w:cs="Times New Roman"/>
          <w:b/>
          <w:color w:val="000000"/>
          <w:sz w:val="28"/>
          <w:szCs w:val="20"/>
        </w:rPr>
        <w:t>Лечение</w:t>
      </w:r>
    </w:p>
    <w:p w:rsidR="00190F57" w:rsidRDefault="0010654A">
      <w:pPr>
        <w:rPr>
          <w:rFonts w:ascii="Times New Roman" w:hAnsi="Times New Roman" w:cs="Times New Roman"/>
          <w:color w:val="000000"/>
          <w:sz w:val="28"/>
          <w:szCs w:val="20"/>
        </w:rPr>
      </w:pP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Следует помнить, что для диагностики ХК целесообразно использовать комбинацию нескольких, по крайней мере, двух методов. От правильной клинической диагностики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офтальмохламидиоза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во многом зависит назначение эффективного лечения и профилактика возможных осложнений. При дифференциальной диагностике ХК решающее значение остается за лабораторными методами исследования, материалом для которых являются соскоб с конъюнктивы, слезная жидкость и кровь больного.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Основными принципами лечения больных ХК является сочетание общего и местного применения современных эффективных антибиотиков с разным механизмом действия курсами (не менее 2) с целью одновременного подавления очагов как глазной (ХК), так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экстраокулярной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(например, урогенитальной) ХИ. При установленном изменении иммунного статуса пациентов (особенно при хроническом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персистирующем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течении ХК) лечение необходимо дополнить применением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иммунокорректоров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(например, индуктора интерферона – циклоферона внутримышечно или 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перорально по схеме, а также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тималина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, Т-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активина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т.п.) или стимуляторов В-клеточного звена иммунной системы (донорский иммуноглоб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 xml:space="preserve">улин, </w:t>
      </w:r>
      <w:proofErr w:type="spellStart"/>
      <w:r w:rsidR="00CB3A38">
        <w:rPr>
          <w:rFonts w:ascii="Times New Roman" w:hAnsi="Times New Roman" w:cs="Times New Roman"/>
          <w:color w:val="000000"/>
          <w:sz w:val="28"/>
          <w:szCs w:val="20"/>
        </w:rPr>
        <w:t>беталейкин</w:t>
      </w:r>
      <w:proofErr w:type="spellEnd"/>
      <w:r w:rsidR="00CB3A38">
        <w:rPr>
          <w:rFonts w:ascii="Times New Roman" w:hAnsi="Times New Roman" w:cs="Times New Roman"/>
          <w:color w:val="000000"/>
          <w:sz w:val="28"/>
          <w:szCs w:val="20"/>
        </w:rPr>
        <w:t>)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>    Кроме этого, большое значение имеет своевременное начало лечения с включением в комплексную терапию дополнительных лекарственных средств: антигистаминных глазных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опатанол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пр.);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слезозаместительных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капель; ферментов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вобэнзим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т.п.), способствующих проникновению антибиотиков внутрь клетки; антигрибковых препаратов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нистатин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флюкостат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) и средств, способствующих восстановлению нормальной микрофлоры кишечника (поскольку применение антибиотиков может вызвать кандидоз и дисбактериоз), а также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гепатопротекторов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карсил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эссенциале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форте и др.) и желчегонных средств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холагол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аллохол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пр.) Были разработаны алгоритмы местной комплексной терапии ХК [7, 18-21]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br/>
        <w:t>    Тактика лечения больных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должна определяться несколькими моментами: острой или хронической формой заболевания, возможными осложнениями, например, со стороны роговицы, слезных канальцев, склеры и пр.; наличием или отсутствием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персистирующей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инфекции без проявления клинических симптомов, но способной при определенных условиях к активации – развитию заболевания; наличием только глазной формы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хламидийной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инфекции (при вовлечении в процесс только органа зрения) или поражением одновременно и других органов и систем (урогенитального тракта, хламидиоза дыхательных путей, ЖКТ); применявшимся ранее лечением антибиотиками (к которым возбудитель может приобретать резистентность); характером нарушений иммунного статуса, чаще при хроническом хламидиозе,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персистирующей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форме инфекции. Если не учитывать эти данные, то лечение может оказаться неудачным, даже при использовании сам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ых активных антибиотиков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С целью терапии ХК применяются антибиотики, в основном, из группы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фторхинолонов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ципрофлоксацин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офлоксацин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ломефлоксацин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левофлоксацин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гатифлоксацин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т.д.) или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макролидов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(эритромицин,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азитромицин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мидекамицин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кларитромицин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джозамицин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т.п.). Доказана высокая эффективность использования комбинированных препаратов таких, как, например,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колбиоцин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(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окситетрациклин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хлорамфеникол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колистин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) и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proofErr w:type="spellStart"/>
      <w:r w:rsidR="00CB3A38">
        <w:rPr>
          <w:rFonts w:ascii="Times New Roman" w:hAnsi="Times New Roman" w:cs="Times New Roman"/>
          <w:color w:val="000000"/>
          <w:sz w:val="28"/>
          <w:szCs w:val="20"/>
        </w:rPr>
        <w:t>эубетал</w:t>
      </w:r>
      <w:proofErr w:type="spellEnd"/>
      <w:r w:rsidR="00CB3A38">
        <w:rPr>
          <w:rFonts w:ascii="Times New Roman" w:hAnsi="Times New Roman" w:cs="Times New Roman"/>
          <w:color w:val="000000"/>
          <w:sz w:val="28"/>
          <w:szCs w:val="20"/>
        </w:rPr>
        <w:t xml:space="preserve"> (+</w:t>
      </w:r>
      <w:proofErr w:type="spellStart"/>
      <w:r w:rsidR="00CB3A38">
        <w:rPr>
          <w:rFonts w:ascii="Times New Roman" w:hAnsi="Times New Roman" w:cs="Times New Roman"/>
          <w:color w:val="000000"/>
          <w:sz w:val="28"/>
          <w:szCs w:val="20"/>
        </w:rPr>
        <w:t>бетаметазон</w:t>
      </w:r>
      <w:proofErr w:type="spellEnd"/>
      <w:r w:rsidR="00CB3A38">
        <w:rPr>
          <w:rFonts w:ascii="Times New Roman" w:hAnsi="Times New Roman" w:cs="Times New Roman"/>
          <w:color w:val="000000"/>
          <w:sz w:val="28"/>
          <w:szCs w:val="20"/>
        </w:rPr>
        <w:t>)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. К слову сказать,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местно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кортикостероиды целесообразно включать в комплексное лечение не раньше, чем через 8-14 дней (в зависимости от клинической картины) после ее начала, причем длительность местной стероидной терапии (по убывающей схеме кратности инстилляций) не должна превышать 10-14 дней.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lastRenderedPageBreak/>
        <w:t xml:space="preserve">    Необходимо также знать, что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спирамицин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азитромицин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разрешены к применению у беременных. У больных с нарушениями функции печени требуется осторожность при назначении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макролидов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(из этой группы единственным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негепатотоксичным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антибиотиком считается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мидекамицин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). Тетрациклины (тетрациклиновая мазь,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доксициклин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в табл.) для лечения ХК в настоящее время применяются редко. При лечении ХК не существует жестких схем и комбинаций местного и системного использования антибиотиков. Не надо забывать и о том, что у больных может быть смешанная инфекция (аденовирусная,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микоплазмозная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, гонорейная), требующая соответству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ющих корректировок в лечении.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Курс местной антибиотикотерапии ХК должен быть достаточно продолжительным, т.е. не менее 3 недель, а нередко, в зависимости от динамики клинической картины, он может продолжаться с небольшими перерывами (с переходом в это время на антисептики: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окомистин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витабакт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) до нескольких месяцев. При отсутствии отчетливого положительного эффекта от препарата при инстилляции 5-6 раз в день (за исключением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азитромицина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) в течение первой недели он должен быть заменен на антибиотик из другой группы антибактериальных средств.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Курс системного применения антибиотиков при острых неосложненных формах ХК обычно составляет 10 дней, при хроническом рецидивирующем хламидиозе – не менее 2 недель. Исключением является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азитромицин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, который при неосложненном остром процессе назначается в течение 3 дней, а при осложненном или хроническ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ом – в течение 5-6 дней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 При этом не следует назначать антибиотики длительно и непрерывно (в течение более 1 мес.). Лечение короткими курсами с перерывами более физиологично, чем длительный и непрерывный прием антибиотиков, угнетающий иммунную систему организма, а также способствующий развитию дисбактериоза, канди</w:t>
      </w:r>
      <w:r w:rsidR="00CB3A38">
        <w:rPr>
          <w:rFonts w:ascii="Times New Roman" w:hAnsi="Times New Roman" w:cs="Times New Roman"/>
          <w:color w:val="000000"/>
          <w:sz w:val="28"/>
          <w:szCs w:val="20"/>
        </w:rPr>
        <w:t>доза и других осложнений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>    В первый день лечения антибиотик обычно назначается в ударной (двойной) дозе. Затем, после интервала примерно в 7-10 дней, курс антибиотикотерапии необходимо повторить, используя препараты уже другого класса.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При сопутствующем урогенитальном хламидиозе (или установленном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хамидийном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поражении ЖКТ или органов дыхания) лечение необходимо проводить совместно с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дерматовенерологом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>, гинекологом или урологом, при необходимости – терапевтом, пульмонологом или гастроэнтерологом), причем одновременно обоих половых партнеров и по показаниям – других членов семьи.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lastRenderedPageBreak/>
        <w:br/>
        <w:t>    Критерии клинического выздоровления (исчезновение отделяемого из конъюнктивальной полости, инфильтрации, фолликулов и т.п.) обязательно закрепляются контрольными лабораторными исследованиями, причем с применением, как минимум 2 перекрестных методов диагностики через 1-1,5 мес. после окончания лечения.</w:t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10654A">
        <w:rPr>
          <w:rFonts w:ascii="Times New Roman" w:hAnsi="Times New Roman" w:cs="Times New Roman"/>
          <w:color w:val="000000"/>
          <w:sz w:val="28"/>
          <w:szCs w:val="20"/>
        </w:rPr>
        <w:br/>
        <w:t xml:space="preserve">    В профилактику ХК входят активное обследование на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хламидийную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инфекцию лиц, относящихся к группам риска, санация </w:t>
      </w:r>
      <w:proofErr w:type="spellStart"/>
      <w:r w:rsidRPr="0010654A">
        <w:rPr>
          <w:rFonts w:ascii="Times New Roman" w:hAnsi="Times New Roman" w:cs="Times New Roman"/>
          <w:color w:val="000000"/>
          <w:sz w:val="28"/>
          <w:szCs w:val="20"/>
        </w:rPr>
        <w:t>внеглазных</w:t>
      </w:r>
      <w:proofErr w:type="spellEnd"/>
      <w:r w:rsidRPr="0010654A">
        <w:rPr>
          <w:rFonts w:ascii="Times New Roman" w:hAnsi="Times New Roman" w:cs="Times New Roman"/>
          <w:color w:val="000000"/>
          <w:sz w:val="28"/>
          <w:szCs w:val="20"/>
        </w:rPr>
        <w:t xml:space="preserve"> ее очагов, соблюдение правил личной гигиены, хлорирования воды в бассейнах, адекватная дезинфекция офтальмологических инструментов и приборов, отсутствие беспорядочных половых связей, применение соответствующих мер безопасност</w:t>
      </w:r>
      <w:r w:rsidRPr="00CB3A38">
        <w:rPr>
          <w:rFonts w:ascii="Times New Roman" w:hAnsi="Times New Roman" w:cs="Times New Roman"/>
          <w:color w:val="000000"/>
          <w:sz w:val="28"/>
          <w:szCs w:val="20"/>
        </w:rPr>
        <w:t>и при половых контактах и т.д.</w:t>
      </w: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color w:val="000000"/>
          <w:sz w:val="28"/>
          <w:szCs w:val="20"/>
        </w:rPr>
      </w:pPr>
    </w:p>
    <w:p w:rsidR="00CB3A38" w:rsidRDefault="00CB3A38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CB3A38">
        <w:rPr>
          <w:rFonts w:ascii="Times New Roman" w:hAnsi="Times New Roman" w:cs="Times New Roman"/>
          <w:b/>
          <w:color w:val="000000"/>
          <w:sz w:val="28"/>
          <w:szCs w:val="20"/>
        </w:rPr>
        <w:lastRenderedPageBreak/>
        <w:t>Список литературы</w:t>
      </w:r>
    </w:p>
    <w:p w:rsidR="00CB3A38" w:rsidRPr="00CB3A38" w:rsidRDefault="00CB3A38" w:rsidP="00CB3A38">
      <w:pPr>
        <w:pStyle w:val="a3"/>
        <w:numPr>
          <w:ilvl w:val="0"/>
          <w:numId w:val="1"/>
        </w:numPr>
        <w:tabs>
          <w:tab w:val="left" w:pos="383"/>
        </w:tabs>
        <w:spacing w:before="47" w:line="257" w:lineRule="auto"/>
        <w:ind w:right="412" w:firstLine="0"/>
        <w:rPr>
          <w:rFonts w:cs="Times New Roman"/>
          <w:lang w:val="ru-RU"/>
        </w:rPr>
      </w:pPr>
      <w:r w:rsidRPr="00CB3A38">
        <w:rPr>
          <w:rFonts w:cs="Times New Roman"/>
          <w:color w:val="333333"/>
          <w:shd w:val="clear" w:color="auto" w:fill="FFFFFF"/>
          <w:lang w:val="ru-RU"/>
        </w:rPr>
        <w:t>Еременко И.Г. ЛЕЧЕНИЕ ХЛАМИДИЙНЫХ КОНЪЮНКТИВИТОВ // Фундаментальные исследования. – 2008. – № 8. – С. 110-111;</w:t>
      </w:r>
      <w:r w:rsidRPr="00CB3A38">
        <w:rPr>
          <w:rFonts w:cs="Times New Roman"/>
          <w:color w:val="333333"/>
          <w:lang w:val="ru-RU"/>
        </w:rPr>
        <w:br/>
      </w:r>
      <w:r w:rsidRPr="00CB3A38">
        <w:rPr>
          <w:rFonts w:cs="Times New Roman"/>
          <w:color w:val="333333"/>
          <w:shd w:val="clear" w:color="auto" w:fill="FFFFFF"/>
        </w:rPr>
        <w:t>URL</w:t>
      </w:r>
      <w:r w:rsidRPr="00CB3A38">
        <w:rPr>
          <w:rFonts w:cs="Times New Roman"/>
          <w:color w:val="333333"/>
          <w:shd w:val="clear" w:color="auto" w:fill="FFFFFF"/>
          <w:lang w:val="ru-RU"/>
        </w:rPr>
        <w:t xml:space="preserve">: </w:t>
      </w:r>
      <w:r w:rsidRPr="00CB3A38">
        <w:rPr>
          <w:rFonts w:cs="Times New Roman"/>
          <w:color w:val="333333"/>
          <w:shd w:val="clear" w:color="auto" w:fill="FFFFFF"/>
        </w:rPr>
        <w:t>https</w:t>
      </w:r>
      <w:r w:rsidRPr="00CB3A38">
        <w:rPr>
          <w:rFonts w:cs="Times New Roman"/>
          <w:color w:val="333333"/>
          <w:shd w:val="clear" w:color="auto" w:fill="FFFFFF"/>
          <w:lang w:val="ru-RU"/>
        </w:rPr>
        <w:t>://</w:t>
      </w:r>
      <w:r w:rsidRPr="00CB3A38">
        <w:rPr>
          <w:rFonts w:cs="Times New Roman"/>
          <w:color w:val="333333"/>
          <w:shd w:val="clear" w:color="auto" w:fill="FFFFFF"/>
        </w:rPr>
        <w:t>fundamental</w:t>
      </w:r>
      <w:r w:rsidRPr="00CB3A38">
        <w:rPr>
          <w:rFonts w:cs="Times New Roman"/>
          <w:color w:val="333333"/>
          <w:shd w:val="clear" w:color="auto" w:fill="FFFFFF"/>
          <w:lang w:val="ru-RU"/>
        </w:rPr>
        <w:t>-</w:t>
      </w:r>
      <w:r w:rsidRPr="00CB3A38">
        <w:rPr>
          <w:rFonts w:cs="Times New Roman"/>
          <w:color w:val="333333"/>
          <w:shd w:val="clear" w:color="auto" w:fill="FFFFFF"/>
        </w:rPr>
        <w:t>research</w:t>
      </w:r>
      <w:r w:rsidRPr="00CB3A38">
        <w:rPr>
          <w:rFonts w:cs="Times New Roman"/>
          <w:color w:val="333333"/>
          <w:shd w:val="clear" w:color="auto" w:fill="FFFFFF"/>
          <w:lang w:val="ru-RU"/>
        </w:rPr>
        <w:t>.</w:t>
      </w:r>
      <w:proofErr w:type="spellStart"/>
      <w:r w:rsidRPr="00CB3A38">
        <w:rPr>
          <w:rFonts w:cs="Times New Roman"/>
          <w:color w:val="333333"/>
          <w:shd w:val="clear" w:color="auto" w:fill="FFFFFF"/>
        </w:rPr>
        <w:t>ru</w:t>
      </w:r>
      <w:proofErr w:type="spellEnd"/>
      <w:r w:rsidRPr="00CB3A38">
        <w:rPr>
          <w:rFonts w:cs="Times New Roman"/>
          <w:color w:val="333333"/>
          <w:shd w:val="clear" w:color="auto" w:fill="FFFFFF"/>
          <w:lang w:val="ru-RU"/>
        </w:rPr>
        <w:t>/</w:t>
      </w:r>
      <w:proofErr w:type="spellStart"/>
      <w:r w:rsidRPr="00CB3A38">
        <w:rPr>
          <w:rFonts w:cs="Times New Roman"/>
          <w:color w:val="333333"/>
          <w:shd w:val="clear" w:color="auto" w:fill="FFFFFF"/>
        </w:rPr>
        <w:t>ru</w:t>
      </w:r>
      <w:proofErr w:type="spellEnd"/>
      <w:r w:rsidRPr="00CB3A38">
        <w:rPr>
          <w:rFonts w:cs="Times New Roman"/>
          <w:color w:val="333333"/>
          <w:shd w:val="clear" w:color="auto" w:fill="FFFFFF"/>
          <w:lang w:val="ru-RU"/>
        </w:rPr>
        <w:t>/</w:t>
      </w:r>
      <w:r w:rsidRPr="00CB3A38">
        <w:rPr>
          <w:rFonts w:cs="Times New Roman"/>
          <w:color w:val="333333"/>
          <w:shd w:val="clear" w:color="auto" w:fill="FFFFFF"/>
        </w:rPr>
        <w:t>article</w:t>
      </w:r>
      <w:r w:rsidRPr="00CB3A38">
        <w:rPr>
          <w:rFonts w:cs="Times New Roman"/>
          <w:color w:val="333333"/>
          <w:shd w:val="clear" w:color="auto" w:fill="FFFFFF"/>
          <w:lang w:val="ru-RU"/>
        </w:rPr>
        <w:t>/</w:t>
      </w:r>
      <w:r w:rsidRPr="00CB3A38">
        <w:rPr>
          <w:rFonts w:cs="Times New Roman"/>
          <w:color w:val="333333"/>
          <w:shd w:val="clear" w:color="auto" w:fill="FFFFFF"/>
        </w:rPr>
        <w:t>view</w:t>
      </w:r>
      <w:r w:rsidRPr="00CB3A38">
        <w:rPr>
          <w:rFonts w:cs="Times New Roman"/>
          <w:color w:val="333333"/>
          <w:shd w:val="clear" w:color="auto" w:fill="FFFFFF"/>
          <w:lang w:val="ru-RU"/>
        </w:rPr>
        <w:t>?</w:t>
      </w:r>
      <w:r w:rsidRPr="00CB3A38">
        <w:rPr>
          <w:rFonts w:cs="Times New Roman"/>
          <w:color w:val="333333"/>
          <w:shd w:val="clear" w:color="auto" w:fill="FFFFFF"/>
        </w:rPr>
        <w:t>id</w:t>
      </w:r>
      <w:r w:rsidRPr="00CB3A38">
        <w:rPr>
          <w:rFonts w:cs="Times New Roman"/>
          <w:color w:val="333333"/>
          <w:shd w:val="clear" w:color="auto" w:fill="FFFFFF"/>
          <w:lang w:val="ru-RU"/>
        </w:rPr>
        <w:t>=3609 (дата обращения: 06.06.2023).</w:t>
      </w:r>
      <w:r w:rsidRPr="00CB3A38">
        <w:rPr>
          <w:rFonts w:cs="Times New Roman"/>
          <w:spacing w:val="-1"/>
          <w:lang w:val="ru-RU"/>
        </w:rPr>
        <w:t>.</w:t>
      </w:r>
    </w:p>
    <w:p w:rsidR="00CB3A38" w:rsidRPr="00CB3A38" w:rsidRDefault="00CB3A38" w:rsidP="00CB3A38">
      <w:pPr>
        <w:pStyle w:val="a3"/>
        <w:numPr>
          <w:ilvl w:val="0"/>
          <w:numId w:val="1"/>
        </w:numPr>
        <w:tabs>
          <w:tab w:val="left" w:pos="383"/>
        </w:tabs>
        <w:spacing w:before="167" w:line="257" w:lineRule="auto"/>
        <w:ind w:right="105" w:firstLine="0"/>
        <w:rPr>
          <w:rFonts w:cs="Times New Roman"/>
        </w:rPr>
      </w:pPr>
      <w:r w:rsidRPr="00CB3A38">
        <w:rPr>
          <w:rFonts w:cs="Times New Roman"/>
          <w:color w:val="000000"/>
          <w:shd w:val="clear" w:color="auto" w:fill="FFFFFF"/>
        </w:rPr>
        <w:t> </w:t>
      </w:r>
      <w:proofErr w:type="spellStart"/>
      <w:r w:rsidRPr="00CB3A38">
        <w:rPr>
          <w:rFonts w:cs="Times New Roman"/>
          <w:color w:val="000000"/>
          <w:shd w:val="clear" w:color="auto" w:fill="FFFFFF"/>
          <w:lang w:val="ru-RU"/>
        </w:rPr>
        <w:t>Балашевич</w:t>
      </w:r>
      <w:proofErr w:type="spellEnd"/>
      <w:r w:rsidRPr="00CB3A38">
        <w:rPr>
          <w:rFonts w:cs="Times New Roman"/>
          <w:color w:val="000000"/>
          <w:shd w:val="clear" w:color="auto" w:fill="FFFFFF"/>
          <w:lang w:val="ru-RU"/>
        </w:rPr>
        <w:t xml:space="preserve"> Л.И. и др. </w:t>
      </w:r>
      <w:proofErr w:type="spellStart"/>
      <w:r w:rsidRPr="00CB3A38">
        <w:rPr>
          <w:rFonts w:cs="Times New Roman"/>
          <w:color w:val="000000"/>
          <w:shd w:val="clear" w:color="auto" w:fill="FFFFFF"/>
        </w:rPr>
        <w:t>Офтальмохламидиоз</w:t>
      </w:r>
      <w:proofErr w:type="spellEnd"/>
      <w:r w:rsidRPr="00CB3A38">
        <w:rPr>
          <w:rFonts w:cs="Times New Roman"/>
          <w:color w:val="000000"/>
          <w:shd w:val="clear" w:color="auto" w:fill="FFFFFF"/>
        </w:rPr>
        <w:t xml:space="preserve">. </w:t>
      </w:r>
      <w:proofErr w:type="gramStart"/>
      <w:r w:rsidRPr="00CB3A38">
        <w:rPr>
          <w:rFonts w:cs="Times New Roman"/>
          <w:color w:val="000000"/>
          <w:shd w:val="clear" w:color="auto" w:fill="FFFFFF"/>
        </w:rPr>
        <w:t>СПб,1998.</w:t>
      </w:r>
      <w:r w:rsidRPr="00CB3A38">
        <w:rPr>
          <w:rFonts w:cs="Times New Roman"/>
          <w:spacing w:val="-1"/>
        </w:rPr>
        <w:t>.</w:t>
      </w:r>
      <w:proofErr w:type="gramEnd"/>
    </w:p>
    <w:p w:rsidR="00CB3A38" w:rsidRPr="00CB3A38" w:rsidRDefault="00CB3A38" w:rsidP="00C72C66">
      <w:pPr>
        <w:pStyle w:val="a3"/>
        <w:numPr>
          <w:ilvl w:val="0"/>
          <w:numId w:val="1"/>
        </w:numPr>
        <w:tabs>
          <w:tab w:val="left" w:pos="383"/>
        </w:tabs>
        <w:spacing w:before="164"/>
        <w:ind w:left="382" w:hanging="280"/>
        <w:rPr>
          <w:rFonts w:cs="Times New Roman"/>
        </w:rPr>
      </w:pPr>
      <w:r w:rsidRPr="00CB3A38">
        <w:rPr>
          <w:rFonts w:cs="Times New Roman"/>
          <w:color w:val="000000"/>
          <w:shd w:val="clear" w:color="auto" w:fill="FFFFFF"/>
          <w:lang w:val="ru-RU"/>
        </w:rPr>
        <w:t xml:space="preserve">Ремезов А.П. и др. </w:t>
      </w:r>
      <w:proofErr w:type="spellStart"/>
      <w:r w:rsidRPr="00CB3A38">
        <w:rPr>
          <w:rFonts w:cs="Times New Roman"/>
          <w:color w:val="000000"/>
          <w:shd w:val="clear" w:color="auto" w:fill="FFFFFF"/>
          <w:lang w:val="ru-RU"/>
        </w:rPr>
        <w:t>Хламидийные</w:t>
      </w:r>
      <w:proofErr w:type="spellEnd"/>
      <w:r w:rsidRPr="00CB3A38">
        <w:rPr>
          <w:rFonts w:cs="Times New Roman"/>
          <w:color w:val="000000"/>
          <w:shd w:val="clear" w:color="auto" w:fill="FFFFFF"/>
          <w:lang w:val="ru-RU"/>
        </w:rPr>
        <w:t xml:space="preserve"> инфекции (клиника, диагностика, лечение).СПб, 1995</w:t>
      </w:r>
      <w:r w:rsidRPr="00CB3A38">
        <w:rPr>
          <w:rFonts w:cs="Times New Roman"/>
          <w:color w:val="000000"/>
          <w:lang w:val="ru-RU"/>
        </w:rPr>
        <w:br/>
      </w:r>
      <w:bookmarkStart w:id="0" w:name="_GoBack"/>
      <w:bookmarkEnd w:id="0"/>
    </w:p>
    <w:sectPr w:rsidR="00CB3A38" w:rsidRPr="00CB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65345"/>
    <w:multiLevelType w:val="hybridMultilevel"/>
    <w:tmpl w:val="9EE8AEB4"/>
    <w:lvl w:ilvl="0" w:tplc="9F7E40E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618DE5A">
      <w:start w:val="1"/>
      <w:numFmt w:val="bullet"/>
      <w:lvlText w:val="•"/>
      <w:lvlJc w:val="left"/>
      <w:pPr>
        <w:ind w:left="1030" w:hanging="281"/>
      </w:pPr>
      <w:rPr>
        <w:rFonts w:hint="default"/>
      </w:rPr>
    </w:lvl>
    <w:lvl w:ilvl="2" w:tplc="DC764168">
      <w:start w:val="1"/>
      <w:numFmt w:val="bullet"/>
      <w:lvlText w:val="•"/>
      <w:lvlJc w:val="left"/>
      <w:pPr>
        <w:ind w:left="1958" w:hanging="281"/>
      </w:pPr>
      <w:rPr>
        <w:rFonts w:hint="default"/>
      </w:rPr>
    </w:lvl>
    <w:lvl w:ilvl="3" w:tplc="99920B84">
      <w:start w:val="1"/>
      <w:numFmt w:val="bullet"/>
      <w:lvlText w:val="•"/>
      <w:lvlJc w:val="left"/>
      <w:pPr>
        <w:ind w:left="2887" w:hanging="281"/>
      </w:pPr>
      <w:rPr>
        <w:rFonts w:hint="default"/>
      </w:rPr>
    </w:lvl>
    <w:lvl w:ilvl="4" w:tplc="3B8A83AA">
      <w:start w:val="1"/>
      <w:numFmt w:val="bullet"/>
      <w:lvlText w:val="•"/>
      <w:lvlJc w:val="left"/>
      <w:pPr>
        <w:ind w:left="3815" w:hanging="281"/>
      </w:pPr>
      <w:rPr>
        <w:rFonts w:hint="default"/>
      </w:rPr>
    </w:lvl>
    <w:lvl w:ilvl="5" w:tplc="BAE80D70">
      <w:start w:val="1"/>
      <w:numFmt w:val="bullet"/>
      <w:lvlText w:val="•"/>
      <w:lvlJc w:val="left"/>
      <w:pPr>
        <w:ind w:left="4744" w:hanging="281"/>
      </w:pPr>
      <w:rPr>
        <w:rFonts w:hint="default"/>
      </w:rPr>
    </w:lvl>
    <w:lvl w:ilvl="6" w:tplc="067079A6">
      <w:start w:val="1"/>
      <w:numFmt w:val="bullet"/>
      <w:lvlText w:val="•"/>
      <w:lvlJc w:val="left"/>
      <w:pPr>
        <w:ind w:left="5672" w:hanging="281"/>
      </w:pPr>
      <w:rPr>
        <w:rFonts w:hint="default"/>
      </w:rPr>
    </w:lvl>
    <w:lvl w:ilvl="7" w:tplc="6E4A767E">
      <w:start w:val="1"/>
      <w:numFmt w:val="bullet"/>
      <w:lvlText w:val="•"/>
      <w:lvlJc w:val="left"/>
      <w:pPr>
        <w:ind w:left="6601" w:hanging="281"/>
      </w:pPr>
      <w:rPr>
        <w:rFonts w:hint="default"/>
      </w:rPr>
    </w:lvl>
    <w:lvl w:ilvl="8" w:tplc="5F12A5E2">
      <w:start w:val="1"/>
      <w:numFmt w:val="bullet"/>
      <w:lvlText w:val="•"/>
      <w:lvlJc w:val="left"/>
      <w:pPr>
        <w:ind w:left="7529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4A"/>
    <w:rsid w:val="0010654A"/>
    <w:rsid w:val="00190F57"/>
    <w:rsid w:val="00C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B69E"/>
  <w15:chartTrackingRefBased/>
  <w15:docId w15:val="{A74FCDA4-5E7B-4534-8CD5-9FA7BD2C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B3A38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B3A38"/>
    <w:rPr>
      <w:rFonts w:ascii="Times New Roman" w:eastAsia="Times New Roman" w:hAnsi="Times New Roman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CB3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7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12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Михалёв</dc:creator>
  <cp:keywords/>
  <dc:description/>
  <cp:lastModifiedBy>Андрей Михалёв</cp:lastModifiedBy>
  <cp:revision>1</cp:revision>
  <dcterms:created xsi:type="dcterms:W3CDTF">2023-06-04T13:39:00Z</dcterms:created>
  <dcterms:modified xsi:type="dcterms:W3CDTF">2023-06-06T18:33:00Z</dcterms:modified>
</cp:coreProperties>
</file>