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72" w:rsidRPr="008D6F39" w:rsidRDefault="00905072" w:rsidP="00905072">
      <w:pPr>
        <w:tabs>
          <w:tab w:val="left" w:pos="3555"/>
        </w:tabs>
        <w:spacing w:line="360" w:lineRule="auto"/>
        <w:jc w:val="center"/>
        <w:rPr>
          <w:rStyle w:val="a8"/>
          <w:rFonts w:ascii="Times New Roman" w:hAnsi="Times New Roman" w:cs="Times New Roman"/>
          <w:sz w:val="28"/>
          <w:szCs w:val="28"/>
          <w:shd w:val="clear" w:color="auto" w:fill="EFEFE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Войно-Ясенецкого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» Министерства здравоохранения Российской Федерации.</w:t>
      </w:r>
      <w:r w:rsidRPr="008D6F39">
        <w:rPr>
          <w:rFonts w:ascii="Times New Roman" w:hAnsi="Times New Roman" w:cs="Times New Roman"/>
          <w:sz w:val="28"/>
          <w:szCs w:val="28"/>
        </w:rPr>
        <w:br/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Кафедра педиатрии ИПО</w:t>
      </w:r>
    </w:p>
    <w:p w:rsidR="00905072" w:rsidRPr="008D6F39" w:rsidRDefault="00905072" w:rsidP="00905072">
      <w:pPr>
        <w:tabs>
          <w:tab w:val="left" w:pos="3555"/>
        </w:tabs>
        <w:spacing w:line="360" w:lineRule="auto"/>
        <w:jc w:val="center"/>
        <w:rPr>
          <w:rStyle w:val="a8"/>
          <w:rFonts w:ascii="Times New Roman" w:hAnsi="Times New Roman" w:cs="Times New Roman"/>
          <w:sz w:val="28"/>
          <w:szCs w:val="28"/>
          <w:shd w:val="clear" w:color="auto" w:fill="EFEFEF"/>
        </w:rPr>
      </w:pPr>
    </w:p>
    <w:p w:rsidR="00905072" w:rsidRPr="008D6F39" w:rsidRDefault="00905072" w:rsidP="00905072">
      <w:pPr>
        <w:tabs>
          <w:tab w:val="left" w:pos="355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Style w:val="a8"/>
          <w:rFonts w:ascii="Times New Roman" w:hAnsi="Times New Roman" w:cs="Times New Roman"/>
          <w:sz w:val="28"/>
          <w:szCs w:val="28"/>
          <w:shd w:val="clear" w:color="auto" w:fill="EFEFEF"/>
        </w:rPr>
        <w:t xml:space="preserve"> 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Зав. кафедрой: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д.м.н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, проф. Таранушенко Т.Е.</w:t>
      </w:r>
    </w:p>
    <w:p w:rsidR="00905072" w:rsidRPr="008D6F39" w:rsidRDefault="00905072" w:rsidP="00905072">
      <w:pPr>
        <w:tabs>
          <w:tab w:val="left" w:pos="355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Проверила: к.м.н., доцент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Фалалеева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С.О</w:t>
      </w:r>
    </w:p>
    <w:p w:rsidR="00905072" w:rsidRPr="008D6F39" w:rsidRDefault="00905072" w:rsidP="00905072">
      <w:pPr>
        <w:tabs>
          <w:tab w:val="left" w:pos="355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5072" w:rsidRPr="008D6F39" w:rsidRDefault="00905072" w:rsidP="00905072">
      <w:pPr>
        <w:tabs>
          <w:tab w:val="left" w:pos="355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5072" w:rsidRPr="008D6F39" w:rsidRDefault="00905072" w:rsidP="00905072">
      <w:pPr>
        <w:tabs>
          <w:tab w:val="left" w:pos="355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5072" w:rsidRPr="008D6F39" w:rsidRDefault="00905072" w:rsidP="00905072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Реферат </w:t>
      </w:r>
    </w:p>
    <w:p w:rsidR="00905072" w:rsidRPr="008D6F39" w:rsidRDefault="00905072" w:rsidP="00905072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тему: Врожденные пороки развития желудочно-кишечного тракта</w:t>
      </w:r>
    </w:p>
    <w:p w:rsidR="00905072" w:rsidRPr="008D6F39" w:rsidRDefault="00905072" w:rsidP="00905072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5072" w:rsidRPr="008D6F39" w:rsidRDefault="00905072" w:rsidP="00905072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5072" w:rsidRPr="008D6F39" w:rsidRDefault="00905072" w:rsidP="00905072">
      <w:pPr>
        <w:tabs>
          <w:tab w:val="left" w:pos="3555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5072" w:rsidRPr="008D6F39" w:rsidRDefault="00905072" w:rsidP="00905072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5072" w:rsidRPr="008D6F39" w:rsidRDefault="00905072" w:rsidP="00905072">
      <w:pPr>
        <w:tabs>
          <w:tab w:val="left" w:pos="355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Выполнила :</w:t>
      </w:r>
      <w:proofErr w:type="gram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ординатор 1го года</w:t>
      </w:r>
    </w:p>
    <w:p w:rsidR="00905072" w:rsidRPr="008D6F39" w:rsidRDefault="00905072" w:rsidP="00905072">
      <w:pPr>
        <w:tabs>
          <w:tab w:val="left" w:pos="355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Подг</w:t>
      </w:r>
      <w:bookmarkStart w:id="0" w:name="_GoBack"/>
      <w:bookmarkEnd w:id="0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олова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Ирина Ивановна</w:t>
      </w:r>
    </w:p>
    <w:p w:rsidR="00905072" w:rsidRPr="008D6F39" w:rsidRDefault="00905072" w:rsidP="00905072">
      <w:pPr>
        <w:tabs>
          <w:tab w:val="left" w:pos="355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5072" w:rsidRPr="008D6F39" w:rsidRDefault="00905072" w:rsidP="00905072">
      <w:pPr>
        <w:tabs>
          <w:tab w:val="left" w:pos="355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5072" w:rsidRPr="008D6F39" w:rsidRDefault="00905072" w:rsidP="00905072">
      <w:pPr>
        <w:tabs>
          <w:tab w:val="left" w:pos="3555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5072" w:rsidRPr="008D6F39" w:rsidRDefault="00905072" w:rsidP="00905072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Красноярск, 2022г.</w:t>
      </w:r>
    </w:p>
    <w:p w:rsidR="00882C1D" w:rsidRDefault="00882C1D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Сокращения</w:t>
      </w:r>
    </w:p>
    <w:p w:rsidR="00924AF0" w:rsidRDefault="00924AF0" w:rsidP="00924AF0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 – атрезия пищевода</w:t>
      </w:r>
    </w:p>
    <w:p w:rsidR="00924AF0" w:rsidRPr="008D6F39" w:rsidRDefault="00924AF0" w:rsidP="00924AF0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БГ – болезнь </w:t>
      </w:r>
      <w:proofErr w:type="spellStart"/>
      <w:r w:rsidRPr="008D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Гиршпрунга</w:t>
      </w:r>
      <w:proofErr w:type="spellEnd"/>
    </w:p>
    <w:p w:rsidR="008D6F39" w:rsidRPr="008D6F39" w:rsidRDefault="008D6F39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 – врожденный порок развития</w:t>
      </w:r>
    </w:p>
    <w:p w:rsidR="008D6F39" w:rsidRPr="008D6F39" w:rsidRDefault="008D6F39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ЖКТ – </w:t>
      </w:r>
      <w:proofErr w:type="spellStart"/>
      <w:r w:rsidRPr="008D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желудочно</w:t>
      </w:r>
      <w:proofErr w:type="spellEnd"/>
      <w:r w:rsidRPr="008D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кишечный тракт</w:t>
      </w:r>
    </w:p>
    <w:p w:rsidR="008D6F39" w:rsidRPr="008D6F39" w:rsidRDefault="008D6F39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ИВЛ – искусственная вентиляция легких</w:t>
      </w:r>
    </w:p>
    <w:p w:rsidR="008D6F39" w:rsidRPr="008D6F39" w:rsidRDefault="008D6F3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82C1D" w:rsidRPr="008D6F39" w:rsidRDefault="00882C1D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</w:t>
      </w:r>
      <w:r w:rsidR="00FB3826" w:rsidRPr="008D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FB3826" w:rsidRPr="00970427" w:rsidRDefault="00FB3826" w:rsidP="00FB3826">
      <w:pPr>
        <w:pStyle w:val="a9"/>
        <w:numPr>
          <w:ilvl w:val="0"/>
          <w:numId w:val="8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882C1D" w:rsidRP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C1D" w:rsidRP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B3826" w:rsidRPr="00970427" w:rsidRDefault="00FB3826" w:rsidP="00FB3826">
      <w:pPr>
        <w:pStyle w:val="a9"/>
        <w:numPr>
          <w:ilvl w:val="0"/>
          <w:numId w:val="8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Атрезия пищевода</w:t>
      </w:r>
      <w:r w:rsidR="00882C1D" w:rsidRP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7</w:t>
      </w:r>
    </w:p>
    <w:p w:rsidR="008D6F39" w:rsidRPr="00970427" w:rsidRDefault="008D6F39" w:rsidP="008D6F39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Врожденный пилоростеноз</w:t>
      </w:r>
      <w:r w:rsidR="00882C1D" w:rsidRP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2C1D" w:rsidRP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8D6F39" w:rsidRPr="00970427" w:rsidRDefault="008D6F39" w:rsidP="008D6F39">
      <w:pPr>
        <w:pStyle w:val="a9"/>
        <w:numPr>
          <w:ilvl w:val="0"/>
          <w:numId w:val="8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27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970427">
        <w:rPr>
          <w:rFonts w:ascii="Times New Roman" w:hAnsi="Times New Roman" w:cs="Times New Roman"/>
          <w:sz w:val="28"/>
          <w:szCs w:val="28"/>
        </w:rPr>
        <w:t>Гиршпрунга</w:t>
      </w:r>
      <w:proofErr w:type="spellEnd"/>
      <w:r w:rsidRPr="00970427">
        <w:rPr>
          <w:rFonts w:ascii="Times New Roman" w:hAnsi="Times New Roman" w:cs="Times New Roman"/>
          <w:sz w:val="28"/>
          <w:szCs w:val="28"/>
        </w:rPr>
        <w:t xml:space="preserve"> </w:t>
      </w:r>
      <w:r w:rsidR="00882C1D" w:rsidRPr="00970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70427">
        <w:rPr>
          <w:rFonts w:ascii="Times New Roman" w:hAnsi="Times New Roman" w:cs="Times New Roman"/>
          <w:sz w:val="28"/>
          <w:szCs w:val="28"/>
        </w:rPr>
        <w:t xml:space="preserve">    </w:t>
      </w:r>
      <w:r w:rsidR="00882C1D" w:rsidRPr="00970427">
        <w:rPr>
          <w:rFonts w:ascii="Times New Roman" w:hAnsi="Times New Roman" w:cs="Times New Roman"/>
          <w:sz w:val="28"/>
          <w:szCs w:val="28"/>
        </w:rPr>
        <w:t>17</w:t>
      </w:r>
    </w:p>
    <w:p w:rsidR="008D6F39" w:rsidRPr="00970427" w:rsidRDefault="008D6F39" w:rsidP="008D6F39">
      <w:pPr>
        <w:pStyle w:val="a9"/>
        <w:numPr>
          <w:ilvl w:val="0"/>
          <w:numId w:val="8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</w:t>
      </w:r>
      <w:r w:rsidRPr="00970427">
        <w:rPr>
          <w:rFonts w:ascii="Times New Roman" w:hAnsi="Times New Roman" w:cs="Times New Roman"/>
          <w:sz w:val="28"/>
          <w:szCs w:val="28"/>
          <w:shd w:val="clear" w:color="auto" w:fill="FFFFFF"/>
        </w:rPr>
        <w:t>кишечная непроходимость</w:t>
      </w:r>
      <w:r w:rsidR="00882C1D" w:rsidRPr="00970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="00970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82C1D" w:rsidRPr="00970427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</w:p>
    <w:p w:rsidR="008D6F39" w:rsidRPr="00970427" w:rsidRDefault="008D6F39" w:rsidP="008D6F39">
      <w:pPr>
        <w:pStyle w:val="a9"/>
        <w:numPr>
          <w:ilvl w:val="0"/>
          <w:numId w:val="8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427">
        <w:rPr>
          <w:rFonts w:ascii="Times New Roman" w:hAnsi="Times New Roman" w:cs="Times New Roman"/>
          <w:sz w:val="28"/>
          <w:szCs w:val="28"/>
          <w:shd w:val="clear" w:color="auto" w:fill="FFFFFF"/>
        </w:rPr>
        <w:t>Низкая кишечная непроходимость</w:t>
      </w:r>
      <w:r w:rsidR="00882C1D" w:rsidRPr="00970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="00970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82C1D" w:rsidRPr="00970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</w:t>
      </w:r>
    </w:p>
    <w:p w:rsidR="008D6F39" w:rsidRPr="00970427" w:rsidRDefault="008D6F39" w:rsidP="00FB3826">
      <w:pPr>
        <w:pStyle w:val="a9"/>
        <w:numPr>
          <w:ilvl w:val="0"/>
          <w:numId w:val="8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882C1D" w:rsidRP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C1D" w:rsidRP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</w:p>
    <w:p w:rsidR="00882C1D" w:rsidRPr="008D6F39" w:rsidRDefault="00882C1D" w:rsidP="00FB3826">
      <w:pPr>
        <w:pStyle w:val="a9"/>
        <w:numPr>
          <w:ilvl w:val="0"/>
          <w:numId w:val="8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                                                                      </w:t>
      </w:r>
      <w:r w:rsid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FB3826" w:rsidRPr="008D6F39" w:rsidRDefault="00FB3826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826" w:rsidRPr="008D6F39" w:rsidRDefault="00FB3826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826" w:rsidRPr="008D6F39" w:rsidRDefault="00FB3826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F39" w:rsidRPr="008D6F39" w:rsidRDefault="008D6F39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F39" w:rsidRPr="008D6F39" w:rsidRDefault="008D6F39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F39" w:rsidRPr="008D6F39" w:rsidRDefault="008D6F39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F39" w:rsidRPr="008D6F39" w:rsidRDefault="008D6F39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F39" w:rsidRPr="008D6F39" w:rsidRDefault="008D6F39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F39" w:rsidRPr="008D6F39" w:rsidRDefault="008D6F39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F39" w:rsidRPr="008D6F39" w:rsidRDefault="008D6F39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F39" w:rsidRPr="008D6F39" w:rsidRDefault="008D6F39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F39" w:rsidRPr="008D6F39" w:rsidRDefault="008D6F39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9165AF" w:rsidRPr="008D6F39" w:rsidRDefault="009165AF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Врожденные пороки развития (ВПР)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структурные или функциональные отклонения от нормы, которые проявляются в период внутриутробного развития и могут быть выявлены до рождения, во время рождения или на более поздних этапах жизни [1].</w:t>
      </w:r>
    </w:p>
    <w:p w:rsidR="009165AF" w:rsidRPr="008D6F39" w:rsidRDefault="009165AF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</w:t>
      </w:r>
      <w:proofErr w:type="gram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Всемирной организации здравоохранения</w:t>
      </w:r>
      <w:proofErr w:type="gram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(ВОЗ) ВПР являются наиболее часто встречаемой патологии у детей периода новорожденности и младенчества и остаются основной причиной заболеваемости, инвалидности и смертности в данной возрастной группе [1]. В мире рождается более 5,5 % детей с ВПР, летальность, при этом, составляет около 30–40 % [2]. При этом среди причин неонатальной смертности ВПР составляет 7 % [3].</w:t>
      </w:r>
    </w:p>
    <w:p w:rsidR="009165AF" w:rsidRPr="008D6F39" w:rsidRDefault="009165AF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общей структуре врожденных пороков доля патологии желудочно-кишечного тракта (ЖКТ) составляет от 21,7 % до 25 % от всех пороков и занимает третье место. В странах Европы ВПР ЖКТ встречаются с частотой 13–26,4 на 1000 живорожденных, число летальных исходов среди новорожденных детей с диагнозом ВПР ЖКТ входит в размах от 25 % до 57 % [6].</w:t>
      </w:r>
    </w:p>
    <w:p w:rsidR="00C36035" w:rsidRPr="008D6F39" w:rsidRDefault="009165AF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Причины возникновения ВПР ЖКТ полностью не исследованы. В зависимости от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этиологиологических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факторов, повлекших за собой развитие порока, условно выделяют наследственные, экзогенные и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мультифакториальные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ВПР: хромосомные нарушения 5 %, мутации отдельных генов 2–3 %, факторы внешней среды 1–2 %, полигенно-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мультифакториальные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90 %. Но более чем в 70 % случаев ВПР причины их развития остаются неизвестными [7, 8]. Однако имеются исследования, доказывающие, что в развитии врожденных пороков развития новорожденного большую роль играет антенатальный период и возникающие в данном периоде различные факторы. К ним можно отнести различные осложнения беременности, острые заболевания матери, возникшие в течение беременности, а также применение в лечении антибактериальной и гормональной терапии во время 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беременности. Детальный анализ различных научных исследований за последнее двадцатилетие, преимущественно в Соединенных Штатах Америки, отразил значительную частоту появления на свет детей с аноректальными пороками от родителей, зависящих от никотина и употребляющих алкоголь, матерей страдающих ожирением и сахарным диабетом (в том числе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гестационным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) [9]. В числе наиболее значимых внешних факторов, оказывающих большое влияние на возникновение ВПР, выделяют возрастной аспект, а именно: возраст родителей старше 35 лет; большой перерыв между первой и повторной беременностями у матерей старшего возраста; рождение первого ребенка у пожилых родителей. Важное место в формировании ВПР имеют условия и характер труда родителей, а именно наличие профессиональных вредностей. Особое значение этот факт имеет в случаях, когда негативные условия труда имеются у обоих родителей [10].</w:t>
      </w:r>
    </w:p>
    <w:p w:rsidR="009165AF" w:rsidRPr="008D6F39" w:rsidRDefault="009165AF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Патогенез ВПР ЖКТ связан с нарушением образования отверстий пищеварительной трубки в периоде от 4-й до 8-й недели внутриутробного развития, так как вначале эта трубка заканчивается слепо с обоих концов. Имеет значение и задержка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реканализации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на 8-й неделе внутриутробной жизни растущий эпителий полностью закрывает просвет кишечной трубки, который в дальнейшем восстанавливается при формировании слизистой оболочки [11].</w:t>
      </w:r>
    </w:p>
    <w:p w:rsidR="009165AF" w:rsidRPr="008D6F39" w:rsidRDefault="009165AF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Диагностика ВПР ЖКТ возможна уже с антенатального периода – с 12–23 недели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гестации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[17]. Основным диагностическим методом антенатальной диагностики пороков развития является ультразвуковое исследование (УЗИ) [31], которое позволяет с первых недель обнаружить ВПР. В Российской Федерации (РФ) УЗИ с целью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перенатальной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диагностики пороков развития проводится на трех уровнях: 1 уровень – общее акушерское УЗИ. Цель: определение «нормы» или «отклонения от нормы»; 2 уровень – специализированное перинатальное УЗИ, с целью определения наличия или отсутствия нарушений в развитии плода, при подозрении на таковые при первом УЗИ исследовании; 3 уровень – экспертное перинатальное УЗИ, целью которого является постановка окончательного диагноза и, как следствие, определение дальнейшей тактики ведения беременности и родов [31]. 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Согласно Национально-клиническому протоколу «Ведение физиологической беременности» обязательной является постановка на учет по беременности в срок до 12 недель и, согласно скринингу, предусматривается УЗИ плода для выявления антенатальной патологии. При выявлении некорректируемых и, как следствие, несовместимых с жизнью ВПР решается вопрос о прерывании беременности [31]. В мировой практике применяется геномное/генетическое тестирование с использованием фетальных клеток, как один из обязательных методов антенатальной диагностики ВПР</w:t>
      </w:r>
    </w:p>
    <w:p w:rsidR="00882C1D" w:rsidRDefault="00882C1D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277" w:rsidRPr="008D6F39" w:rsidRDefault="00D26277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Атрезия пищевода</w:t>
      </w:r>
    </w:p>
    <w:p w:rsidR="00D26277" w:rsidRPr="009306D2" w:rsidRDefault="00D26277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Атрезия пищевода — порок развития, при котором верхний и нижний сегменты пищевода разобщены. При этом один или оба сегмента могут иметь сообщение с трахеей.</w:t>
      </w:r>
      <w:r w:rsidR="009306D2" w:rsidRPr="0093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9306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4]</w:t>
      </w:r>
    </w:p>
    <w:p w:rsidR="00D26277" w:rsidRPr="008D6F39" w:rsidRDefault="00D26277" w:rsidP="00905072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 и патогенез</w:t>
      </w:r>
    </w:p>
    <w:p w:rsidR="00D26277" w:rsidRPr="008D6F39" w:rsidRDefault="00D26277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порока связано с нарушением эмбриогенеза головного отдела первичной кишки.</w:t>
      </w:r>
    </w:p>
    <w:p w:rsidR="00D26277" w:rsidRPr="008D6F39" w:rsidRDefault="00D26277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20-го дня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гестации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отделение дорсальной части кишки (пищевод) от вентральной (трахея) в области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карины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распространяясь в головном направлении. При несоответствии направления и скорости роста трахеи и пищевода, а также процессов вакуолизации, которую пищевод проходит вместе с другими отделами кишечной трубки, образуется порок развития пищевода, окончательное формирование которого заканчивается к 32-му дню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гестации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277" w:rsidRPr="008D6F39" w:rsidRDefault="00D26277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атрезии пищевода внутриутробно происходит нарушение развития трахеи и бронхов. Верхний сегмент пищевода растягивается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заглоченной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амниотической жидкостью и давит на развивающуюся трахею, результатом чего является нарушение развития хрящевых колец (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трахеомаляция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Кроме этого амниотическая жидкость из легких через дистальный свищ попадает в желудочно-кишечный тракт. Поэтому, более низкое, чем в норме,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интрабронхеальное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давление может быть причиной нарушения ветвления бронхов и альвеол. Из-за отсутствия проходимости по пищеводу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антенатально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формируются координированные перистальтические движения пищевода, нарушается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кортико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-висцеральный глотательный рефлекс.</w:t>
      </w:r>
    </w:p>
    <w:p w:rsidR="00D26277" w:rsidRPr="008D6F39" w:rsidRDefault="00D26277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наибольшее значение имеет наличие прямого сообщения между желудком и трахеобронхиальным деревом через дистальный трахеопищеводный свищ, обусловливающего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перерастяжение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желудка воздухом во время крика ребенка. Ограничение подвижности диафрагмы, возникающее при этом, ведет к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образованию ателектазов в базальных отделах легких и последующему развитию пневмонии. Кроме того, через дистальный трахеопищеводный свищ непосредственно в трахеобронхиальное дерево происходит заброс желудочного содержимого, вызывающего «химическую» пневмонию, которая может осложниться бактериальной пневмонией.</w:t>
      </w:r>
    </w:p>
    <w:p w:rsidR="00D26277" w:rsidRPr="008D6F39" w:rsidRDefault="00D26277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Интрамуральное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вегетативное сплетение, расположенное между мышечными слоями пищевода, и ганглии играют важную роль в поддержании равновесия между сокращением и расслаблением гладкомышечных клеток. Эти внутренние нервные системы функционируют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синергично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блуждающим нервом для осуществления перистальтики пищевода. Дисплазия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интрамурального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нервного сплетения и ганглиев приводит к патологической перистальтике пищевода. При атрезии пищевода дисплазия его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интрамурального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нервного сплетения может быть значительной, а количество ганглиев уменьшено, что может стать причиной послеоперационной дисфункции пищевода</w:t>
      </w:r>
    </w:p>
    <w:p w:rsidR="00D26277" w:rsidRPr="008D6F39" w:rsidRDefault="00D26277" w:rsidP="00905072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</w:p>
    <w:p w:rsidR="00D26277" w:rsidRPr="008D6F39" w:rsidRDefault="00D26277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 несколько классификаций для описания форм атрезии пищевода.</w:t>
      </w:r>
    </w:p>
    <w:p w:rsidR="00D26277" w:rsidRPr="008D6F39" w:rsidRDefault="00D26277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 Наиболее популярные классификации атрезии пищевода, предложенные R.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Gross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(1953), E.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Vogt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(1923), W.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Ladd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(1944)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875"/>
        <w:gridCol w:w="876"/>
        <w:gridCol w:w="2532"/>
        <w:gridCol w:w="3056"/>
        <w:gridCol w:w="1338"/>
      </w:tblGrid>
      <w:tr w:rsidR="008D6F39" w:rsidRPr="008D6F39" w:rsidTr="008D6F39"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Gross</w:t>
            </w:r>
            <w:proofErr w:type="spellEnd"/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Vogt</w:t>
            </w:r>
            <w:proofErr w:type="spellEnd"/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Ladd</w:t>
            </w:r>
            <w:proofErr w:type="spellEnd"/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</w:t>
            </w:r>
          </w:p>
        </w:tc>
      </w:tr>
      <w:tr w:rsidR="008D6F39" w:rsidRPr="008D6F39" w:rsidTr="008D6F39"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Агенезия пищевода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редкая аномалия пищевода, не включенная в классификации </w:t>
            </w:r>
            <w:proofErr w:type="spellStart"/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Gross</w:t>
            </w:r>
            <w:proofErr w:type="spellEnd"/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Ladd</w:t>
            </w:r>
            <w:proofErr w:type="spellEnd"/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FB3826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Неизвес</w:t>
            </w:r>
            <w:proofErr w:type="spellEnd"/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D6F39" w:rsidRPr="008D6F39" w:rsidTr="008D6F39"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А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2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Изолированная («чистая») атрезия </w:t>
            </w: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пищевода или атрезия пищевода с большим диастазом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Форма атрезии пищевода, которая </w:t>
            </w: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характеризуется большим расстоянием между сегментами и отсутствием трахеопищеводной фистулы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7 %</w:t>
            </w:r>
          </w:p>
        </w:tc>
      </w:tr>
      <w:tr w:rsidR="008D6F39" w:rsidRPr="008D6F39" w:rsidTr="008D6F39"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 В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3А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Атрезия пищевода с  проксимальной трахеопищеводной фистулой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Верхний сегмент пищевода соединяется с трахеей, а нижний сегмент заканчивается слепо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1 %</w:t>
            </w:r>
          </w:p>
        </w:tc>
      </w:tr>
      <w:tr w:rsidR="008D6F39" w:rsidRPr="008D6F39" w:rsidTr="008D6F39"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С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3В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II, IV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Атрезия пищевода с  дистальной трахеопищеводной фистулой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Нижний сегмент пищевода соединяется с трахеей, а верхний сегмент заканчивается слепо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86 %</w:t>
            </w:r>
          </w:p>
        </w:tc>
      </w:tr>
      <w:tr w:rsidR="008D6F39" w:rsidRPr="008D6F39" w:rsidTr="008D6F39"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D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3С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Атрезия пищевода с  проксимальной и дистальной трахеопищеводной фистулой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Верхний и нижний сегмент пищевода соединяются с трахеей в двух отдельных местах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2 %</w:t>
            </w:r>
          </w:p>
        </w:tc>
      </w:tr>
      <w:tr w:rsidR="008D6F39" w:rsidRPr="008D6F39" w:rsidTr="008D6F39"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E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4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трахеопищеводная фистула без атрезии пищевода, H –тип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аномальное соединение пищевода и трахеи, хотя пищевод имеет нормальный просвет и </w:t>
            </w: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хорошую функцию. Редкая аномалия, не включенная в классификацию </w:t>
            </w:r>
            <w:proofErr w:type="spellStart"/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Ladd</w:t>
            </w:r>
            <w:proofErr w:type="spellEnd"/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4 %</w:t>
            </w:r>
          </w:p>
        </w:tc>
      </w:tr>
      <w:tr w:rsidR="008D6F39" w:rsidRPr="008D6F39" w:rsidTr="008D6F39"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 F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Врожденный стеноз пищевода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Врожденное сужение пищевода, который соединен с желудком и частично проходим, не включенное в классификацию </w:t>
            </w:r>
            <w:proofErr w:type="spellStart"/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Vogt</w:t>
            </w:r>
            <w:proofErr w:type="spellEnd"/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Ladd</w:t>
            </w:r>
            <w:proofErr w:type="spellEnd"/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26277" w:rsidRPr="008D6F39" w:rsidRDefault="00D26277" w:rsidP="009050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неизвестна</w:t>
            </w:r>
          </w:p>
        </w:tc>
      </w:tr>
    </w:tbl>
    <w:p w:rsidR="00D26277" w:rsidRPr="008D6F39" w:rsidRDefault="00D26277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частый подтип аномалии – атрезия пищевода с дистальным трахеопищеводным свищем. Второй наиболее частый тип – изолированная или «чистая» форма атрезии пищевода без трахеопищеводного свища. При данном варианте проксимальный и дистальный сегменты пищевода заканчиваются слепо в заднем средостении. Третий подтип порока развития пищевода – Н-тип трахеопищеводной фистулы без атрезии пищевода.</w:t>
      </w:r>
    </w:p>
    <w:p w:rsidR="009165AF" w:rsidRPr="008D6F39" w:rsidRDefault="00D26277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Диагностика</w:t>
      </w:r>
    </w:p>
    <w:p w:rsidR="00D26277" w:rsidRPr="008D6F39" w:rsidRDefault="00D26277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Рекомендовано проводить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пренатальную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диагнотику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атрезии пищевода (АП) в ходе наблюдения за беременными женщинами. Диагностическая ценность УЗИ АП составляет 25–56 %. Ультразвуковая диагностика АП базируется на основании многоводия, связанного со снижением оборота околоплодных вод по пищеварительной система плода, вследствие непроходимости пищевода; отсутствия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эхографического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изображения желудка или его маленьких размеров [19] при проведении динамического УЗИ наблюдении начиная с 14–16 недели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гестации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[30]. Неонатальная диагностика АП проста и может быть проведена еще до начала развития клинической картины: при попытке введения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назогастрального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зонда на расстоянии 10–12 см возникает сопротивление для дальнейшего 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прохождения зонда [26], данный метод не является рутинным и применяется только при наличии подозрения на АП. Более модифицированным методом диагностики АП считается проба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Элефанта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при быстром введении через зонд воздуха, он с характерным шумом выходит обратно через нос и рот [8, 32]. Также подтвердить диагноз можно выставить по яркой клинической картине – это наличие пенистых слизистых выделений изо рта и носа новорожденного, появляющиеся с первых часов. Эпизоды ухудшения состояния ребенка при наличии АП будут чётко связаны с кормлением, в связи с тем, что молоко вытекает через нос и рот</w:t>
      </w:r>
    </w:p>
    <w:p w:rsidR="00D26277" w:rsidRPr="008D6F39" w:rsidRDefault="00D26277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Инструментальная диагностика</w:t>
      </w:r>
    </w:p>
    <w:p w:rsidR="009165AF" w:rsidRPr="008D6F39" w:rsidRDefault="00D26277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 xml:space="preserve">Основным способом диагностики атрезии пищевода является рентгенологическое обследование. Рекомендовано выполнение рентгенографии органов грудной клетки и брюшной полости. Исследование выполняется в вертикальном положении, в прямой проекции, с захватом брюшной полости и грудной клетки. </w:t>
      </w:r>
    </w:p>
    <w:p w:rsidR="00D26277" w:rsidRPr="008D6F39" w:rsidRDefault="00D26277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настоящее выживаемость детей с атрезией пищевода значительно выросла в связи с ранней диагностикой порока, применением новых способов коррекции патологии, совершенствованием интенсивной терапии и анестезиологического пособия.</w:t>
      </w:r>
    </w:p>
    <w:p w:rsidR="00D26277" w:rsidRPr="008D6F39" w:rsidRDefault="00D26277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настоящее время наличие сопутствующей патологии является основной причиной летальности детей с атрезией пищевода.</w:t>
      </w:r>
    </w:p>
    <w:p w:rsidR="00D26277" w:rsidRPr="008D6F39" w:rsidRDefault="00D129D0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Лечение</w:t>
      </w:r>
    </w:p>
    <w:p w:rsidR="00D129D0" w:rsidRPr="008D6F39" w:rsidRDefault="00D129D0" w:rsidP="009050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Хирургическое лечение рекомендуется всем детям с АП.</w:t>
      </w:r>
    </w:p>
    <w:p w:rsidR="00D129D0" w:rsidRPr="008D6F39" w:rsidRDefault="00D129D0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Хирургическое вмешательство проводится по неотложным показаниям при стабильном </w:t>
      </w:r>
      <w:proofErr w:type="spellStart"/>
      <w:r w:rsidRPr="008D6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кардиореспираторном</w:t>
      </w:r>
      <w:proofErr w:type="spellEnd"/>
      <w:r w:rsidRPr="008D6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статусе и нормализации темпов диуреза. Оценка готовности ребенка к оперативному вмешательству осуществляется по данным результатов обследования и лабораторных показателей.</w:t>
      </w:r>
    </w:p>
    <w:p w:rsidR="00D129D0" w:rsidRPr="008D6F39" w:rsidRDefault="00D129D0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 экстренным показаниям оперируют новорожденных при выявлении атрезии пищевода в сочетании:</w:t>
      </w:r>
    </w:p>
    <w:p w:rsidR="00D129D0" w:rsidRPr="008D6F39" w:rsidRDefault="00D129D0" w:rsidP="009050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дуоденальной непроходимостью,</w:t>
      </w:r>
    </w:p>
    <w:p w:rsidR="00D129D0" w:rsidRPr="008D6F39" w:rsidRDefault="00D129D0" w:rsidP="009050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«синдромом утечки воздуха» при широком </w:t>
      </w:r>
      <w:proofErr w:type="spellStart"/>
      <w:proofErr w:type="gramStart"/>
      <w:r w:rsidRPr="008D6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трахео</w:t>
      </w:r>
      <w:proofErr w:type="spellEnd"/>
      <w:r w:rsidRPr="008D6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-пищеводном</w:t>
      </w:r>
      <w:proofErr w:type="gramEnd"/>
      <w:r w:rsidRPr="008D6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свище (когда не удается проводить корректную ИВЛ)</w:t>
      </w:r>
    </w:p>
    <w:p w:rsidR="00D129D0" w:rsidRPr="008D6F39" w:rsidRDefault="00D129D0" w:rsidP="009050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proofErr w:type="spellStart"/>
      <w:r w:rsidRPr="008D6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пневмоперитонеумом</w:t>
      </w:r>
      <w:proofErr w:type="spellEnd"/>
      <w:r w:rsidRPr="008D6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разрыве желудка.</w:t>
      </w:r>
    </w:p>
    <w:p w:rsidR="00D129D0" w:rsidRPr="008D6F39" w:rsidRDefault="00D129D0" w:rsidP="00905072">
      <w:pPr>
        <w:shd w:val="clear" w:color="auto" w:fill="FFFFFF"/>
        <w:spacing w:before="300" w:after="27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Реабилитация</w:t>
      </w:r>
    </w:p>
    <w:p w:rsidR="00D129D0" w:rsidRPr="008D6F39" w:rsidRDefault="00D129D0" w:rsidP="009050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обязательное амбулаторное наблюдение всех детей, оперированных по поводу атрезии пищевода.</w:t>
      </w:r>
    </w:p>
    <w:p w:rsidR="00D129D0" w:rsidRPr="009306D2" w:rsidRDefault="00D129D0" w:rsidP="009050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D6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Выживаемость при изолированной атрезии пищевода 90-100%, при тяжелых сочетанных аномалиях 30-50%. При неосложненных формах атрезии пищевода прогноз благоприятный. В ближайшие годы после операции могут отмечаться дисфагия и нарушения питания, связанные с желудочно-пищеводным рефлюксом или развитием стеноза пищевода. Повышен риск развития респираторных инфекций, пневмонии, бронхиальной астмы в связи с </w:t>
      </w:r>
      <w:proofErr w:type="spellStart"/>
      <w:r w:rsidRPr="008D6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микроаспирациями</w:t>
      </w:r>
      <w:proofErr w:type="spellEnd"/>
      <w:r w:rsidRPr="008D6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желудочного содержимого в трахею.</w:t>
      </w:r>
      <w:r w:rsidR="009306D2" w:rsidRPr="00930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[</w:t>
      </w:r>
      <w:r w:rsidR="009306D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4]</w:t>
      </w:r>
    </w:p>
    <w:p w:rsidR="008D6F39" w:rsidRDefault="008D6F39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F39" w:rsidRDefault="008D6F39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1D" w:rsidRDefault="00882C1D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9D0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Врожденный пилоростеноз</w:t>
      </w:r>
    </w:p>
    <w:p w:rsidR="00BF0136" w:rsidRPr="008D6F39" w:rsidRDefault="00BF0136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Врожденный пилоростеноз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 (врожденный гипертрофический пилоростеноз, врожденный гипертрофический стеноз привратника) - врожденное сужение </w:t>
      </w:r>
      <w:r w:rsidRPr="008D6F39">
        <w:rPr>
          <w:rFonts w:ascii="Times New Roman" w:hAnsi="Times New Roman" w:cs="Times New Roman"/>
          <w:sz w:val="28"/>
          <w:szCs w:val="28"/>
        </w:rPr>
        <w:t>пилорического канала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вследствие порока развития всех слоев пилорического отдела желудка с </w:t>
      </w:r>
      <w:proofErr w:type="gram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утолщением  слизистой</w:t>
      </w:r>
      <w:proofErr w:type="gram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оболочки в пилорическом отделе, нарушением иннервации мышц привратника и избыточным разрастанием в них соединительной ткани.</w:t>
      </w:r>
    </w:p>
    <w:p w:rsidR="00D129D0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Врожденный гипертрофический пилоростеноз (ВГП) - заболевание, которое возникает обычно у детей в возрасте от 3 до 8 недель. Циркулярный слой гладкой мускулатуры привратника подвергается концентрической гипертрофии, которая вызывает сужение пилорического канала и приводит к желудочной обструкции [10,13].</w:t>
      </w:r>
    </w:p>
    <w:p w:rsidR="00D129D0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Этиология.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основных причин выделяют: незрелость и дегенеративные изменения нервных окончаний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пилоруса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повышенный уровень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гастрина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матери или ребенка, характер питания (грудное вскармливание), имеются сведения о том, что пилоростеноз чаще развивается у младенцев, чьи матери в третьем триместре имели стрессовые ситуации [10]. Однако достоверно не доказана ни одна из гипотез происхождения пилоростеноза. Семейный характер заболевания подтверждает наследственный фактор в формировании порока. Гипертрофия мышечного слоя развивается постнатально. Наиболее утолщенной становится передняя и верхняя стенки, постепенно суживая просвет выходного отдела желудка. Привратник приобретает веретенообразную форму. Развитие происходит постепенно, в результате чего уменьшается диаметр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пилоруса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нарушается эвакуация в 12-перстную кишку.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Гистологически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гипертрофия м</w:t>
      </w:r>
      <w:r w:rsid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ышечного слоя без существенного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мышечных волокон</w:t>
      </w:r>
      <w:r w:rsidR="00BF0136"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соединительнотканные перегородки утолщаются, возникает отек, а позже - склероз слизистого и </w:t>
      </w:r>
      <w:r w:rsidR="00BF0136"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подслизистого слоев с нарушением дифференцировк</w:t>
      </w:r>
      <w:r w:rsid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и соединительнотканных структур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Диагностика.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Рекомендовано выполнить осмотр врачом-хирургом не позднее 1 часа от момента поступления в </w:t>
      </w:r>
      <w:proofErr w:type="gram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стационар[</w:t>
      </w:r>
      <w:proofErr w:type="gram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10,13].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проявления:</w:t>
      </w:r>
    </w:p>
    <w:p w:rsidR="00970427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рвота «фонтаном» (большим объемом и на большое расстояние), возникающая между кормлениями 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970427" w:rsidRPr="0097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рвотные массы имеют застойный характер (консистенцию и запах створоженного молока), без примеси желчи, могут быть прожилки “старой” крови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объема выделяемой мочи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редкий, скудный стул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 веса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Физикальное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обследование.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Пальпация живота.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Пальпация живота у детей с пилоростенозом безболезненная, живот мягкий, возможно определить образование справа в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имеющее форму “оливы”. Чаще всего этот симптом появляется у пациентов с признаками гипотрофии. Общим правилом в диагностике пилоростеноза у детей является следующее: чем раньше от момента первых симптомов ребенка осматривает специалист, тем реже определяются симптомы локального проявления заболевания, достигая своего пика у новорожденных, у которых имеется значительные признаки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эксикоза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гипотрофии.</w:t>
      </w:r>
    </w:p>
    <w:p w:rsidR="008D6F39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Лабораторная диагностика.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газового состава крови и биохимический анализ крови с обязательным определением уровня электролитов не позднее 1 часа от момента поступления в стационар.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анализе газового состава крови определяется метаболический алкалоз: рН &gt;7,45 и BE более +5 (концентрация бикарбоната превышает 28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/л</w:t>
      </w:r>
      <w:proofErr w:type="gram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),в</w:t>
      </w:r>
      <w:proofErr w:type="gram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биохимическом анализе крови определяется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гипокалиемия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(ниже 3,5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мэкв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/л),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гипохлоремия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(ниже 95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мэкв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/л). В общем анализе крови необходимо оценить уровень гемоглобина. В качестве предоперационного обследования рекомендовано определить группу крови и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-фактор,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коагулограмму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Инструментальная диагностика.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клинической картине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срыгиваний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рвоты рекомендовано выполнить ультразвуковое исследование пилорического отдела желудка</w:t>
      </w:r>
      <w:r w:rsidR="00BF0136"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натощак, а затем после проведения пробного кормления. Ультразвуковое исследование, позволяет выявить нарушение </w:t>
      </w:r>
      <w:proofErr w:type="gram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  содержимого</w:t>
      </w:r>
      <w:proofErr w:type="gram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желудка в 12-перстную кишку, утолщенную стенку пилорического канала (более 4 мм), протяженность пилорического канала (более 14 мм), сужение пилорического канала до 1-2 мм. При неясной клинической и УЗИ-картине в качестве этапа диагностики рекомендовано выполнение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рентгеноконтрастного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желудка. Рентгенологическое обследование начинают с выполнения обзорной рентгенограммы брюшной полости в вертикальном положении в прямой проекции. При пилоростенозе на обзорной рентгенограмме выявляется значительно расширенный желудок и отсутствие/значительное снижение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газонаполнения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петель кишечника. На рентгенограммах оценивают эвакуацию контрастного вещества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Лечение.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Хирургическое лечение.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врожденном гипертрофическом пилоростенозе рекомендовано выполнить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пилоромиотомию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неотложным показаниям [10,13].</w:t>
      </w:r>
    </w:p>
    <w:p w:rsidR="00BF0136" w:rsidRPr="008D6F39" w:rsidRDefault="00BF0136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Предоперационная подготовка.</w:t>
      </w:r>
    </w:p>
    <w:p w:rsidR="00BF0136" w:rsidRPr="008D6F39" w:rsidRDefault="00BF0136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энтеральной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паузы</w:t>
      </w:r>
    </w:p>
    <w:p w:rsidR="00BF0136" w:rsidRPr="008D6F39" w:rsidRDefault="00BF0136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дренирование желудка с целью профилактики аспирации содержимого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внутривенная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инфузионная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для коррекции метаболических нарушений (если таковые имеются)</w:t>
      </w:r>
    </w:p>
    <w:p w:rsidR="00BF0136" w:rsidRPr="008D6F39" w:rsidRDefault="00BF0136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является предоперационная антибиотикопрофилактика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диуреза (не менее 2 мл/кг/час)</w:t>
      </w:r>
    </w:p>
    <w:p w:rsidR="00BF0136" w:rsidRPr="008D6F39" w:rsidRDefault="00BF0136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гипотрофии 3 степени рекомендовано выполнение предоперационной коррекции в отделении реанимации и/или интенсивной терапии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Послеоперационный период: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Рекомендовано начать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энтеральную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нагрузку через рот по 10,0 мл через 6 часов после окончания наркоза при гладком течение операции и анестезии.</w:t>
      </w:r>
    </w:p>
    <w:p w:rsidR="00BF0136" w:rsidRPr="00924AF0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3-х кратном усвоении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энтеральной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по 10,0 мл и отсутствии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срыгиваний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рвоты и вздутия живота, необходимо продолжить постепенное расширение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энтеральной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нагрузки.</w:t>
      </w:r>
    </w:p>
    <w:p w:rsidR="00BF0136" w:rsidRPr="008D6F39" w:rsidRDefault="00D129D0" w:rsidP="009050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Антибактерииальная терапия в течение 2-3 послеоперационных суток</w:t>
      </w:r>
    </w:p>
    <w:p w:rsidR="008D6F39" w:rsidRDefault="008D6F39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F39" w:rsidRDefault="008D6F39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AF0" w:rsidRDefault="00924AF0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F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Болезнь </w:t>
      </w:r>
      <w:proofErr w:type="spellStart"/>
      <w:r w:rsidRPr="008D6F39">
        <w:rPr>
          <w:rFonts w:ascii="Times New Roman" w:hAnsi="Times New Roman" w:cs="Times New Roman"/>
          <w:b/>
          <w:sz w:val="28"/>
          <w:szCs w:val="28"/>
        </w:rPr>
        <w:t>Гиршпрунга</w:t>
      </w:r>
      <w:proofErr w:type="spellEnd"/>
    </w:p>
    <w:p w:rsidR="00BD0F9C" w:rsidRPr="009306D2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Гиршпрунга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– это аномалия развития толстой кишки, характеризующаяся отсутствием ганглиев подслизистого и межмышечного нервных сплетений всей толстой кишки или ее части и приводящая к нарушению иннервации фрагмента кишки, что проявляется упорными запорами</w:t>
      </w:r>
      <w:r w:rsidR="009306D2" w:rsidRPr="009306D2">
        <w:rPr>
          <w:rFonts w:ascii="Times New Roman" w:hAnsi="Times New Roman" w:cs="Times New Roman"/>
          <w:sz w:val="28"/>
          <w:szCs w:val="28"/>
        </w:rPr>
        <w:t xml:space="preserve"> [</w:t>
      </w:r>
      <w:r w:rsidR="00933F7F" w:rsidRPr="00933F7F">
        <w:rPr>
          <w:rFonts w:ascii="Times New Roman" w:hAnsi="Times New Roman" w:cs="Times New Roman"/>
          <w:sz w:val="28"/>
          <w:szCs w:val="28"/>
        </w:rPr>
        <w:t>14</w:t>
      </w:r>
      <w:r w:rsidR="009306D2" w:rsidRPr="009306D2">
        <w:rPr>
          <w:rFonts w:ascii="Times New Roman" w:hAnsi="Times New Roman" w:cs="Times New Roman"/>
          <w:sz w:val="28"/>
          <w:szCs w:val="28"/>
        </w:rPr>
        <w:t>]</w:t>
      </w:r>
    </w:p>
    <w:p w:rsidR="00BD0F9C" w:rsidRPr="009C1DBD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6F39">
        <w:rPr>
          <w:rFonts w:ascii="Times New Roman" w:hAnsi="Times New Roman" w:cs="Times New Roman"/>
          <w:sz w:val="28"/>
          <w:szCs w:val="28"/>
        </w:rPr>
        <w:t>Этиология</w:t>
      </w:r>
      <w:r w:rsidR="009C1DBD">
        <w:rPr>
          <w:rFonts w:ascii="Times New Roman" w:hAnsi="Times New Roman" w:cs="Times New Roman"/>
          <w:sz w:val="28"/>
          <w:szCs w:val="28"/>
          <w:lang w:val="en-US"/>
        </w:rPr>
        <w:t xml:space="preserve"> [25]</w:t>
      </w:r>
    </w:p>
    <w:p w:rsidR="00BD0F9C" w:rsidRPr="00933F7F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 xml:space="preserve">В основе развития БГ лежат различные эпигенетические механизмы, приводящие к нарушению колонизации кишечника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энтеральными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стволовыми клетками, происходящими из клеток нервного гребешка. Подобная неполноценная колонизация связана, в первую очередь, с нарушением пролиферации, выживания, миграции и дифференцировки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энтеральных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стволовых клеток в процессе развития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энтеральной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нервной системы</w:t>
      </w:r>
      <w:r w:rsidR="00933F7F" w:rsidRPr="00933F7F">
        <w:rPr>
          <w:rFonts w:ascii="Times New Roman" w:hAnsi="Times New Roman" w:cs="Times New Roman"/>
          <w:sz w:val="28"/>
          <w:szCs w:val="28"/>
        </w:rPr>
        <w:t xml:space="preserve"> [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Классификация [18, 20, 21, 22].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Анатомические формы заболевания.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Выделяют следующие анатомические формы: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Наданальная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форма - зона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аганглиоза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локализуется в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нижнеампулярном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отделе прямой кишки;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 xml:space="preserve">• Ректальная форма - недоразвитие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интрамурального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нервного аппарата распространяется на всю прямую кишку;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Ректосигмоидная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форма -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аганглиоз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занимает всю прямую кишку и часть или всю сигмовидную кишку;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 xml:space="preserve">• Субтотальная форма - в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аганглионарный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сегмент включена поперечная ободочная кишка;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lastRenderedPageBreak/>
        <w:t>• Тотальная форма — поражение всей толстой кишки, выявляется расширение подвздошной кишки.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По локализации расширения кишечника.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Мегаректум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>;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Мегасигма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>;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• Левосторонний мегаколон;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• Субтотальный мегаколон;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• Тотальный мегаколон;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Мегаилеум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>.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По степени компенсации.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• Компенсированное состояние кишки — на протяжении многих лет у больного отмечается редкий, но самостоятельный стул или имеются запоры от 3 до 7 дней, которые легко разрешаются с помощью слабительных средств и клизм;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Субкомпенсированное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состояние в отличие от предыдущего требует интенсивных мероприятий по опорожнению кишки. В таких случаях без применения слабительных средств и клизм самостоятельный стул может отсутствовать свыше 7 дней;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• Декомпенсированное состояние характеризуется отсутствием позыва на дефекацию и самостоятельного стула. У многих пациентов толстая кишка бывает заполнена плотным кишечным содержимым или каловыми камнями. Зачастую даже интенсивные мероприятия не позволяют адекватно опорожнить толстую кишку. В подобных случаях показано срочное хирургическое лечение.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lastRenderedPageBreak/>
        <w:t>По клиническому течению заболевания.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• Типичный («детский») вариант - интенсивный запор развивается достаточно быстро, практически отсутствует самостоятельный стул, быстро нарастают явления кишечной непроходимости;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• Пролонгированный вариант - медленное течение заболевания, когда с запором удается длительное время справляться с помощью консервативных мероприятий;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• Латентный вариант - впервые запор появляется после 14 лет, и, как правило, быстро развивается хроническая толстокишечная непроходимость. Появившийся запор нарастает, слабительные средства совершенно неэффективны, и для опорожнения кишки приходится прибегать к ежедневным клизмам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Клиническая картина заболевания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 xml:space="preserve">При БГ у взрослых имеет место нарушение проходимости по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аганглионарной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зоне кишки, вследствие этого вышележащие отделы кишки постепенно расширяются и формируется мегаколон. Постепенно мегаколон прогрессирует в проксимальном направлении. При отсутствии лечения развиваются осложнения: острая кишечная непроходимость, перфорация кишки, пролежень стенки кишки каловым камнем, заворот мегаколона.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 xml:space="preserve">Частота отдельных симптомов при БГ по А.И.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Ленюшкину</w:t>
      </w:r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BD0F9C" w:rsidRPr="008D6F39" w:rsidTr="00764CDB">
        <w:tc>
          <w:tcPr>
            <w:tcW w:w="4106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Клинические симптомы</w:t>
            </w:r>
          </w:p>
        </w:tc>
        <w:tc>
          <w:tcPr>
            <w:tcW w:w="1843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Частота %</w:t>
            </w:r>
          </w:p>
        </w:tc>
      </w:tr>
      <w:tr w:rsidR="00F4700C" w:rsidRPr="008D6F39" w:rsidTr="00F4700C">
        <w:trPr>
          <w:trHeight w:val="398"/>
        </w:trPr>
        <w:tc>
          <w:tcPr>
            <w:tcW w:w="5949" w:type="dxa"/>
            <w:gridSpan w:val="2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I группа – ранние симптомы</w:t>
            </w:r>
          </w:p>
        </w:tc>
      </w:tr>
      <w:tr w:rsidR="00BD0F9C" w:rsidRPr="008D6F39" w:rsidTr="00764CDB">
        <w:tc>
          <w:tcPr>
            <w:tcW w:w="4106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Запор</w:t>
            </w:r>
          </w:p>
        </w:tc>
        <w:tc>
          <w:tcPr>
            <w:tcW w:w="1843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D0F9C" w:rsidRPr="008D6F39" w:rsidTr="00764CDB">
        <w:tc>
          <w:tcPr>
            <w:tcW w:w="4106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Метеоризм</w:t>
            </w:r>
          </w:p>
        </w:tc>
        <w:tc>
          <w:tcPr>
            <w:tcW w:w="1843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D0F9C" w:rsidRPr="008D6F39" w:rsidTr="00764CDB">
        <w:tc>
          <w:tcPr>
            <w:tcW w:w="4106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Увеличение окружности живота</w:t>
            </w:r>
          </w:p>
        </w:tc>
        <w:tc>
          <w:tcPr>
            <w:tcW w:w="1843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D0F9C" w:rsidRPr="008D6F39" w:rsidTr="00764CDB">
        <w:tc>
          <w:tcPr>
            <w:tcW w:w="5949" w:type="dxa"/>
            <w:gridSpan w:val="2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 группа – поздние симптомы</w:t>
            </w:r>
          </w:p>
        </w:tc>
      </w:tr>
      <w:tr w:rsidR="00BD0F9C" w:rsidRPr="008D6F39" w:rsidTr="00764CDB">
        <w:tc>
          <w:tcPr>
            <w:tcW w:w="4106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Анемия</w:t>
            </w:r>
          </w:p>
        </w:tc>
        <w:tc>
          <w:tcPr>
            <w:tcW w:w="1843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BD0F9C" w:rsidRPr="008D6F39" w:rsidTr="00764CDB">
        <w:tc>
          <w:tcPr>
            <w:tcW w:w="4106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Гипотрофия</w:t>
            </w:r>
          </w:p>
        </w:tc>
        <w:tc>
          <w:tcPr>
            <w:tcW w:w="1843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BD0F9C" w:rsidRPr="008D6F39" w:rsidTr="00764CDB">
        <w:tc>
          <w:tcPr>
            <w:tcW w:w="4106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Деформация грудной клетки</w:t>
            </w:r>
          </w:p>
        </w:tc>
        <w:tc>
          <w:tcPr>
            <w:tcW w:w="1843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BD0F9C" w:rsidRPr="008D6F39" w:rsidTr="00764CDB">
        <w:tc>
          <w:tcPr>
            <w:tcW w:w="4106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Каловые камни</w:t>
            </w:r>
          </w:p>
        </w:tc>
        <w:tc>
          <w:tcPr>
            <w:tcW w:w="1843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BD0F9C" w:rsidRPr="008D6F39" w:rsidTr="00764CDB">
        <w:tc>
          <w:tcPr>
            <w:tcW w:w="5949" w:type="dxa"/>
            <w:gridSpan w:val="2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III группа – симптомы осложнений</w:t>
            </w:r>
          </w:p>
        </w:tc>
      </w:tr>
      <w:tr w:rsidR="00BD0F9C" w:rsidRPr="008D6F39" w:rsidTr="00764CDB">
        <w:tc>
          <w:tcPr>
            <w:tcW w:w="4106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Рвота</w:t>
            </w:r>
          </w:p>
        </w:tc>
        <w:tc>
          <w:tcPr>
            <w:tcW w:w="1843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</w:tr>
      <w:tr w:rsidR="00BD0F9C" w:rsidRPr="008D6F39" w:rsidTr="00764CDB">
        <w:tc>
          <w:tcPr>
            <w:tcW w:w="4106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 xml:space="preserve">Боли в животе </w:t>
            </w:r>
            <w:proofErr w:type="spellStart"/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Пародоксальный</w:t>
            </w:r>
            <w:proofErr w:type="spellEnd"/>
            <w:r w:rsidRPr="008D6F39">
              <w:rPr>
                <w:rFonts w:ascii="Times New Roman" w:hAnsi="Times New Roman" w:cs="Times New Roman"/>
                <w:sz w:val="28"/>
                <w:szCs w:val="28"/>
              </w:rPr>
              <w:t xml:space="preserve"> понос</w:t>
            </w:r>
          </w:p>
        </w:tc>
        <w:tc>
          <w:tcPr>
            <w:tcW w:w="1843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BD0F9C" w:rsidRPr="008D6F39" w:rsidTr="00764CDB">
        <w:trPr>
          <w:trHeight w:val="393"/>
        </w:trPr>
        <w:tc>
          <w:tcPr>
            <w:tcW w:w="4106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Пародоксальный</w:t>
            </w:r>
            <w:proofErr w:type="spellEnd"/>
            <w:r w:rsidRPr="008D6F39">
              <w:rPr>
                <w:rFonts w:ascii="Times New Roman" w:hAnsi="Times New Roman" w:cs="Times New Roman"/>
                <w:sz w:val="28"/>
                <w:szCs w:val="28"/>
              </w:rPr>
              <w:t xml:space="preserve"> понос</w:t>
            </w:r>
          </w:p>
        </w:tc>
        <w:tc>
          <w:tcPr>
            <w:tcW w:w="1843" w:type="dxa"/>
          </w:tcPr>
          <w:p w:rsidR="00BD0F9C" w:rsidRPr="008D6F39" w:rsidRDefault="00BD0F9C" w:rsidP="00F4700C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3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</w:tbl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Инструментальные исследования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Рентгенологическое исследование (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ирригография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>) – основной метод диагностики заболевания.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 xml:space="preserve">Достоверными рентгенологическим признаками являются суженая зона по ходу толстой кишки и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супрастенотическое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расширение вышележащих ее отделов, в которых нередко обнаруживается отсутствие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гаустрации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и сглаженность контуров. Снимки выполняются в 2 проекциях - прямой и боковой — в начале заполнения, при заполненном контрастом кише</w:t>
      </w:r>
      <w:r w:rsidR="009306D2">
        <w:rPr>
          <w:rFonts w:ascii="Times New Roman" w:hAnsi="Times New Roman" w:cs="Times New Roman"/>
          <w:sz w:val="28"/>
          <w:szCs w:val="28"/>
        </w:rPr>
        <w:t xml:space="preserve">чнике и после его опорожнения. 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 xml:space="preserve">Объективным методом диагностики БГ является ректальная биопсия стенки толстой кишки по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Свенсону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. Наличие нервных ганглиев в подслизистом и мышечном слоях терминального отдела прямой кишки указывает на отсутствие болезни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Гиршпрунга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. После проведения биопсии эти образцы подлежат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нейрогистохимическому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исследованию — активность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ацетилхолинестеразы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(АХЭ), в зоне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аганглиоза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бывает повышена в 2-4 раза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Дифференциальный диагноз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Дифференциальная диагностика болезни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Гиршпрунга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проводится с аноректальными пороками развития и некоторыми заболеваниями, сопровождающимися хроническими запорами,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мекониевой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пробкой, стенозом терминального отдела подвздошной кишки, динамической кишечной непроходимостью, мегаколоном, привычными запорами, эндокринопатиями, гиповитаминозом В1.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Хирургическое лечение.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</w:rPr>
        <w:t>Радикальное лечение БГ как у взрослых, так и у детей в настоящее время рекомендовано только хирургическим путем. Отсрочка хирургического вмешательства неизбежно приводит к прогрессированию мегаколона, ухудшению состояния и увеличению риска осложнений. Распространение мегаколона в проксимальном направлении может привести к необходимости более обширной резекции толстой кишки и ухудшению функциональных результатов лечения. Развитие осложнений может быть причиной многоэтапного хирургического вмешательства</w:t>
      </w:r>
    </w:p>
    <w:p w:rsidR="00BD0F9C" w:rsidRPr="008D6F39" w:rsidRDefault="00BD0F9C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hAnsi="Times New Roman" w:cs="Times New Roman"/>
          <w:sz w:val="28"/>
          <w:szCs w:val="28"/>
        </w:rPr>
        <w:t xml:space="preserve">Задача лечения - нормализация пассажа кишечного содержимого по толстой кишке и беспрепятственная его эвакуация через анальный канал. Этой цели можно добиться с помощью исключения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аганглионарной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зоны из кишечного транзита и восстановления эвакуаторной способности вышележащих отделов толстой кишки</w:t>
      </w:r>
    </w:p>
    <w:p w:rsidR="00BD0F9C" w:rsidRPr="008D6F39" w:rsidRDefault="00BD0F9C" w:rsidP="00905072">
      <w:pPr>
        <w:pStyle w:val="a3"/>
        <w:spacing w:before="0" w:beforeAutospacing="0" w:after="240" w:afterAutospacing="0" w:line="360" w:lineRule="auto"/>
        <w:jc w:val="both"/>
        <w:rPr>
          <w:spacing w:val="2"/>
          <w:sz w:val="28"/>
          <w:szCs w:val="28"/>
        </w:rPr>
      </w:pPr>
      <w:r w:rsidRPr="008D6F39">
        <w:rPr>
          <w:spacing w:val="2"/>
          <w:sz w:val="28"/>
          <w:szCs w:val="28"/>
        </w:rPr>
        <w:t xml:space="preserve">Результаты с использованием </w:t>
      </w:r>
      <w:proofErr w:type="spellStart"/>
      <w:r w:rsidRPr="008D6F39">
        <w:rPr>
          <w:spacing w:val="2"/>
          <w:sz w:val="28"/>
          <w:szCs w:val="28"/>
        </w:rPr>
        <w:t>лапароскопической</w:t>
      </w:r>
      <w:proofErr w:type="spellEnd"/>
      <w:r w:rsidRPr="008D6F39">
        <w:rPr>
          <w:spacing w:val="2"/>
          <w:sz w:val="28"/>
          <w:szCs w:val="28"/>
        </w:rPr>
        <w:t xml:space="preserve"> техники, аналогичны таковым, которые получены при открытом доступе, и связаны с более короткой госпитализацией, более ранним началом кормления, и менее выраженными болевыми </w:t>
      </w:r>
      <w:proofErr w:type="spellStart"/>
      <w:r w:rsidRPr="008D6F39">
        <w:rPr>
          <w:spacing w:val="2"/>
          <w:sz w:val="28"/>
          <w:szCs w:val="28"/>
        </w:rPr>
        <w:t>ощущуениями</w:t>
      </w:r>
      <w:proofErr w:type="spellEnd"/>
      <w:r w:rsidRPr="008D6F39">
        <w:rPr>
          <w:spacing w:val="2"/>
          <w:sz w:val="28"/>
          <w:szCs w:val="28"/>
        </w:rPr>
        <w:t>.</w:t>
      </w:r>
    </w:p>
    <w:p w:rsidR="00F4700C" w:rsidRPr="009306D2" w:rsidRDefault="00BD0F9C" w:rsidP="00F4700C">
      <w:pPr>
        <w:pStyle w:val="a3"/>
        <w:spacing w:before="0" w:beforeAutospacing="0" w:after="240" w:afterAutospacing="0" w:line="360" w:lineRule="auto"/>
        <w:jc w:val="both"/>
        <w:rPr>
          <w:spacing w:val="2"/>
          <w:sz w:val="28"/>
          <w:szCs w:val="28"/>
          <w:lang w:val="en-US"/>
        </w:rPr>
      </w:pPr>
      <w:r w:rsidRPr="008D6F39">
        <w:rPr>
          <w:spacing w:val="2"/>
          <w:sz w:val="28"/>
          <w:szCs w:val="28"/>
        </w:rPr>
        <w:t xml:space="preserve">После окончательного восстановления, прогноз хороший, </w:t>
      </w:r>
      <w:proofErr w:type="gramStart"/>
      <w:r w:rsidRPr="008D6F39">
        <w:rPr>
          <w:spacing w:val="2"/>
          <w:sz w:val="28"/>
          <w:szCs w:val="28"/>
        </w:rPr>
        <w:t>не смотря</w:t>
      </w:r>
      <w:proofErr w:type="gramEnd"/>
      <w:r w:rsidRPr="008D6F39">
        <w:rPr>
          <w:spacing w:val="2"/>
          <w:sz w:val="28"/>
          <w:szCs w:val="28"/>
        </w:rPr>
        <w:t xml:space="preserve"> на то, что у некоторого числа детей имеется хроническое нарушение моторики с запорами, </w:t>
      </w:r>
      <w:proofErr w:type="spellStart"/>
      <w:r w:rsidRPr="008D6F39">
        <w:rPr>
          <w:spacing w:val="2"/>
          <w:sz w:val="28"/>
          <w:szCs w:val="28"/>
        </w:rPr>
        <w:t>обструктивными</w:t>
      </w:r>
      <w:proofErr w:type="spellEnd"/>
      <w:r w:rsidRPr="008D6F39">
        <w:rPr>
          <w:spacing w:val="2"/>
          <w:sz w:val="28"/>
          <w:szCs w:val="28"/>
        </w:rPr>
        <w:t xml:space="preserve"> пробл</w:t>
      </w:r>
      <w:r w:rsidR="00F4700C">
        <w:rPr>
          <w:spacing w:val="2"/>
          <w:sz w:val="28"/>
          <w:szCs w:val="28"/>
        </w:rPr>
        <w:t>емами, или с обоими состояни</w:t>
      </w:r>
      <w:r w:rsidR="009306D2">
        <w:rPr>
          <w:spacing w:val="2"/>
          <w:sz w:val="28"/>
          <w:szCs w:val="28"/>
        </w:rPr>
        <w:t>я</w:t>
      </w:r>
      <w:r w:rsidR="00F4700C">
        <w:rPr>
          <w:spacing w:val="2"/>
          <w:sz w:val="28"/>
          <w:szCs w:val="28"/>
        </w:rPr>
        <w:t>ми.</w:t>
      </w:r>
      <w:r w:rsidR="009306D2">
        <w:rPr>
          <w:spacing w:val="2"/>
          <w:sz w:val="28"/>
          <w:szCs w:val="28"/>
        </w:rPr>
        <w:t xml:space="preserve"> </w:t>
      </w:r>
      <w:r w:rsidR="009306D2">
        <w:rPr>
          <w:spacing w:val="2"/>
          <w:sz w:val="28"/>
          <w:szCs w:val="28"/>
          <w:lang w:val="en-US"/>
        </w:rPr>
        <w:t>[5]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Высокая кишечная непроходимость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Высокая кишечная непроходимость — непроходимость кишечника выше связки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Трейтца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правило, непроходимость двенадцатиперстной кишки.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Антенатальная диагностика может быть основана на косвенных признаках пороков. Оптимальным сроком выявления врожденных пороков развития пищеварительного тракта являются 12- 23 недели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гестации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9C1DBD" w:rsidRPr="009C1DBD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Клиническая картина.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причины непроходимости клинические симптомы одинаковые.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Антенатально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плода имеется симптом «двойного пузыря» - патогномоничный симптом дуоденальной непроходимости, также отмечают многоводие. Дети рождаются, как правило, с признаками внутриутробной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гипотрофии. Первые клинические проявления в виде рвоты застойным содержимым</w:t>
      </w:r>
      <w:r w:rsidR="00970427" w:rsidRPr="00970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появляются к концу первых или в начале вторых суток жизни. При зондировании из желудка эвакуируется более 20 мл тёмно-зелёной желчи.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Меконий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светлый, отходит в небольшом количестве [</w:t>
      </w:r>
      <w:r w:rsidR="00924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43,44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высокой частичной кишечной непроходимости (мембрана с просветом, стеноз двенадцатиперстной кишки) рвота, не столь обильная, может появляться не сразу после рождения, а на 2-3-й день жизни. Медленнее развивается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эксикоз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 отмечается вздутие живота или оно менее выражено. Главное, что затрудняет диагностику высокой частичной кишечной непроходимости – это отхождение не только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мекония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, но в последующем и кала в уменьшающемся количестве [</w:t>
      </w:r>
      <w:r w:rsidR="009C1DBD" w:rsidRPr="009C1DBD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Диагностика.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Физикальное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исследование.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осмотре общее состояние ребёнка остаётся стабильным, дыхательных расстройств не отмечается, при осмотре живота отмечают вздутие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эпигастральной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области, западение нижних отделов живота. После зондирования желудка вздутие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эпигастральной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исчезает. При пальпации живот мягкий, безболезненный во всех отделах. При кормлении возникает рвота с примесью зелёного цвета, объём её увеличивается при увеличении объёма кормления.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Аускультативно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перистальтические шумы не выслушиваются.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Лабораторные исследования.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постоянной потерей соляной кислоты в рвотных массах происходит увеличение щелочных резервов крови. По данным исследования кислотно-основного состояния, имеется избыток оснований и признаки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гемоконцентрации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Инструментальные исследования.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методом диагностики высокой кишечной непроходимости считают рентгенологический. Чаще всего достаточно обзорной рентгенографии брюшной полости в вертикальном положении. Определяются два уровня жидкости в желудке и двенадцатиперстной кишке.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Пневматизация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нижележащих отделов кишечника отсутствует или значительно снижена. В сомнительных случаях необходимо выполнить рентгенографию с контрастным веществом (через 30 мин после введения в желудок) или выполнить рентгеноскопию с контрастным веществом.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Дифференциальная диагностика.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Дифференциальную диагностику проводят с другими видами кишечной непроходимости, функциональными нарушениями ЖКТ.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Лечение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Лечение порока хирургическое.</w:t>
      </w: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0427" w:rsidRDefault="00970427" w:rsidP="00905072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Низкая кишечная непроходимость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Низкая кишечная непроходимость — непроходимость кишечника ниже связки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Трейтца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924AF0" w:rsidRPr="00924AF0">
        <w:rPr>
          <w:rFonts w:ascii="Times New Roman" w:hAnsi="Times New Roman" w:cs="Times New Roman"/>
          <w:sz w:val="28"/>
          <w:szCs w:val="28"/>
          <w:shd w:val="clear" w:color="auto" w:fill="FFFFFF"/>
        </w:rPr>
        <w:t>43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Этиология.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частыми причинами низкой кишечной непроходимости бывают: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• врождённая атрезия тонкой кишки;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• врождённая атрезия толстой кишки (и в сочетании с атрезией анального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отверстия);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• удвоение кишечной трубки;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мекониевый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илеус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болезнь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Гиршпрунга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Клиническая картина.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причины возникновения непроходимости основными симптомами бывают отсутствие стула с момента рождения, даже после выполнения очистительной клизмы (в ряде случаев после клизмы отходят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бесцветные слизистые пробки), и рвота патологическим содержимым (застойная желчь или кишечное содержимое). Рвота чаще всего появляется с первых суток жизни. Состояние ребенка прогрессивно ухудшается в связи с нарастающим вздутием живота, достаточно быстро присоединяются симптомы дыхательных нарушений [</w:t>
      </w:r>
      <w:r w:rsidR="00924AF0" w:rsidRPr="00924AF0">
        <w:rPr>
          <w:rFonts w:ascii="Times New Roman" w:hAnsi="Times New Roman" w:cs="Times New Roman"/>
          <w:sz w:val="28"/>
          <w:szCs w:val="28"/>
          <w:shd w:val="clear" w:color="auto" w:fill="FFFFFF"/>
        </w:rPr>
        <w:t>43,44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характеру низкая кишечная непроходимость в сравнении с высокой более подозрительна – в застойных рвотных массах может быть примесь кишечного 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содержимого. Рвота более частая, чем при высокой непроходимости, но менее обильная. В клинической картине на первый план выступают симптомы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интоксикации. В случаях поздней диагностики низкой кишечной непроходимости или при антенатальном возникновении осложнений отмечаются признаки перитонита [</w:t>
      </w:r>
      <w:r w:rsidR="009C1DBD" w:rsidRPr="009C1DBD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Диагностика.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Физикальное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исследование.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осмотре часто отмечают снижение двигательной активности ребёнка живот равномерно вздут, после рвоты его размеры не изменяются; через переднюю брюшную стенку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контурируются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петли кишечника, растянутые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меконием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газом. Из-за высокого стояния диафрагмы часто появление одышки.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Перкуторно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 тимпанический звук во всех отделах живота,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аускультативно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peдкие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перистальтические шумы, которые с течением времени исчезают. Пальпация живота резко болезненная [</w:t>
      </w:r>
      <w:r w:rsidR="00924AF0" w:rsidRPr="00924AF0">
        <w:rPr>
          <w:rFonts w:ascii="Times New Roman" w:hAnsi="Times New Roman" w:cs="Times New Roman"/>
          <w:sz w:val="28"/>
          <w:szCs w:val="28"/>
          <w:shd w:val="clear" w:color="auto" w:fill="FFFFFF"/>
        </w:rPr>
        <w:t>43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некоторых аномалиях (болезнь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Гиршпрунга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мекониевый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илеус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) пальпация живота в первые сутки после рождения может быть безболезненной. Однако сохраняющееся вздутие живота, отсутствие стула или очень небольшое его количество поен выполнения очистительной клизмы служат симптомами непроходимости кишечник [</w:t>
      </w:r>
      <w:r w:rsidR="00924AF0" w:rsidRPr="00924AF0">
        <w:rPr>
          <w:rFonts w:ascii="Times New Roman" w:hAnsi="Times New Roman" w:cs="Times New Roman"/>
          <w:sz w:val="28"/>
          <w:szCs w:val="28"/>
          <w:shd w:val="clear" w:color="auto" w:fill="FFFFFF"/>
        </w:rPr>
        <w:t>43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Лабораторные исследования.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патологической секвестрации жидкости в просвете кишечной трубки быстро приводит к дефициту оснований. При исследовании газового состава крови выявляют метаболический ацидоз,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гемоконцентрацию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Инструментальные исследования.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Основной метод диагностики — рентгенологический. На </w:t>
      </w:r>
      <w:proofErr w:type="gram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обзорной  рентгенограмме</w:t>
      </w:r>
      <w:proofErr w:type="gram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 неравномерную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пневматизацию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кишечных петель, множественны уровни жидкости.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Антенатально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низкую кишечную непроходимость диагностируют, как правило, не ранее 26-28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нед</w:t>
      </w:r>
      <w:proofErr w:type="spell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внутриутробного развития. Основными симптомами выступают неравномерное расширение кишечных петель, многоводие [</w:t>
      </w:r>
      <w:r w:rsidR="009C1D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43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Дифференциальная диагностика.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Дифференциальную диагностику проводят с другими видами кишечной непроходимости, функциональными нарушениями ЖКТ.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Лечение.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подозрении на низкую кишечную непроходимость новорождённого немедленно переводят в хирургическое отделение.</w:t>
      </w:r>
    </w:p>
    <w:p w:rsidR="00BD0F9C" w:rsidRPr="008D6F39" w:rsidRDefault="00BD0F9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Лечение порока хирургическое.</w:t>
      </w: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65AF" w:rsidRPr="008D6F39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</w:t>
      </w:r>
      <w:r w:rsidR="009165AF" w:rsidRPr="008D6F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аключение</w:t>
      </w:r>
    </w:p>
    <w:p w:rsidR="009165AF" w:rsidRPr="008D6F39" w:rsidRDefault="009165AF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своевременной диагностике порока развития, оказании помощи в высокоспециализированном медицинском учреждении в более ранние сроки, раннее взятие беременных на диспансерный учет, использование УЗИ экспертного класса, использование других современных методов антенатальной диагностики ВПР, такого как генетический анализ, развитию организации хирургической помощи выживаемость новорожденных с ВПР ЖКТ имеет тенденцию к повышению за последние 30 лет [23, 39, 40]. При необходимости, учитывая высокую летальность при определенных пороках развития, необходимо решение вопроса о прерывании беременности [40].</w:t>
      </w:r>
    </w:p>
    <w:p w:rsidR="009165AF" w:rsidRPr="008D6F39" w:rsidRDefault="009165AF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влияние на выживаемость оказывает форма ВПР ЖКТ и его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сочетанность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пороками развития. Например, при изолированной форме атрезии пищевода выживаемость составляет 78–95 % [39]. Прогноз при атрезии ДПК напрямую зависит от характера поражения, его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сочетанности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пороками, а также со своевременностью диагностики. Процент выживаемости детей после хирургического вмешательства при атрезии ДПК лежит в размахе от 42 до 86 % [2</w:t>
      </w:r>
      <w:r w:rsidR="009C1DBD" w:rsidRPr="009C1D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]. Выживаемость детей при атрезии тонкого кишечника в последние годы составляет 84–96 % [40]. Выживаемость новорожденных при атрезии толстого кишечника варьирует от 39 до 100 % [23]. Ранняя диагностика и достижения в области неонатальной анестезии, хирургической техники, лечения сопутствующих аномалий и интенсивной терапии улучшили прогноз. В мировой практике, несмотря на увеличение числа пациентов с тяжелыми врожденными аномалиями, уровень выживаемости достиг 95 % [13].</w:t>
      </w:r>
    </w:p>
    <w:p w:rsidR="009165AF" w:rsidRPr="008D6F39" w:rsidRDefault="009165AF" w:rsidP="00905072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прогноз для детей с ВПР ЖКТ основывался на весе при рождении и наличии сопутствующей патологии, но благодаря достижениям в тактике ухода за новорожденными масса тела при рождении менее влияет на выживаемость, даже если она является очень низкой [13]. Таким образом, остается актуальной антенатальная профилактика развития ВПР ЖКТ, заблаговременное планирование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беременности. При ведении беременности, в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пренатальный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стоит уделять значительное внимание соматическому и акушерскому анамнезу матери, необходимо своевременно оценить степень риска развития ВПР ЖКТ. Ввиду недостаточной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выявляемости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своевременной ранней диагностике ВПР ЖКТ на ранних этапах развития, необходимо направлять определенный контингент беременных женщин, с наличием риска развития ВПР, в соответствующие организации, обеспеченные УЗИ аппаратами экспертного класса и высококвалифицированными специалистами [41]. С последующим решением о тактике ведения беременности, с возможной элиминацией и\или коррекцией беременности.</w:t>
      </w: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0427" w:rsidRDefault="00970427" w:rsidP="00905072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823F8" w:rsidRPr="00F4700C" w:rsidRDefault="00F4700C" w:rsidP="00905072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70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Список литературы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Информационный бюллетень № 370 Апрель 2015 // ВОЗ Пороки развития. URL: http://www.who.int (дата обращения: 21.03.2019).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Кенжебаева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Кабиева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Жумаканова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Жангабулова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Факторы риска развития врожденных пороков сердца у новорожденных в ряде областей Республики Казахстан // Медицина и экология. 2018. № 2. С. 49.</w:t>
      </w:r>
    </w:p>
    <w:p w:rsidR="007823F8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Казакбаева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Кенжебекова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Ержанова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Сыздыкова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Ж.Е. Врожденные пороки центральной нервной системы как медицинская и социальная проблема в Карагандинской области // Международный студенческий научный вестник. 2018. № 2; URL: http://eduherald.ru/ru/article/view?id=18182 (дата обращения: 21.03.2019)</w:t>
      </w:r>
    </w:p>
    <w:p w:rsidR="009306D2" w:rsidRPr="009306D2" w:rsidRDefault="009306D2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Атрезия пищевода у детей. Клинические рекомендации. 2016г.</w:t>
      </w:r>
    </w:p>
    <w:p w:rsidR="009306D2" w:rsidRPr="009306D2" w:rsidRDefault="009306D2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Болезнь</w:t>
      </w:r>
      <w:r w:rsidRPr="0093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Гиршпрунга</w:t>
      </w:r>
      <w:proofErr w:type="spellEnd"/>
      <w:r w:rsidRPr="009306D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Врожденный</w:t>
      </w:r>
      <w:r w:rsidRPr="0093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мегаколон</w:t>
      </w:r>
      <w:r w:rsidRPr="0093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Авторы</w:t>
      </w:r>
      <w:r w:rsidRPr="0093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William</w:t>
      </w:r>
      <w:r w:rsidRPr="0093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</w:t>
      </w:r>
      <w:r w:rsidRPr="0093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Cochran</w:t>
      </w:r>
      <w:r w:rsidRPr="0093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MD</w:t>
      </w:r>
      <w:r w:rsidRPr="0093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Geisinger</w:t>
      </w:r>
      <w:r w:rsidRPr="0093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F3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Clinic</w:t>
      </w:r>
      <w:r w:rsidRPr="0093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F39">
        <w:rPr>
          <w:rFonts w:ascii="Times New Roman" w:hAnsi="Times New Roman" w:cs="Times New Roman"/>
          <w:i/>
          <w:iCs/>
          <w:spacing w:val="2"/>
          <w:sz w:val="28"/>
          <w:szCs w:val="28"/>
          <w:shd w:val="clear" w:color="auto" w:fill="FFFFFF"/>
        </w:rPr>
        <w:t>апр</w:t>
      </w:r>
      <w:proofErr w:type="spellEnd"/>
      <w:r w:rsidRPr="009306D2">
        <w:rPr>
          <w:rFonts w:ascii="Times New Roman" w:hAnsi="Times New Roman" w:cs="Times New Roman"/>
          <w:i/>
          <w:iCs/>
          <w:spacing w:val="2"/>
          <w:sz w:val="28"/>
          <w:szCs w:val="28"/>
          <w:shd w:val="clear" w:color="auto" w:fill="FFFFFF"/>
        </w:rPr>
        <w:t xml:space="preserve"> 2021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Байгулов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М.Ш. Обоснование и разработка методики оценки организации хирургической помощи детям с врожденных пороков развития ЖКТ: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...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мед. наук. Астана, 2011. 38 с.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Аппасова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Чой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Чагай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Касымова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Частота и структура врожденных пороков развития у детей города Алматы // Наука о человеке: материалы Х конгресса молодых ученых и специалистов / Под ред. Л.М.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Огородовой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Капилевича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Томск: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СибГМУ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166 с.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Чувакова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Эффективные технологии ухода и медицинской помощи новорожденным детям: учеб. пособие. Астана, 2015. С. 279–281.</w:t>
      </w:r>
    </w:p>
    <w:p w:rsidR="007823F8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Аверин В.И., Ионов А.Л., Караваева С.А., </w:t>
      </w:r>
      <w:proofErr w:type="gram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  И.А.</w:t>
      </w:r>
      <w:proofErr w:type="gram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Котин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Мокрушина О.Г., Морозов Д.А., Николаев В.В., Новожилов В.А.,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Поддубный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Смирнов А.Н., Пименова Е.С., Окулов Е.А. Аноректальные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мальформации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(федеральные клинические рекомендации) // Детская хирургия. 2015. Т. 19. № 4. С. 29–35.</w:t>
      </w:r>
    </w:p>
    <w:p w:rsidR="00970427" w:rsidRPr="00970427" w:rsidRDefault="00970427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27">
        <w:rPr>
          <w:rFonts w:ascii="Times New Roman" w:hAnsi="Times New Roman" w:cs="Times New Roman"/>
          <w:sz w:val="28"/>
          <w:szCs w:val="28"/>
        </w:rPr>
        <w:t>10. Клинические рекомендации. Врожденный гипертрофический пилоростеноз. Российская ассоциация детских хирургов. 2016. – 20с.</w:t>
      </w:r>
    </w:p>
    <w:p w:rsidR="00970427" w:rsidRPr="00970427" w:rsidRDefault="00970427" w:rsidP="00924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27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70427">
        <w:rPr>
          <w:rFonts w:ascii="Times New Roman" w:hAnsi="Times New Roman" w:cs="Times New Roman"/>
          <w:sz w:val="28"/>
          <w:szCs w:val="28"/>
        </w:rPr>
        <w:t>Демикова</w:t>
      </w:r>
      <w:proofErr w:type="spellEnd"/>
      <w:r w:rsidRPr="00970427">
        <w:rPr>
          <w:rFonts w:ascii="Times New Roman" w:hAnsi="Times New Roman" w:cs="Times New Roman"/>
          <w:sz w:val="28"/>
          <w:szCs w:val="28"/>
        </w:rPr>
        <w:t xml:space="preserve">, Н.С. Динамика частоты врожденных пороков развития в РФ (по данным федеральной базы мониторинга ВПР за 2006-2012 гг.) / Н. С. </w:t>
      </w:r>
      <w:proofErr w:type="spellStart"/>
      <w:r w:rsidRPr="00970427">
        <w:rPr>
          <w:rFonts w:ascii="Times New Roman" w:hAnsi="Times New Roman" w:cs="Times New Roman"/>
          <w:sz w:val="28"/>
          <w:szCs w:val="28"/>
        </w:rPr>
        <w:t>Демикова</w:t>
      </w:r>
      <w:proofErr w:type="spellEnd"/>
      <w:r w:rsidRPr="00970427">
        <w:rPr>
          <w:rFonts w:ascii="Times New Roman" w:hAnsi="Times New Roman" w:cs="Times New Roman"/>
          <w:sz w:val="28"/>
          <w:szCs w:val="28"/>
        </w:rPr>
        <w:t xml:space="preserve">, А. С. Лапина, М. А. </w:t>
      </w:r>
      <w:proofErr w:type="spellStart"/>
      <w:r w:rsidRPr="00970427">
        <w:rPr>
          <w:rFonts w:ascii="Times New Roman" w:hAnsi="Times New Roman" w:cs="Times New Roman"/>
          <w:sz w:val="28"/>
          <w:szCs w:val="28"/>
        </w:rPr>
        <w:t>Подольная</w:t>
      </w:r>
      <w:proofErr w:type="spellEnd"/>
      <w:r w:rsidRPr="00970427">
        <w:rPr>
          <w:rFonts w:ascii="Times New Roman" w:hAnsi="Times New Roman" w:cs="Times New Roman"/>
          <w:sz w:val="28"/>
          <w:szCs w:val="28"/>
        </w:rPr>
        <w:t xml:space="preserve">, Б. А. Кобринский // Российский вестник </w:t>
      </w:r>
      <w:proofErr w:type="spellStart"/>
      <w:r w:rsidRPr="00970427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970427">
        <w:rPr>
          <w:rFonts w:ascii="Times New Roman" w:hAnsi="Times New Roman" w:cs="Times New Roman"/>
          <w:sz w:val="28"/>
          <w:szCs w:val="28"/>
        </w:rPr>
        <w:t xml:space="preserve"> и педиатрии. - 2015. - № 2. - С. 72-77.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Выдрыч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Демикова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Филюшкин Ю.Н., Машков А.Е.,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Калиненкова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С.Г., Асанов А.Ю. Эпидемиологическая и клинико-генетическая характеристика атрезии пищевода (обзор литературы) // Неонатология: новости, мнения, обучение. </w:t>
      </w:r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2015. № 4 (10).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60–67.</w:t>
      </w:r>
    </w:p>
    <w:p w:rsidR="007823F8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13. Robert K. Minkes, MD, PhD Medical Director of Pediatric Surgical Services,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Golisano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Children’s Hospital of Southwest Florida; Lee Physicians Group Congenital Anomalies of Esophagus.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Updated: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Mar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23, 2018.</w:t>
      </w:r>
    </w:p>
    <w:p w:rsidR="00933F7F" w:rsidRPr="00933F7F" w:rsidRDefault="00933F7F" w:rsidP="00924AF0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8D6F39">
        <w:rPr>
          <w:rFonts w:ascii="Times New Roman" w:hAnsi="Times New Roman" w:cs="Times New Roman"/>
          <w:sz w:val="28"/>
          <w:szCs w:val="28"/>
        </w:rPr>
        <w:t xml:space="preserve">Клинические рекомендации Болезнь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Гиршпрунга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Общероссийская общественная организация "Ассоциация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колопроктологов</w:t>
      </w:r>
      <w:proofErr w:type="spellEnd"/>
      <w:r w:rsidRPr="008D6F39">
        <w:rPr>
          <w:rFonts w:ascii="Times New Roman" w:hAnsi="Times New Roman" w:cs="Times New Roman"/>
          <w:sz w:val="28"/>
          <w:szCs w:val="28"/>
        </w:rPr>
        <w:t xml:space="preserve"> России" 2022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15. Sfeir R., Michaud L.,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Salleron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Gottrand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F. Epidemiology of esophageal atresia. Dis Esophagus. 2013. vol. 26.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354–355.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16.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Seo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J., Kim Do Y., Kim A.R., Kim D.Y. et al. An 18-year experience of tracheoesophageal fistula and esophageal atresia.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Korean J.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Pediatr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2010.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vol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. 53. Р. 705–710.</w:t>
      </w:r>
    </w:p>
    <w:p w:rsidR="007823F8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Клинический протокол диагностики и лечения Министерства здравоохранения Республики Казахстан от «05» мая 2014 г. № 6 «Пороки развития пищевода у новорожденных» </w:t>
      </w:r>
      <w:r w:rsidRPr="00F4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Clark D.C. Esophageal atresia and tracheoesophageal fistula. </w:t>
      </w:r>
      <w:r w:rsidRPr="00882C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Am Fam Physician.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1999. V. 59. Р. 910–916, 919–920.</w:t>
      </w:r>
    </w:p>
    <w:p w:rsidR="00933F7F" w:rsidRPr="00882C1D" w:rsidRDefault="00933F7F" w:rsidP="00924AF0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3F7F" w:rsidRPr="008D6F39" w:rsidRDefault="00933F7F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7F">
        <w:rPr>
          <w:rFonts w:ascii="Times New Roman" w:hAnsi="Times New Roman" w:cs="Times New Roman"/>
          <w:sz w:val="28"/>
          <w:szCs w:val="28"/>
        </w:rPr>
        <w:lastRenderedPageBreak/>
        <w:t xml:space="preserve">18. Воробьев Г.И., </w:t>
      </w:r>
      <w:proofErr w:type="spellStart"/>
      <w:r w:rsidRPr="00933F7F">
        <w:rPr>
          <w:rFonts w:ascii="Times New Roman" w:hAnsi="Times New Roman" w:cs="Times New Roman"/>
          <w:sz w:val="28"/>
          <w:szCs w:val="28"/>
        </w:rPr>
        <w:t>Ачкасов</w:t>
      </w:r>
      <w:proofErr w:type="spellEnd"/>
      <w:r w:rsidRPr="00933F7F">
        <w:rPr>
          <w:rFonts w:ascii="Times New Roman" w:hAnsi="Times New Roman" w:cs="Times New Roman"/>
          <w:sz w:val="28"/>
          <w:szCs w:val="28"/>
        </w:rPr>
        <w:t xml:space="preserve"> С.И. Болезнь Гиршпрунга у взрослых. </w:t>
      </w:r>
      <w:proofErr w:type="spellStart"/>
      <w:r w:rsidRPr="00933F7F"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Pr="00933F7F">
        <w:rPr>
          <w:rFonts w:ascii="Times New Roman" w:hAnsi="Times New Roman" w:cs="Times New Roman"/>
          <w:sz w:val="28"/>
          <w:szCs w:val="28"/>
          <w:lang w:val="en-US"/>
        </w:rPr>
        <w:t>, 2009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19. Amulya K.,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Saxena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M.D., PhD Consultant Pediatric Surgeon, Department of Pediatric Surgery, Chelsea Children’s Hospital, Chelsea and Westminster Healthcare NHS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Fdn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Trust, Imperial College London, UK. Esophageal Atresia </w:t>
      </w:r>
      <w:proofErr w:type="gramStart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proofErr w:type="gramEnd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 Without Tracheoesophageal Fistula. 2017.</w:t>
      </w:r>
    </w:p>
    <w:p w:rsidR="009C1DBD" w:rsidRDefault="007823F8" w:rsidP="00924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20. </w:t>
      </w:r>
      <w:r w:rsidR="00933F7F" w:rsidRPr="008D6F39">
        <w:rPr>
          <w:rFonts w:ascii="Times New Roman" w:hAnsi="Times New Roman" w:cs="Times New Roman"/>
          <w:sz w:val="28"/>
          <w:szCs w:val="28"/>
          <w:lang w:val="en-US"/>
        </w:rPr>
        <w:t xml:space="preserve">Szylberg L., </w:t>
      </w:r>
      <w:proofErr w:type="spellStart"/>
      <w:r w:rsidR="00933F7F" w:rsidRPr="008D6F39">
        <w:rPr>
          <w:rFonts w:ascii="Times New Roman" w:hAnsi="Times New Roman" w:cs="Times New Roman"/>
          <w:sz w:val="28"/>
          <w:szCs w:val="28"/>
          <w:lang w:val="en-US"/>
        </w:rPr>
        <w:t>Marszalek</w:t>
      </w:r>
      <w:proofErr w:type="spellEnd"/>
      <w:r w:rsidR="00933F7F" w:rsidRPr="008D6F39">
        <w:rPr>
          <w:rFonts w:ascii="Times New Roman" w:hAnsi="Times New Roman" w:cs="Times New Roman"/>
          <w:sz w:val="28"/>
          <w:szCs w:val="28"/>
          <w:lang w:val="en-US"/>
        </w:rPr>
        <w:t xml:space="preserve"> A. Diagnosis of </w:t>
      </w:r>
      <w:proofErr w:type="spellStart"/>
      <w:r w:rsidR="00933F7F" w:rsidRPr="008D6F39">
        <w:rPr>
          <w:rFonts w:ascii="Times New Roman" w:hAnsi="Times New Roman" w:cs="Times New Roman"/>
          <w:sz w:val="28"/>
          <w:szCs w:val="28"/>
          <w:lang w:val="en-US"/>
        </w:rPr>
        <w:t>Hirschsprung"s</w:t>
      </w:r>
      <w:proofErr w:type="spellEnd"/>
      <w:r w:rsidR="00933F7F" w:rsidRPr="008D6F39">
        <w:rPr>
          <w:rFonts w:ascii="Times New Roman" w:hAnsi="Times New Roman" w:cs="Times New Roman"/>
          <w:sz w:val="28"/>
          <w:szCs w:val="28"/>
          <w:lang w:val="en-US"/>
        </w:rPr>
        <w:t xml:space="preserve"> disease with particular emphasis on histopathology. A systematic review of current literature. </w:t>
      </w:r>
      <w:proofErr w:type="spellStart"/>
      <w:r w:rsidR="00933F7F" w:rsidRPr="008D6F39">
        <w:rPr>
          <w:rFonts w:ascii="Times New Roman" w:hAnsi="Times New Roman" w:cs="Times New Roman"/>
          <w:sz w:val="28"/>
          <w:szCs w:val="28"/>
          <w:lang w:val="en-US"/>
        </w:rPr>
        <w:t>Przeglad</w:t>
      </w:r>
      <w:proofErr w:type="spellEnd"/>
      <w:r w:rsidR="00933F7F" w:rsidRPr="008D6F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3F7F" w:rsidRPr="008D6F39">
        <w:rPr>
          <w:rFonts w:ascii="Times New Roman" w:hAnsi="Times New Roman" w:cs="Times New Roman"/>
          <w:sz w:val="28"/>
          <w:szCs w:val="28"/>
          <w:lang w:val="en-US"/>
        </w:rPr>
        <w:t>gastroenterologiczny</w:t>
      </w:r>
      <w:proofErr w:type="spellEnd"/>
      <w:r w:rsidR="00933F7F" w:rsidRPr="008D6F39">
        <w:rPr>
          <w:rFonts w:ascii="Times New Roman" w:hAnsi="Times New Roman" w:cs="Times New Roman"/>
          <w:sz w:val="28"/>
          <w:szCs w:val="28"/>
          <w:lang w:val="en-US"/>
        </w:rPr>
        <w:t>. 2014; 9(5):264-269.</w:t>
      </w:r>
    </w:p>
    <w:p w:rsidR="00933F7F" w:rsidRDefault="00933F7F" w:rsidP="00924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7F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Ленюшкин</w:t>
      </w:r>
      <w:proofErr w:type="spellEnd"/>
      <w:r w:rsidRPr="00933F7F">
        <w:rPr>
          <w:rFonts w:ascii="Times New Roman" w:hAnsi="Times New Roman" w:cs="Times New Roman"/>
          <w:sz w:val="28"/>
          <w:szCs w:val="28"/>
        </w:rPr>
        <w:t xml:space="preserve"> </w:t>
      </w:r>
      <w:r w:rsidRPr="008D6F39">
        <w:rPr>
          <w:rFonts w:ascii="Times New Roman" w:hAnsi="Times New Roman" w:cs="Times New Roman"/>
          <w:sz w:val="28"/>
          <w:szCs w:val="28"/>
        </w:rPr>
        <w:t>А</w:t>
      </w:r>
      <w:r w:rsidRPr="00933F7F">
        <w:rPr>
          <w:rFonts w:ascii="Times New Roman" w:hAnsi="Times New Roman" w:cs="Times New Roman"/>
          <w:sz w:val="28"/>
          <w:szCs w:val="28"/>
        </w:rPr>
        <w:t>.</w:t>
      </w:r>
      <w:r w:rsidRPr="008D6F39">
        <w:rPr>
          <w:rFonts w:ascii="Times New Roman" w:hAnsi="Times New Roman" w:cs="Times New Roman"/>
          <w:sz w:val="28"/>
          <w:szCs w:val="28"/>
        </w:rPr>
        <w:t>И</w:t>
      </w:r>
      <w:r w:rsidRPr="00933F7F">
        <w:rPr>
          <w:rFonts w:ascii="Times New Roman" w:hAnsi="Times New Roman" w:cs="Times New Roman"/>
          <w:sz w:val="28"/>
          <w:szCs w:val="28"/>
        </w:rPr>
        <w:t xml:space="preserve">. </w:t>
      </w:r>
      <w:r w:rsidRPr="008D6F39">
        <w:rPr>
          <w:rFonts w:ascii="Times New Roman" w:hAnsi="Times New Roman" w:cs="Times New Roman"/>
          <w:sz w:val="28"/>
          <w:szCs w:val="28"/>
        </w:rPr>
        <w:t>Детская</w:t>
      </w:r>
      <w:r w:rsidRPr="0093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39">
        <w:rPr>
          <w:rFonts w:ascii="Times New Roman" w:hAnsi="Times New Roman" w:cs="Times New Roman"/>
          <w:sz w:val="28"/>
          <w:szCs w:val="28"/>
        </w:rPr>
        <w:t>колопроктология</w:t>
      </w:r>
      <w:proofErr w:type="spellEnd"/>
      <w:r w:rsidRPr="00933F7F">
        <w:rPr>
          <w:rFonts w:ascii="Times New Roman" w:hAnsi="Times New Roman" w:cs="Times New Roman"/>
          <w:sz w:val="28"/>
          <w:szCs w:val="28"/>
        </w:rPr>
        <w:t xml:space="preserve">. </w:t>
      </w:r>
      <w:r w:rsidRPr="008D6F39">
        <w:rPr>
          <w:rFonts w:ascii="Times New Roman" w:hAnsi="Times New Roman" w:cs="Times New Roman"/>
          <w:sz w:val="28"/>
          <w:szCs w:val="28"/>
        </w:rPr>
        <w:t>Медицина</w:t>
      </w:r>
      <w:r w:rsidRPr="00933F7F">
        <w:rPr>
          <w:rFonts w:ascii="Times New Roman" w:hAnsi="Times New Roman" w:cs="Times New Roman"/>
          <w:sz w:val="28"/>
          <w:szCs w:val="28"/>
        </w:rPr>
        <w:t>, 1990.</w:t>
      </w:r>
    </w:p>
    <w:p w:rsidR="009C1DBD" w:rsidRPr="00933F7F" w:rsidRDefault="009C1DBD" w:rsidP="00924AF0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9"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lang w:val="en-US"/>
        </w:rPr>
        <w:t>Friedmacher</w:t>
      </w:r>
      <w:proofErr w:type="spellEnd"/>
      <w:r w:rsidRPr="008D6F39">
        <w:rPr>
          <w:rFonts w:ascii="Times New Roman" w:hAnsi="Times New Roman" w:cs="Times New Roman"/>
          <w:sz w:val="28"/>
          <w:szCs w:val="28"/>
          <w:lang w:val="en-US"/>
        </w:rPr>
        <w:t xml:space="preserve"> F.,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lang w:val="en-US"/>
        </w:rPr>
        <w:t>Puri</w:t>
      </w:r>
      <w:proofErr w:type="spellEnd"/>
      <w:r w:rsidRPr="008D6F39">
        <w:rPr>
          <w:rFonts w:ascii="Times New Roman" w:hAnsi="Times New Roman" w:cs="Times New Roman"/>
          <w:sz w:val="28"/>
          <w:szCs w:val="28"/>
          <w:lang w:val="en-US"/>
        </w:rPr>
        <w:t xml:space="preserve"> P. Classification and diagnostic criteria of variants of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lang w:val="en-US"/>
        </w:rPr>
        <w:t>Hirschsprung"s</w:t>
      </w:r>
      <w:proofErr w:type="spellEnd"/>
      <w:r w:rsidRPr="008D6F39">
        <w:rPr>
          <w:rFonts w:ascii="Times New Roman" w:hAnsi="Times New Roman" w:cs="Times New Roman"/>
          <w:sz w:val="28"/>
          <w:szCs w:val="28"/>
          <w:lang w:val="en-US"/>
        </w:rPr>
        <w:t xml:space="preserve"> disease. Pediatric</w:t>
      </w:r>
      <w:r w:rsidRPr="00882C1D">
        <w:rPr>
          <w:rFonts w:ascii="Times New Roman" w:hAnsi="Times New Roman" w:cs="Times New Roman"/>
          <w:sz w:val="28"/>
          <w:szCs w:val="28"/>
        </w:rPr>
        <w:t xml:space="preserve"> </w:t>
      </w:r>
      <w:r w:rsidRPr="008D6F39">
        <w:rPr>
          <w:rFonts w:ascii="Times New Roman" w:hAnsi="Times New Roman" w:cs="Times New Roman"/>
          <w:sz w:val="28"/>
          <w:szCs w:val="28"/>
          <w:lang w:val="en-US"/>
        </w:rPr>
        <w:t>surgery</w:t>
      </w:r>
      <w:r w:rsidRPr="00882C1D">
        <w:rPr>
          <w:rFonts w:ascii="Times New Roman" w:hAnsi="Times New Roman" w:cs="Times New Roman"/>
          <w:sz w:val="28"/>
          <w:szCs w:val="28"/>
        </w:rPr>
        <w:t xml:space="preserve"> </w:t>
      </w:r>
      <w:r w:rsidRPr="008D6F39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882C1D">
        <w:rPr>
          <w:rFonts w:ascii="Times New Roman" w:hAnsi="Times New Roman" w:cs="Times New Roman"/>
          <w:sz w:val="28"/>
          <w:szCs w:val="28"/>
        </w:rPr>
        <w:t>. 2013; 29(9):855-872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Демидов В.Н.,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Машинец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Возможности ультразвуковой диагностики пороков развития желудочно-кишечного тракта плода. (Ч. 2, Пороки развития кишечника) // Акушерство и гинекология. 2013. № 8. С. 92–96.</w:t>
      </w:r>
    </w:p>
    <w:p w:rsidR="007823F8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spellStart"/>
      <w:r w:rsidR="009C1DBD"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Пренатальная</w:t>
      </w:r>
      <w:proofErr w:type="spellEnd"/>
      <w:r w:rsidR="009C1DBD" w:rsidRPr="0093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1DBD"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эхография</w:t>
      </w:r>
      <w:proofErr w:type="spellEnd"/>
      <w:r w:rsidR="009C1DBD" w:rsidRPr="0093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9C1DBD"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C1DBD" w:rsidRPr="0093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DBD"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="009C1DBD" w:rsidRPr="0093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1DBD"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1DBD" w:rsidRPr="009C1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1DBD"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1DBD" w:rsidRPr="009C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1DBD"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</w:t>
      </w:r>
      <w:r w:rsidR="009C1DBD" w:rsidRPr="009C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1DBD"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изд. М.: Реальное Время, 2005. 560</w:t>
      </w:r>
    </w:p>
    <w:p w:rsidR="009C1DBD" w:rsidRPr="009C1DBD" w:rsidRDefault="009C1DBD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lang w:val="en-US"/>
        </w:rPr>
        <w:t>Torroglosa</w:t>
      </w:r>
      <w:proofErr w:type="spellEnd"/>
      <w:r w:rsidRPr="008D6F39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lang w:val="en-US"/>
        </w:rPr>
        <w:t>Villalba</w:t>
      </w:r>
      <w:proofErr w:type="spellEnd"/>
      <w:r w:rsidRPr="008D6F39">
        <w:rPr>
          <w:rFonts w:ascii="Times New Roman" w:hAnsi="Times New Roman" w:cs="Times New Roman"/>
          <w:sz w:val="28"/>
          <w:szCs w:val="28"/>
          <w:lang w:val="en-US"/>
        </w:rPr>
        <w:t xml:space="preserve">-Benito L., Luzon-Toro B. </w:t>
      </w:r>
      <w:proofErr w:type="gramStart"/>
      <w:r w:rsidRPr="008D6F39">
        <w:rPr>
          <w:rFonts w:ascii="Times New Roman" w:hAnsi="Times New Roman" w:cs="Times New Roman"/>
          <w:sz w:val="28"/>
          <w:szCs w:val="28"/>
          <w:lang w:val="en-US"/>
        </w:rPr>
        <w:t>et al.</w:t>
      </w:r>
      <w:proofErr w:type="gramEnd"/>
      <w:r w:rsidRPr="008D6F39">
        <w:rPr>
          <w:rFonts w:ascii="Times New Roman" w:hAnsi="Times New Roman" w:cs="Times New Roman"/>
          <w:sz w:val="28"/>
          <w:szCs w:val="28"/>
          <w:lang w:val="en-US"/>
        </w:rPr>
        <w:t xml:space="preserve"> Epigenetic mechanisms in </w:t>
      </w:r>
      <w:proofErr w:type="spellStart"/>
      <w:r w:rsidRPr="008D6F39">
        <w:rPr>
          <w:rFonts w:ascii="Times New Roman" w:hAnsi="Times New Roman" w:cs="Times New Roman"/>
          <w:sz w:val="28"/>
          <w:szCs w:val="28"/>
          <w:lang w:val="en-US"/>
        </w:rPr>
        <w:t>hirschsprung</w:t>
      </w:r>
      <w:proofErr w:type="spellEnd"/>
      <w:r w:rsidRPr="008D6F39">
        <w:rPr>
          <w:rFonts w:ascii="Times New Roman" w:hAnsi="Times New Roman" w:cs="Times New Roman"/>
          <w:sz w:val="28"/>
          <w:szCs w:val="28"/>
          <w:lang w:val="en-US"/>
        </w:rPr>
        <w:t xml:space="preserve"> disease. </w:t>
      </w:r>
      <w:r w:rsidRPr="00882C1D">
        <w:rPr>
          <w:rFonts w:ascii="Times New Roman" w:hAnsi="Times New Roman" w:cs="Times New Roman"/>
          <w:sz w:val="28"/>
          <w:szCs w:val="28"/>
          <w:lang w:val="en-US"/>
        </w:rPr>
        <w:t>International Journal of Molecular Sciences. 2019;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D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26.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Гомелла</w:t>
      </w:r>
      <w:r w:rsidRPr="009C1D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C1D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C1D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Каннигама</w:t>
      </w:r>
      <w:r w:rsidRPr="009C1D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C1D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C1D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</w:t>
      </w:r>
      <w:proofErr w:type="gramEnd"/>
      <w:r w:rsidRPr="009C1D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Эяля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Ф.Г. Неонатология в 2 т. Т. 2: БИНОМ. Лаборатория знаний, 2015. 864 с.</w:t>
      </w:r>
    </w:p>
    <w:p w:rsidR="007823F8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Гусева О.И. Ультразвуковая диагностика врожденных пороков развития желудочно-кишечного тракта: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...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мед. наук. Нижний Новгород, 2006. 44 с.</w:t>
      </w:r>
    </w:p>
    <w:p w:rsidR="00933F7F" w:rsidRPr="00933F7F" w:rsidRDefault="00933F7F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28. </w:t>
      </w:r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Edward J. Hannon, Jennifer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Billington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Edward M. Kiely, Agostino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Pierro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Lewis Spitz, Kate Cross1, Joseph I. Curry1, Paolo De Coppi1.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Oesophageal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atresia is correctable </w:t>
      </w:r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and survivable in infants less than 1 kg Accepted. 24 November 2015 / Published online: 18 April 2016.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29.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</w:t>
      </w:r>
      <w:r w:rsidRPr="00933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3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33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.,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</w:t>
      </w:r>
      <w:r w:rsidRPr="00933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3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3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Атрезия</w:t>
      </w:r>
      <w:r w:rsidRPr="00933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ануса</w:t>
      </w:r>
      <w:r w:rsidRPr="00933F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поставить точку //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Пренатальная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диагностика. 2014. № 1. С. 24–29.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Ричард А. Полин, Алан Р.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Спитцер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Секреты неонатологии и 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перинатологии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Пер с 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Под общей ред. Академика РАМН, проф. Н.Н. Володина. М.: Издательство БИНОМ, 2011. С. 295.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Шабалов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Неонатология: учебное пособие В 2 т. Т. 2. 3-е издание. М.: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МЕДпресс-информ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С</w:t>
      </w:r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411.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32. Daryl A Scott, Esophageal Atresia/Tracheoesophageal Fistula Overview. GeneReviews, 2009 (date of access: 21.03.2019).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33.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Manoj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Saha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Alimentary Tract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Atresias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associated with Anorectal Malformations: 10 Years’ Experience. Journal of Neonatal Surgery. 2016. DOI: 10.21699/</w:t>
      </w:r>
      <w:proofErr w:type="gramStart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jns.v</w:t>
      </w:r>
      <w:proofErr w:type="gramEnd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5i4.449.</w:t>
      </w:r>
    </w:p>
    <w:p w:rsidR="009C1DBD" w:rsidRPr="008D6F39" w:rsidRDefault="007823F8" w:rsidP="00924AF0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r w:rsidR="009C1DBD" w:rsidRPr="008D6F39">
        <w:rPr>
          <w:rFonts w:ascii="Times New Roman" w:hAnsi="Times New Roman" w:cs="Times New Roman"/>
          <w:sz w:val="28"/>
          <w:szCs w:val="28"/>
        </w:rPr>
        <w:t xml:space="preserve">Ахмедова, Д. И. Врожденная кишечная непроходимость у новорожденных: факторы, отягощающие течение и исход заболевания на этапах диагностики и лечение / Д. И. Ахмедова, Н. Н. </w:t>
      </w:r>
      <w:proofErr w:type="spellStart"/>
      <w:r w:rsidR="009C1DBD" w:rsidRPr="008D6F39">
        <w:rPr>
          <w:rFonts w:ascii="Times New Roman" w:hAnsi="Times New Roman" w:cs="Times New Roman"/>
          <w:sz w:val="28"/>
          <w:szCs w:val="28"/>
        </w:rPr>
        <w:t>Эргашева</w:t>
      </w:r>
      <w:proofErr w:type="spellEnd"/>
      <w:r w:rsidR="009C1DBD" w:rsidRPr="008D6F39">
        <w:rPr>
          <w:rFonts w:ascii="Times New Roman" w:hAnsi="Times New Roman" w:cs="Times New Roman"/>
          <w:sz w:val="28"/>
          <w:szCs w:val="28"/>
        </w:rPr>
        <w:t xml:space="preserve"> // Журнал теоретической и клинической медицины. – 2020. – № 1. – С. 90-96.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35. Национальный клинический протокол диагностики и лечения Министерства здравоохранения Республики Казахстан №6 от «05» мая 2014 года «Врожденная высокая кишечная непроходимость у новорожденных» (дата обращения: 21.03.2019).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Климанский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 Оптимизация лечения новорожденных с пороками развития желудочно-кишечного тракта, ассоциированными с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персистирующими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внутриклеточными возбудителями: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... канд. мед. наук: 14.01.09.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Клеман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170 с.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37. Национальный клинический протокол Министерства здравоохранения Республики Казахстан № 33 «28» ноября 2017 </w:t>
      </w:r>
      <w:proofErr w:type="gram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  «</w:t>
      </w:r>
      <w:proofErr w:type="gram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кишечная непроходимость» (дата обращения: 21.03.2019).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38. Национальный клинический протокол Министерства здравоохранения и социального развития Республики Казахстан от «30» ноября 2015 года№ 18 «Врожденные пороки развития аноректальной области со свищом и без свища». (дата обращения: 21.03.2019).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Кулешов Н.П., Макаров О.В., Макарова В.П. и др. Диагностика и профилактика врожденной патологии //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Рос.мед.журн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2001. </w:t>
      </w:r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№ 1.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28–33.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40. Kumaran N., Shankar K.R., Lloyd D.A.,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Losty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P.D. Trends in the management and outcome of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jejuno-ileal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atresia. </w:t>
      </w: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Eur. J.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Pediatr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Surg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. 2002. P. 163.</w:t>
      </w:r>
    </w:p>
    <w:p w:rsidR="007823F8" w:rsidRPr="008D6F39" w:rsidRDefault="007823F8" w:rsidP="00924A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Искакова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Макжан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А.Т., Корниенко Ю.Ю.,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Мельдеханова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Г.К., Плешкова О.А.,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Ильяссова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Мукушева</w:t>
      </w:r>
      <w:proofErr w:type="spellEnd"/>
      <w:r w:rsidRPr="008D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С.Т. К проблеме факторов риска развития врожденных пороков сердца // Международный журнал прикладных и фундаментальных исследований. 2018. № 5. С. 104–107.</w:t>
      </w:r>
    </w:p>
    <w:p w:rsidR="00905072" w:rsidRPr="008D6F39" w:rsidRDefault="009C1DBD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DBD">
        <w:rPr>
          <w:rFonts w:ascii="Times New Roman" w:hAnsi="Times New Roman" w:cs="Times New Roman"/>
          <w:sz w:val="28"/>
          <w:szCs w:val="28"/>
        </w:rPr>
        <w:t>42</w:t>
      </w:r>
      <w:r w:rsidR="00905072" w:rsidRPr="008D6F39">
        <w:rPr>
          <w:rFonts w:ascii="Times New Roman" w:hAnsi="Times New Roman" w:cs="Times New Roman"/>
          <w:sz w:val="28"/>
          <w:szCs w:val="28"/>
        </w:rPr>
        <w:t xml:space="preserve">. Ахмедова, Д. И. Врожденная кишечная непроходимость у новорожденных: факторы, отягощающие течение и исход заболевания на этапах диагностики и лечение / Д. И. Ахмедова, Н. Н. </w:t>
      </w:r>
      <w:proofErr w:type="spellStart"/>
      <w:r w:rsidR="00905072" w:rsidRPr="008D6F39">
        <w:rPr>
          <w:rFonts w:ascii="Times New Roman" w:hAnsi="Times New Roman" w:cs="Times New Roman"/>
          <w:sz w:val="28"/>
          <w:szCs w:val="28"/>
        </w:rPr>
        <w:t>Эргашева</w:t>
      </w:r>
      <w:proofErr w:type="spellEnd"/>
      <w:r w:rsidR="00905072" w:rsidRPr="008D6F39">
        <w:rPr>
          <w:rFonts w:ascii="Times New Roman" w:hAnsi="Times New Roman" w:cs="Times New Roman"/>
          <w:sz w:val="28"/>
          <w:szCs w:val="28"/>
        </w:rPr>
        <w:t xml:space="preserve"> // Журнал теоретической и клинической медицины. – 2020. – № 1. – С. 90-96.</w:t>
      </w:r>
    </w:p>
    <w:p w:rsidR="00905072" w:rsidRPr="008D6F39" w:rsidRDefault="009C1DBD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DBD">
        <w:rPr>
          <w:rFonts w:ascii="Times New Roman" w:hAnsi="Times New Roman" w:cs="Times New Roman"/>
          <w:sz w:val="28"/>
          <w:szCs w:val="28"/>
        </w:rPr>
        <w:t>43</w:t>
      </w:r>
      <w:r w:rsidR="00905072" w:rsidRPr="008D6F39">
        <w:rPr>
          <w:rFonts w:ascii="Times New Roman" w:hAnsi="Times New Roman" w:cs="Times New Roman"/>
          <w:sz w:val="28"/>
          <w:szCs w:val="28"/>
        </w:rPr>
        <w:t xml:space="preserve">. Володин, Н.Н. Неонатология: </w:t>
      </w:r>
      <w:proofErr w:type="spellStart"/>
      <w:r w:rsidR="00905072" w:rsidRPr="008D6F39">
        <w:rPr>
          <w:rFonts w:ascii="Times New Roman" w:hAnsi="Times New Roman" w:cs="Times New Roman"/>
          <w:sz w:val="28"/>
          <w:szCs w:val="28"/>
        </w:rPr>
        <w:t>Нацональное</w:t>
      </w:r>
      <w:proofErr w:type="spellEnd"/>
      <w:r w:rsidR="00905072" w:rsidRPr="008D6F39">
        <w:rPr>
          <w:rFonts w:ascii="Times New Roman" w:hAnsi="Times New Roman" w:cs="Times New Roman"/>
          <w:sz w:val="28"/>
          <w:szCs w:val="28"/>
        </w:rPr>
        <w:t xml:space="preserve"> руководство / Н.Н. Володин. – М.: </w:t>
      </w:r>
      <w:proofErr w:type="spellStart"/>
      <w:r w:rsidR="00905072" w:rsidRPr="008D6F39">
        <w:rPr>
          <w:rFonts w:ascii="Times New Roman" w:hAnsi="Times New Roman" w:cs="Times New Roman"/>
          <w:sz w:val="28"/>
          <w:szCs w:val="28"/>
        </w:rPr>
        <w:t>ГЭОТАРМедиа</w:t>
      </w:r>
      <w:proofErr w:type="spellEnd"/>
      <w:r w:rsidR="00905072" w:rsidRPr="008D6F39">
        <w:rPr>
          <w:rFonts w:ascii="Times New Roman" w:hAnsi="Times New Roman" w:cs="Times New Roman"/>
          <w:sz w:val="28"/>
          <w:szCs w:val="28"/>
        </w:rPr>
        <w:t>, 2007. – 848с</w:t>
      </w:r>
    </w:p>
    <w:p w:rsidR="00905072" w:rsidRPr="008D6F39" w:rsidRDefault="009C1DBD" w:rsidP="0090507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44</w:t>
      </w:r>
      <w:r w:rsidR="00905072" w:rsidRPr="008D6F39">
        <w:rPr>
          <w:rFonts w:ascii="Times New Roman" w:hAnsi="Times New Roman" w:cs="Times New Roman"/>
          <w:sz w:val="28"/>
          <w:szCs w:val="28"/>
        </w:rPr>
        <w:t xml:space="preserve">. Детская хирургия: учебник / ред. Ю. Ф. Исаков, А. Ю. Разумовский. – </w:t>
      </w:r>
      <w:proofErr w:type="gramStart"/>
      <w:r w:rsidR="00905072" w:rsidRPr="008D6F3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905072" w:rsidRPr="008D6F39">
        <w:rPr>
          <w:rFonts w:ascii="Times New Roman" w:hAnsi="Times New Roman" w:cs="Times New Roman"/>
          <w:sz w:val="28"/>
          <w:szCs w:val="28"/>
        </w:rPr>
        <w:t xml:space="preserve"> ГЭОТАР-Медиа, 2015. - 1036 с.</w:t>
      </w:r>
    </w:p>
    <w:sectPr w:rsidR="00905072" w:rsidRPr="008D6F39" w:rsidSect="00924AF0">
      <w:footerReference w:type="default" r:id="rId8"/>
      <w:pgSz w:w="11906" w:h="16838"/>
      <w:pgMar w:top="1134" w:right="567" w:bottom="1134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91" w:rsidRDefault="00BE0D91" w:rsidP="00882C1D">
      <w:pPr>
        <w:spacing w:after="0" w:line="240" w:lineRule="auto"/>
      </w:pPr>
      <w:r>
        <w:separator/>
      </w:r>
    </w:p>
  </w:endnote>
  <w:endnote w:type="continuationSeparator" w:id="0">
    <w:p w:rsidR="00BE0D91" w:rsidRDefault="00BE0D91" w:rsidP="0088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9220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82C1D" w:rsidRPr="00924AF0" w:rsidRDefault="00882C1D">
        <w:pPr>
          <w:pStyle w:val="ad"/>
          <w:jc w:val="right"/>
          <w:rPr>
            <w:rFonts w:ascii="Times New Roman" w:hAnsi="Times New Roman" w:cs="Times New Roman"/>
            <w:sz w:val="28"/>
          </w:rPr>
        </w:pPr>
        <w:r w:rsidRPr="00924AF0">
          <w:rPr>
            <w:rFonts w:ascii="Times New Roman" w:hAnsi="Times New Roman" w:cs="Times New Roman"/>
            <w:sz w:val="28"/>
          </w:rPr>
          <w:fldChar w:fldCharType="begin"/>
        </w:r>
        <w:r w:rsidRPr="00924AF0">
          <w:rPr>
            <w:rFonts w:ascii="Times New Roman" w:hAnsi="Times New Roman" w:cs="Times New Roman"/>
            <w:sz w:val="28"/>
          </w:rPr>
          <w:instrText>PAGE   \* MERGEFORMAT</w:instrText>
        </w:r>
        <w:r w:rsidRPr="00924AF0">
          <w:rPr>
            <w:rFonts w:ascii="Times New Roman" w:hAnsi="Times New Roman" w:cs="Times New Roman"/>
            <w:sz w:val="28"/>
          </w:rPr>
          <w:fldChar w:fldCharType="separate"/>
        </w:r>
        <w:r w:rsidR="00924AF0">
          <w:rPr>
            <w:rFonts w:ascii="Times New Roman" w:hAnsi="Times New Roman" w:cs="Times New Roman"/>
            <w:noProof/>
            <w:sz w:val="28"/>
          </w:rPr>
          <w:t>33</w:t>
        </w:r>
        <w:r w:rsidRPr="00924AF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82C1D" w:rsidRPr="00924AF0" w:rsidRDefault="00924AF0">
    <w:pPr>
      <w:pStyle w:val="ad"/>
      <w:rPr>
        <w:lang w:val="en-US"/>
      </w:rPr>
    </w:pPr>
    <w:r>
      <w:rPr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91" w:rsidRDefault="00BE0D91" w:rsidP="00882C1D">
      <w:pPr>
        <w:spacing w:after="0" w:line="240" w:lineRule="auto"/>
      </w:pPr>
      <w:r>
        <w:separator/>
      </w:r>
    </w:p>
  </w:footnote>
  <w:footnote w:type="continuationSeparator" w:id="0">
    <w:p w:rsidR="00BE0D91" w:rsidRDefault="00BE0D91" w:rsidP="00882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0932"/>
    <w:multiLevelType w:val="hybridMultilevel"/>
    <w:tmpl w:val="9F52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9E6"/>
    <w:multiLevelType w:val="multilevel"/>
    <w:tmpl w:val="0FE0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B3C96"/>
    <w:multiLevelType w:val="multilevel"/>
    <w:tmpl w:val="29EA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1782F"/>
    <w:multiLevelType w:val="multilevel"/>
    <w:tmpl w:val="0F6A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E7FD9"/>
    <w:multiLevelType w:val="multilevel"/>
    <w:tmpl w:val="02E6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13F7A"/>
    <w:multiLevelType w:val="multilevel"/>
    <w:tmpl w:val="5AAC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7E5E7C"/>
    <w:multiLevelType w:val="multilevel"/>
    <w:tmpl w:val="08B4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40C99"/>
    <w:multiLevelType w:val="multilevel"/>
    <w:tmpl w:val="0E8E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64"/>
    <w:rsid w:val="00110C6C"/>
    <w:rsid w:val="00284218"/>
    <w:rsid w:val="002B7A56"/>
    <w:rsid w:val="003614BA"/>
    <w:rsid w:val="00390BDC"/>
    <w:rsid w:val="00437CCA"/>
    <w:rsid w:val="00513653"/>
    <w:rsid w:val="00552AC2"/>
    <w:rsid w:val="005B0D4F"/>
    <w:rsid w:val="005F60CC"/>
    <w:rsid w:val="00604E64"/>
    <w:rsid w:val="00764CDB"/>
    <w:rsid w:val="007823F8"/>
    <w:rsid w:val="007A0865"/>
    <w:rsid w:val="00882C1D"/>
    <w:rsid w:val="008D6F39"/>
    <w:rsid w:val="00905072"/>
    <w:rsid w:val="009165AF"/>
    <w:rsid w:val="00924AF0"/>
    <w:rsid w:val="009306D2"/>
    <w:rsid w:val="00933F7F"/>
    <w:rsid w:val="00970427"/>
    <w:rsid w:val="009C1DBD"/>
    <w:rsid w:val="00A1257D"/>
    <w:rsid w:val="00A62175"/>
    <w:rsid w:val="00A7069E"/>
    <w:rsid w:val="00A83448"/>
    <w:rsid w:val="00BD0F9C"/>
    <w:rsid w:val="00BE0D91"/>
    <w:rsid w:val="00BF0136"/>
    <w:rsid w:val="00C124D9"/>
    <w:rsid w:val="00C36035"/>
    <w:rsid w:val="00C424B9"/>
    <w:rsid w:val="00D129D0"/>
    <w:rsid w:val="00D26277"/>
    <w:rsid w:val="00D6746C"/>
    <w:rsid w:val="00D8059F"/>
    <w:rsid w:val="00E965AA"/>
    <w:rsid w:val="00EE680D"/>
    <w:rsid w:val="00F4700C"/>
    <w:rsid w:val="00F57413"/>
    <w:rsid w:val="00F865BD"/>
    <w:rsid w:val="00FB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9B593"/>
  <w15:chartTrackingRefBased/>
  <w15:docId w15:val="{08A6BCC8-887D-42D1-9B2F-C13C4AC8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6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orms-value">
    <w:name w:val="xforms-value"/>
    <w:basedOn w:val="a0"/>
    <w:rsid w:val="00D6746C"/>
  </w:style>
  <w:style w:type="paragraph" w:styleId="a3">
    <w:name w:val="Normal (Web)"/>
    <w:basedOn w:val="a"/>
    <w:uiPriority w:val="99"/>
    <w:unhideWhenUsed/>
    <w:rsid w:val="00D6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08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CC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26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D26277"/>
    <w:rPr>
      <w:i/>
      <w:iCs/>
    </w:rPr>
  </w:style>
  <w:style w:type="character" w:styleId="a8">
    <w:name w:val="Strong"/>
    <w:basedOn w:val="a0"/>
    <w:uiPriority w:val="22"/>
    <w:qFormat/>
    <w:rsid w:val="00D129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129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A83448"/>
    <w:pPr>
      <w:ind w:left="720"/>
      <w:contextualSpacing/>
    </w:pPr>
  </w:style>
  <w:style w:type="table" w:styleId="aa">
    <w:name w:val="Table Grid"/>
    <w:basedOn w:val="a1"/>
    <w:uiPriority w:val="39"/>
    <w:rsid w:val="00361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82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2C1D"/>
  </w:style>
  <w:style w:type="paragraph" w:styleId="ad">
    <w:name w:val="footer"/>
    <w:basedOn w:val="a"/>
    <w:link w:val="ae"/>
    <w:uiPriority w:val="99"/>
    <w:unhideWhenUsed/>
    <w:rsid w:val="00882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2C1D"/>
  </w:style>
  <w:style w:type="paragraph" w:styleId="af">
    <w:name w:val="TOC Heading"/>
    <w:basedOn w:val="1"/>
    <w:next w:val="a"/>
    <w:uiPriority w:val="39"/>
    <w:unhideWhenUsed/>
    <w:qFormat/>
    <w:rsid w:val="00882C1D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82C1D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882C1D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882C1D"/>
    <w:pPr>
      <w:spacing w:after="100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9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60"/>
    <w:rsid w:val="00077760"/>
    <w:rsid w:val="00C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0B9D789F014368B600401AE758ACBB">
    <w:name w:val="2E0B9D789F014368B600401AE758ACBB"/>
    <w:rsid w:val="00077760"/>
  </w:style>
  <w:style w:type="paragraph" w:customStyle="1" w:styleId="4BBE59AB1E7B4E579728FE372E184D15">
    <w:name w:val="4BBE59AB1E7B4E579728FE372E184D15"/>
    <w:rsid w:val="00077760"/>
  </w:style>
  <w:style w:type="paragraph" w:customStyle="1" w:styleId="2C2DFEBF39A24A4F951C52B63C9C5135">
    <w:name w:val="2C2DFEBF39A24A4F951C52B63C9C5135"/>
    <w:rsid w:val="000777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FDAD-15D3-4137-BADD-57484E36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6228</Words>
  <Characters>35502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2022-11-13T11:35:00Z</cp:lastPrinted>
  <dcterms:created xsi:type="dcterms:W3CDTF">2022-05-20T06:07:00Z</dcterms:created>
  <dcterms:modified xsi:type="dcterms:W3CDTF">2022-11-13T11:38:00Z</dcterms:modified>
</cp:coreProperties>
</file>