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CC331" w14:textId="77777777" w:rsidR="00E014A4" w:rsidRPr="00E014A4" w:rsidRDefault="00E014A4">
      <w:pPr>
        <w:rPr>
          <w:b/>
          <w:bCs/>
        </w:rPr>
      </w:pPr>
      <w:r w:rsidRPr="00E014A4">
        <w:rPr>
          <w:b/>
          <w:bCs/>
        </w:rPr>
        <w:t>Тема № 4. Медицинские изделия. Анализ ассортимента. Хранение. Реализация. Документы, подтверждающие качество.</w:t>
      </w:r>
    </w:p>
    <w:p w14:paraId="34A9154E" w14:textId="500F8954" w:rsidR="00E014A4" w:rsidRDefault="00E014A4">
      <w:r w:rsidRPr="00E014A4">
        <w:rPr>
          <w:b/>
          <w:bCs/>
        </w:rPr>
        <w:t xml:space="preserve">Медицинские изделия </w:t>
      </w:r>
      <w:r w:rsidR="00647089">
        <w:t>– это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p>
    <w:p w14:paraId="55A31765" w14:textId="77777777" w:rsidR="00E014A4" w:rsidRPr="00B03D79" w:rsidRDefault="00E014A4">
      <w:pPr>
        <w:rPr>
          <w:b/>
          <w:bCs/>
        </w:rPr>
      </w:pPr>
      <w:r w:rsidRPr="00B03D79">
        <w:rPr>
          <w:b/>
          <w:bCs/>
        </w:rPr>
        <w:t>Классификация медицинских изделий:</w:t>
      </w:r>
    </w:p>
    <w:p w14:paraId="3E1F6308" w14:textId="77777777" w:rsidR="006064F0" w:rsidRDefault="00E014A4" w:rsidP="006064F0">
      <w:pPr>
        <w:pStyle w:val="a3"/>
        <w:numPr>
          <w:ilvl w:val="0"/>
          <w:numId w:val="2"/>
        </w:numPr>
      </w:pPr>
      <w:r>
        <w:t>Резиновые изделия;</w:t>
      </w:r>
    </w:p>
    <w:p w14:paraId="0C69EC19" w14:textId="77777777" w:rsidR="006064F0" w:rsidRDefault="00E014A4" w:rsidP="006064F0">
      <w:pPr>
        <w:pStyle w:val="a3"/>
        <w:numPr>
          <w:ilvl w:val="0"/>
          <w:numId w:val="2"/>
        </w:numPr>
      </w:pPr>
      <w:r>
        <w:t>Изделия из пластмассы</w:t>
      </w:r>
      <w:r w:rsidR="006064F0">
        <w:t>;</w:t>
      </w:r>
    </w:p>
    <w:p w14:paraId="2128F900" w14:textId="70BCCDB8" w:rsidR="009C32C6" w:rsidRDefault="00E014A4" w:rsidP="00873C33">
      <w:pPr>
        <w:pStyle w:val="a3"/>
        <w:numPr>
          <w:ilvl w:val="0"/>
          <w:numId w:val="2"/>
        </w:numPr>
      </w:pPr>
      <w:r>
        <w:t>Перевязочные средства и вспомогательные материалы</w:t>
      </w:r>
      <w:r w:rsidR="00873C33">
        <w:t xml:space="preserve">. </w:t>
      </w:r>
    </w:p>
    <w:p w14:paraId="6EF3B9BA" w14:textId="0D3EC917" w:rsidR="00BC2248" w:rsidRDefault="00E014A4" w:rsidP="00BC2248">
      <w:pPr>
        <w:ind w:left="720"/>
      </w:pPr>
      <w:r>
        <w:t xml:space="preserve"> </w:t>
      </w:r>
      <w:r w:rsidR="002D65A8">
        <w:t xml:space="preserve">Изделия из резины и латекса – изделия, обладающие водонепроницаемостью и эластичностью. </w:t>
      </w:r>
    </w:p>
    <w:p w14:paraId="172907BD" w14:textId="77777777" w:rsidR="00BC2248" w:rsidRPr="00BC2248" w:rsidRDefault="00BC2248" w:rsidP="009C32C6">
      <w:pPr>
        <w:rPr>
          <w:b/>
          <w:bCs/>
        </w:rPr>
      </w:pPr>
      <w:r w:rsidRPr="00BC2248">
        <w:rPr>
          <w:b/>
          <w:bCs/>
        </w:rPr>
        <w:t xml:space="preserve">Изделия из латекса. </w:t>
      </w:r>
    </w:p>
    <w:p w14:paraId="1C1A982F" w14:textId="77777777" w:rsidR="00BC2248" w:rsidRDefault="00BC2248" w:rsidP="009C32C6">
      <w:r>
        <w:t xml:space="preserve">1)Перчатки медицинские- одноразовые перчатки, являющиеся медицинской принадлежностью для обеспечения безопасности персонала и пациента. </w:t>
      </w:r>
    </w:p>
    <w:p w14:paraId="434CF13B" w14:textId="77777777" w:rsidR="00BC2248" w:rsidRDefault="00BC2248" w:rsidP="009C32C6">
      <w:r>
        <w:t xml:space="preserve">Подразделяются на три группы: </w:t>
      </w:r>
    </w:p>
    <w:p w14:paraId="79CF3A13" w14:textId="77777777" w:rsidR="00BC2248" w:rsidRDefault="00BC2248" w:rsidP="009C32C6">
      <w:r>
        <w:t xml:space="preserve">- хирургические; </w:t>
      </w:r>
    </w:p>
    <w:p w14:paraId="1DF3DC59" w14:textId="77777777" w:rsidR="00BC2248" w:rsidRDefault="00BC2248" w:rsidP="009C32C6">
      <w:r>
        <w:t xml:space="preserve">- диагностические (смотровые) нестерильные; </w:t>
      </w:r>
    </w:p>
    <w:p w14:paraId="2F58F61C" w14:textId="77777777" w:rsidR="00BC2248" w:rsidRDefault="00BC2248" w:rsidP="009C32C6">
      <w:r>
        <w:t xml:space="preserve">- анатомические. </w:t>
      </w:r>
    </w:p>
    <w:p w14:paraId="65976833" w14:textId="77777777" w:rsidR="00ED5571" w:rsidRDefault="00BC2248" w:rsidP="009C32C6">
      <w:pPr>
        <w:pStyle w:val="a3"/>
        <w:numPr>
          <w:ilvl w:val="0"/>
          <w:numId w:val="3"/>
        </w:numPr>
      </w:pPr>
      <w:r>
        <w:t xml:space="preserve">Хирургические перчатки выпускаются анатомической формы для плотного облегания рук (10 номеров, длина 270 мм); стерильные и нестерильные; </w:t>
      </w:r>
      <w:proofErr w:type="spellStart"/>
      <w:r>
        <w:t>опудренные</w:t>
      </w:r>
      <w:proofErr w:type="spellEnd"/>
      <w:r>
        <w:t xml:space="preserve"> внутри или </w:t>
      </w:r>
      <w:proofErr w:type="spellStart"/>
      <w:r>
        <w:t>неопудренные</w:t>
      </w:r>
      <w:proofErr w:type="spellEnd"/>
      <w:r>
        <w:t>; тонкие, сверхтонкие или особо прочные (на 50% толще обычных), что обеспечивает высокую устойчивость к проколам и механическим повреждениям; для защиты от рентгеновского облучения в них могут быть включены свинцовые вкрапления; для использования в акушерстве, гинекологии, урологии выпускаются перчатки с удлиненной манжеткой (длина 387 мм); для повышения тактильной чувствительности и ряда хирургических процедур поверхность перчаток может быть текстурирована.</w:t>
      </w:r>
    </w:p>
    <w:p w14:paraId="4317DCA5" w14:textId="77777777" w:rsidR="00ED5571" w:rsidRDefault="00BC2248" w:rsidP="009C32C6">
      <w:pPr>
        <w:pStyle w:val="a3"/>
        <w:numPr>
          <w:ilvl w:val="0"/>
          <w:numId w:val="3"/>
        </w:numPr>
      </w:pPr>
      <w:r>
        <w:t>Диагностические нестерильные перчатки выпускаются латексные и без латекса (</w:t>
      </w:r>
      <w:proofErr w:type="spellStart"/>
      <w:r>
        <w:t>нитриловые</w:t>
      </w:r>
      <w:proofErr w:type="spellEnd"/>
      <w:r>
        <w:t xml:space="preserve"> и виниловые), </w:t>
      </w:r>
      <w:proofErr w:type="spellStart"/>
      <w:r>
        <w:t>опудренные</w:t>
      </w:r>
      <w:proofErr w:type="spellEnd"/>
      <w:r>
        <w:t xml:space="preserve"> и </w:t>
      </w:r>
      <w:proofErr w:type="spellStart"/>
      <w:r>
        <w:t>неопудрен-ные</w:t>
      </w:r>
      <w:proofErr w:type="spellEnd"/>
      <w:r>
        <w:t xml:space="preserve"> внутри; могут быть голубого или зеленого цвета; с </w:t>
      </w:r>
      <w:proofErr w:type="spellStart"/>
      <w:r>
        <w:t>текстуриро</w:t>
      </w:r>
      <w:proofErr w:type="spellEnd"/>
      <w:r>
        <w:t xml:space="preserve">-ванной поверхностью и без; устойчивые к воздействию химических веществ, масел. Предназначаются для использования в стоматологии, лабораториях, для диагностики, для ухода за больными, в эндокринологии, в гинекологии, на пищевых блоках и т.д. </w:t>
      </w:r>
    </w:p>
    <w:p w14:paraId="5F5A1A54" w14:textId="019D0089" w:rsidR="00BC2248" w:rsidRDefault="00BC2248" w:rsidP="009C32C6">
      <w:pPr>
        <w:pStyle w:val="a3"/>
        <w:numPr>
          <w:ilvl w:val="0"/>
          <w:numId w:val="3"/>
        </w:numPr>
      </w:pPr>
      <w:r>
        <w:t xml:space="preserve">Анатомические перчатки выпускаются для защиты рук медицинского персонала от загрязнений, механических и возможных воздействий вредных веществ (например, при работе с трупными материалами). Толщина их стенок равна 0,5 мм. </w:t>
      </w:r>
    </w:p>
    <w:p w14:paraId="02B7B0EF" w14:textId="3734F846" w:rsidR="00BC2248" w:rsidRDefault="00BC2248" w:rsidP="009C32C6">
      <w:r>
        <w:lastRenderedPageBreak/>
        <w:t xml:space="preserve">2)Напальчник — принадлежность для защиты рук от воздействия кислот и щелочей, а также при контакте с деталями </w:t>
      </w:r>
      <w:proofErr w:type="spellStart"/>
      <w:r>
        <w:t>приборов.Выпускаются</w:t>
      </w:r>
      <w:proofErr w:type="spellEnd"/>
      <w:r>
        <w:t xml:space="preserve"> 3-х номеров в зависимости от длины (63, 70 и 77 мм) и полупериметра (24, 26, 28 мм). </w:t>
      </w:r>
    </w:p>
    <w:p w14:paraId="5C0B6D2E" w14:textId="77777777" w:rsidR="00BC2248" w:rsidRDefault="00BC2248" w:rsidP="009C32C6">
      <w:r>
        <w:t>3)Соски различаются на соски для вскармливания и соски-</w:t>
      </w:r>
      <w:proofErr w:type="spellStart"/>
      <w:r>
        <w:t>пус</w:t>
      </w:r>
      <w:proofErr w:type="spellEnd"/>
      <w:r>
        <w:t>-</w:t>
      </w:r>
      <w:proofErr w:type="spellStart"/>
      <w:r>
        <w:t>тышки</w:t>
      </w:r>
      <w:proofErr w:type="spellEnd"/>
      <w:r>
        <w:t xml:space="preserve"> (прикреплены к пластмассовому диску с кольцом), размеры сосок для детей в возрасте от 0 до 6, от 6 до 12 и от 12 до 24 мес. Для изготовления сосок применяется силиконовая резина, </w:t>
      </w:r>
      <w:proofErr w:type="spellStart"/>
      <w:r>
        <w:t>индифферент</w:t>
      </w:r>
      <w:proofErr w:type="spellEnd"/>
      <w:r>
        <w:t xml:space="preserve">-пая к пищевым продуктам, химически стабильная по отношению к слюне ребенка. Соски должны выдерживать частое кипячение. </w:t>
      </w:r>
    </w:p>
    <w:p w14:paraId="3D686BEF" w14:textId="77777777" w:rsidR="00BC2248" w:rsidRDefault="00BC2248" w:rsidP="009C32C6">
      <w:r>
        <w:t xml:space="preserve">В настоящее время существуют различные виды пустышек по форме: </w:t>
      </w:r>
    </w:p>
    <w:p w14:paraId="6A0181B8" w14:textId="77777777" w:rsidR="00BC2248" w:rsidRDefault="00BC2248" w:rsidP="009C32C6">
      <w:r>
        <w:t xml:space="preserve">1. Классическая. Данный вариант известен всем уже давно. Эта форма появилась первоначально. Она удобна для малыша. Однако ученые считают, что классические пустышки могут сильно испортить прикус малышу. </w:t>
      </w:r>
    </w:p>
    <w:p w14:paraId="56DA5E23" w14:textId="77777777" w:rsidR="00BC2248" w:rsidRDefault="00BC2248" w:rsidP="009C32C6">
      <w:r>
        <w:t xml:space="preserve">2. </w:t>
      </w:r>
      <w:proofErr w:type="spellStart"/>
      <w:r>
        <w:t>Ортодонтическая</w:t>
      </w:r>
      <w:proofErr w:type="spellEnd"/>
      <w:r>
        <w:t xml:space="preserve">. Эта форма пустышки создана для того, чтобы прикус ребенка формировался правильно. Она имеет скошенную форму. </w:t>
      </w:r>
    </w:p>
    <w:p w14:paraId="2D46866E" w14:textId="340B01CD" w:rsidR="00BC2248" w:rsidRDefault="00BC2248" w:rsidP="009C32C6">
      <w:r>
        <w:t xml:space="preserve">3. Анатомическая. Такой вид визуально имитирует форму соска кормящей матери. Это создано для того, чтобы ребенок чувствовал комфорт при сосании пустышки. Кроме того, такая форма помогает дольше сохранить грудное вскармливание. </w:t>
      </w:r>
    </w:p>
    <w:p w14:paraId="059FEB61" w14:textId="77777777" w:rsidR="00BC2248" w:rsidRDefault="00BC2248" w:rsidP="009C32C6">
      <w:r>
        <w:t>4)Презервативы- медицинское изделие в виде небольшой тонкостенной эластичной трубки с одним закрытым концом и входным отверстием на другом, предназначенное главным образом для использования в качестве средства контрацепции барьерного типа, а также средства защиты от многих патогенов, передающихся половым путём. Представляет собой непроницаемый для спермы и патогенов эластичный чехол, который для контрацепции надевается на эрегированный половой член. Предназначен прежде всего для предотвращения зачатия и заболеваний, передающихся половым путём (ЗППП). Современные презервативы чаще всего изготовляются из латекса, хотя используются и другие материалы, например, полиуретан. Кроме использования во время полового акта, презервативы имеют и другие медицинские применения: например, они надеваются на датчики аппаратов ультразвуковой диагностики при введении датчиков ректально (в прямую кишку) и вагинально (во влагалище) перед исследованием смежных органов для исключения переноса инфекций от одного пациента к другому, а урологические презервативы (</w:t>
      </w:r>
      <w:proofErr w:type="spellStart"/>
      <w:r>
        <w:t>уропрезервативы</w:t>
      </w:r>
      <w:proofErr w:type="spellEnd"/>
      <w:r>
        <w:t xml:space="preserve">)с отводной трубочкой на конце могут использоваться для сбора мочи в мочеприемник. </w:t>
      </w:r>
    </w:p>
    <w:p w14:paraId="63158B4E" w14:textId="77777777" w:rsidR="00BC2248" w:rsidRDefault="00BC2248" w:rsidP="009C32C6">
      <w:r>
        <w:t xml:space="preserve"> </w:t>
      </w:r>
    </w:p>
    <w:p w14:paraId="4C8E0979" w14:textId="77777777" w:rsidR="00BC2248" w:rsidRPr="00200472" w:rsidRDefault="00BC2248" w:rsidP="009C32C6">
      <w:pPr>
        <w:rPr>
          <w:b/>
          <w:bCs/>
        </w:rPr>
      </w:pPr>
      <w:r w:rsidRPr="00200472">
        <w:rPr>
          <w:b/>
          <w:bCs/>
        </w:rPr>
        <w:t xml:space="preserve">Резиновые изделия. </w:t>
      </w:r>
    </w:p>
    <w:p w14:paraId="549E528C" w14:textId="59F2D584" w:rsidR="00BC2248" w:rsidRDefault="00BC2248" w:rsidP="009C32C6">
      <w:r>
        <w:t>1)Грелки — это резиновые емкости, которые при необходимости местного прогрева организма наполняют горячей водой, также их применяют</w:t>
      </w:r>
      <w:r w:rsidR="00200472">
        <w:t xml:space="preserve"> ещё </w:t>
      </w:r>
      <w:r>
        <w:t xml:space="preserve"> и для промываний и спринцеваний. </w:t>
      </w:r>
    </w:p>
    <w:p w14:paraId="58D1B3C1" w14:textId="77777777" w:rsidR="00BC2248" w:rsidRDefault="00BC2248" w:rsidP="009C32C6">
      <w:r>
        <w:t xml:space="preserve">Требования к качеству грелок установлены ГОСТ 3303-94, согласно которому выпускаются грелки двух типов: </w:t>
      </w:r>
    </w:p>
    <w:p w14:paraId="7FE9C65B" w14:textId="468B861F" w:rsidR="00BC2248" w:rsidRDefault="00BC2248" w:rsidP="00B91488">
      <w:pPr>
        <w:pStyle w:val="a3"/>
        <w:numPr>
          <w:ilvl w:val="0"/>
          <w:numId w:val="4"/>
        </w:numPr>
      </w:pPr>
      <w:r>
        <w:t xml:space="preserve">А – для местного согревания тела; </w:t>
      </w:r>
    </w:p>
    <w:p w14:paraId="466B89B1" w14:textId="6875537A" w:rsidR="00BC2248" w:rsidRDefault="00BC2248" w:rsidP="00B91488">
      <w:pPr>
        <w:pStyle w:val="a3"/>
        <w:numPr>
          <w:ilvl w:val="0"/>
          <w:numId w:val="4"/>
        </w:numPr>
      </w:pPr>
      <w:r>
        <w:t xml:space="preserve">Б – комбинированные, применяющиеся как для согревания, так и для промывания и спринцевания, поэтому они комплектуются резиновым шлангом (длина 140 см), тремя наконечниками (детские, взрослые, маточные), пробкой-переходником и зажимом. </w:t>
      </w:r>
    </w:p>
    <w:p w14:paraId="268E363A" w14:textId="77777777" w:rsidR="00BC2248" w:rsidRDefault="00BC2248" w:rsidP="009C32C6">
      <w:r>
        <w:t xml:space="preserve">Грелки бывают 3-х вместимостей: 1, 2 и 3 л (например, тип А-1 -грелка типа А на 1 л и т.д.). Изготавливают грелки из цветных резиновых смесей. </w:t>
      </w:r>
    </w:p>
    <w:p w14:paraId="2D6D9936" w14:textId="01A54774" w:rsidR="00BC2248" w:rsidRDefault="00BC2248" w:rsidP="009C32C6">
      <w:r>
        <w:lastRenderedPageBreak/>
        <w:t xml:space="preserve">Проверка качества осуществляется на наличие </w:t>
      </w:r>
      <w:proofErr w:type="spellStart"/>
      <w:r>
        <w:t>протекаемости</w:t>
      </w:r>
      <w:proofErr w:type="spellEnd"/>
      <w:r>
        <w:t xml:space="preserve">: при погружении в воду грелка не должна протекать; также на прочность и герметичность. </w:t>
      </w:r>
    </w:p>
    <w:p w14:paraId="4911ED38" w14:textId="368B209D" w:rsidR="00BC2248" w:rsidRDefault="00BC2248" w:rsidP="009C32C6">
      <w:r>
        <w:t xml:space="preserve"> 2)Пузыри для льда предназначены для местного охлаждения при различных травмах, в гинекологии. Они представляют собой емкости различной формы с широкой горловиной для заполнения льдом, закрывающиеся пластмассовой пробкой. Выпускаются трёх размеров с диаметром 15, 20 и 25 см. Они вмещают 0,5—1,5 кг льда. Выпускают пузыри для сердца разные для мужчин и женщин, для уха, глаза, горла. </w:t>
      </w:r>
    </w:p>
    <w:p w14:paraId="08110BFB" w14:textId="736EFCBF" w:rsidR="00BC2248" w:rsidRDefault="00BC2248" w:rsidP="009C32C6">
      <w:r>
        <w:t xml:space="preserve">3)Круги подкладные представляют собой кольцеобразной формы мешки, которые надуваются воздухом и закрываются вентилем. Предназначены для ухода за лежачими больными при лечении и для профилактики пролежней. Выпускаются трех размеров: № 1 — 9,5/30 см; № 2 – 13/38 см; № 3 – 14,5/45 см. Оценка качества осуществляется в ходе испытаний на прочность и герметичность. </w:t>
      </w:r>
    </w:p>
    <w:p w14:paraId="110557D4" w14:textId="77777777" w:rsidR="00BC2248" w:rsidRDefault="00BC2248" w:rsidP="009C32C6">
      <w:r>
        <w:t xml:space="preserve">4)Спринцовки представляют собой резиновый баллончик грушевидной формы с мягким или твердым наконечником. Необходимы для ухода за больными, а также здоровым людям с целью промывания различных каналов и полостей. Спринцовки бывают двух типов: </w:t>
      </w:r>
    </w:p>
    <w:p w14:paraId="150729F9" w14:textId="77777777" w:rsidR="00BC2248" w:rsidRDefault="00BC2248" w:rsidP="00ED27AF">
      <w:pPr>
        <w:pStyle w:val="a3"/>
        <w:numPr>
          <w:ilvl w:val="0"/>
          <w:numId w:val="5"/>
        </w:numPr>
      </w:pPr>
      <w:r>
        <w:t xml:space="preserve">А — с мягким наконечником (с баллончиком единое целое); </w:t>
      </w:r>
    </w:p>
    <w:p w14:paraId="4EE1F3A6" w14:textId="77777777" w:rsidR="00BC2248" w:rsidRDefault="00BC2248" w:rsidP="00ED27AF">
      <w:pPr>
        <w:pStyle w:val="a3"/>
        <w:numPr>
          <w:ilvl w:val="0"/>
          <w:numId w:val="5"/>
        </w:numPr>
      </w:pPr>
      <w:r>
        <w:t xml:space="preserve">Б — с твердым наконечником (изготавливается из пластмассы). </w:t>
      </w:r>
    </w:p>
    <w:p w14:paraId="1CD309E5" w14:textId="46FD0C34" w:rsidR="00BC2248" w:rsidRDefault="00BC2248" w:rsidP="009C32C6">
      <w:r>
        <w:t xml:space="preserve">Выпускаются разных номеров в зависимости от объема в мл (15, 30, 45 и т. Д. до 360). Объем спринцовки определяется умножением номера на 30 мл, например, № 2,5 имеет объем 2,5x30 = 75 мл. </w:t>
      </w:r>
    </w:p>
    <w:p w14:paraId="1CB3F096" w14:textId="77B549C2" w:rsidR="00BC2248" w:rsidRDefault="00BC2248" w:rsidP="009C32C6">
      <w:r>
        <w:t xml:space="preserve">5)Кружка </w:t>
      </w:r>
      <w:proofErr w:type="spellStart"/>
      <w:r>
        <w:t>ирригаторная</w:t>
      </w:r>
      <w:proofErr w:type="spellEnd"/>
      <w:r>
        <w:t xml:space="preserve"> (</w:t>
      </w:r>
      <w:proofErr w:type="spellStart"/>
      <w:r>
        <w:t>Эсмарха</w:t>
      </w:r>
      <w:proofErr w:type="spellEnd"/>
      <w:r>
        <w:t xml:space="preserve">) представляет собой </w:t>
      </w:r>
      <w:proofErr w:type="spellStart"/>
      <w:r>
        <w:t>широкогор-лую</w:t>
      </w:r>
      <w:proofErr w:type="spellEnd"/>
      <w:r>
        <w:t xml:space="preserve"> плоскую емкость, соединяющуюся с резиновой трубкой с помощью патрубка. Предназначена для спринцевания. Выпускается трех размеров в зависимости от вместимости 1, 1,5 и 2 л. </w:t>
      </w:r>
    </w:p>
    <w:p w14:paraId="25E74DAD" w14:textId="224D127D" w:rsidR="00BC2248" w:rsidRDefault="00BC2248" w:rsidP="009C32C6">
      <w:r>
        <w:t xml:space="preserve">6)Судна подкладные предназначены для туалета лежачих больных. Представляют собой круги подкладные продолговатой формы с дном. </w:t>
      </w:r>
    </w:p>
    <w:p w14:paraId="2EA347D3" w14:textId="2BC70CCF" w:rsidR="00BC2248" w:rsidRDefault="00BC2248" w:rsidP="009C32C6">
      <w:r>
        <w:t xml:space="preserve">7)Кольца маточные представляют собой формовые полые кольца, предназначенные для предупреждения выпадения матки. Изготавливают из резины светлого цвета, должны быть упругими, без трещин, пузырей, различных выступов на поверхности. Выпускается 7 номеров в зависимости от диаметра. </w:t>
      </w:r>
    </w:p>
    <w:p w14:paraId="33FD69BE" w14:textId="6F46462F" w:rsidR="00BC2248" w:rsidRDefault="00BC2248" w:rsidP="009C32C6">
      <w:r>
        <w:t xml:space="preserve">8)Медицинская подкладная клеенка представляет собой прочную хлопчатобумажную ткань (бязь, миткаль), с одной или с двух сторон с аппликацией из резины. Выпускаются подкладные клеенки на основе полимеров (из винипласта). Разновидность медицинской клеенки — клеенка компрессная, которую изготавливают из более легкой ткани, покрытой с одной стороны резиной или полимером, а с другой — смолистой противогнилостной пропиткой. </w:t>
      </w:r>
    </w:p>
    <w:p w14:paraId="1BCE7744" w14:textId="77777777" w:rsidR="00BC2248" w:rsidRDefault="00BC2248" w:rsidP="009C32C6">
      <w:r>
        <w:t xml:space="preserve">10)Бинт типа «Идеал» предназначен для </w:t>
      </w:r>
      <w:proofErr w:type="spellStart"/>
      <w:r>
        <w:t>бинтования</w:t>
      </w:r>
      <w:proofErr w:type="spellEnd"/>
      <w:r>
        <w:t xml:space="preserve"> ног при варикозном расширении вен, изготавливается из трикотажной ткани с вплетенными резиновыми нитями, его носят в течение дня, так как он не нарушает кожного дыхания. </w:t>
      </w:r>
    </w:p>
    <w:p w14:paraId="5AC22BFE" w14:textId="77777777" w:rsidR="00BC2248" w:rsidRDefault="00BC2248" w:rsidP="009C32C6">
      <w:r>
        <w:t xml:space="preserve">Для этих же целей выпускаются чулки эластичные, гольфы, колготки разных размеров. </w:t>
      </w:r>
    </w:p>
    <w:p w14:paraId="661E8344" w14:textId="77777777" w:rsidR="00BC2248" w:rsidRDefault="00BC2248" w:rsidP="009C32C6">
      <w:r>
        <w:t xml:space="preserve"> </w:t>
      </w:r>
    </w:p>
    <w:p w14:paraId="3B9EB94C" w14:textId="77777777" w:rsidR="00BC2248" w:rsidRPr="00BB507C" w:rsidRDefault="00BC2248" w:rsidP="009C32C6">
      <w:pPr>
        <w:rPr>
          <w:b/>
          <w:bCs/>
        </w:rPr>
      </w:pPr>
      <w:r w:rsidRPr="00BB507C">
        <w:rPr>
          <w:b/>
          <w:bCs/>
        </w:rPr>
        <w:t xml:space="preserve">Изделия из пластмассы. </w:t>
      </w:r>
    </w:p>
    <w:p w14:paraId="5D9AC6F3" w14:textId="77777777" w:rsidR="00BB507C" w:rsidRDefault="00BC2248" w:rsidP="009C32C6">
      <w:r>
        <w:t xml:space="preserve">Контейнера для сбора </w:t>
      </w:r>
      <w:proofErr w:type="spellStart"/>
      <w:r>
        <w:t>биологичсеских</w:t>
      </w:r>
      <w:proofErr w:type="spellEnd"/>
      <w:r>
        <w:t xml:space="preserve"> жидкостей и биоматериалов. </w:t>
      </w:r>
    </w:p>
    <w:p w14:paraId="53DFCE26" w14:textId="2A22D2C7" w:rsidR="00BC2248" w:rsidRPr="00BB507C" w:rsidRDefault="00BC2248" w:rsidP="009C32C6">
      <w:pPr>
        <w:rPr>
          <w:b/>
          <w:bCs/>
        </w:rPr>
      </w:pPr>
      <w:r w:rsidRPr="00BB507C">
        <w:rPr>
          <w:b/>
          <w:bCs/>
        </w:rPr>
        <w:lastRenderedPageBreak/>
        <w:t xml:space="preserve">Перевязочные средства и вспомогательные материалы. </w:t>
      </w:r>
    </w:p>
    <w:p w14:paraId="7B7AAFC8" w14:textId="4908CA06" w:rsidR="00BC2248" w:rsidRDefault="00BC2248" w:rsidP="009C32C6">
      <w:r>
        <w:t xml:space="preserve">Перевязочный материал — это продукция, представляющая собой волокна, нити, ткани, пленки, нетканые материалы, и предназначенная для изготовления перевязочных средств промышленными предприятиями. </w:t>
      </w:r>
    </w:p>
    <w:p w14:paraId="6E7732D4" w14:textId="06EB554C" w:rsidR="00BC2248" w:rsidRDefault="00BC2248" w:rsidP="009C32C6">
      <w:r>
        <w:t xml:space="preserve">Из перевязочного материала, как правило, изготавливают перевязочные средства, то есть медицинские изделия, предназначенные для наложения на рану с целью защитить от воздействия факторов внешней среды (холода, жары, грязи, пыли, микроорганизмов и пр.). </w:t>
      </w:r>
    </w:p>
    <w:p w14:paraId="1103836B" w14:textId="26F250EF" w:rsidR="00BC2248" w:rsidRDefault="00BC2248" w:rsidP="009C32C6">
      <w:r>
        <w:t xml:space="preserve">1)Марля-сеткообразная ткань для медицинских целей. Различают отбеленную гигроскопическую и суровую, </w:t>
      </w:r>
      <w:r w:rsidR="008F32A6">
        <w:t>чисто х</w:t>
      </w:r>
      <w:r>
        <w:t xml:space="preserve">лопчатобумажную или с примесью вискозы. Рулоны бывают шириной 85–90 см по 50–150 м, а также в отрезах по 5 м. </w:t>
      </w:r>
    </w:p>
    <w:p w14:paraId="4ED56B2C" w14:textId="77777777" w:rsidR="00BC2248" w:rsidRDefault="00BC2248" w:rsidP="008F32A6">
      <w:pPr>
        <w:pStyle w:val="a3"/>
        <w:numPr>
          <w:ilvl w:val="0"/>
          <w:numId w:val="6"/>
        </w:numPr>
      </w:pPr>
      <w:r>
        <w:t xml:space="preserve">Марля с пропиткой – это марля, пропитанная каким-либо лекарственным средством. </w:t>
      </w:r>
    </w:p>
    <w:p w14:paraId="21BA3BFC" w14:textId="6A638910" w:rsidR="00BC2248" w:rsidRDefault="00BC2248" w:rsidP="008F32A6">
      <w:pPr>
        <w:pStyle w:val="a3"/>
        <w:numPr>
          <w:ilvl w:val="0"/>
          <w:numId w:val="6"/>
        </w:numPr>
      </w:pPr>
      <w:r>
        <w:t xml:space="preserve">Марля адсорбирующая – это марля, пропитанная адсорбентами. </w:t>
      </w:r>
    </w:p>
    <w:p w14:paraId="009C04E6" w14:textId="77777777" w:rsidR="00BC2248" w:rsidRDefault="00BC2248" w:rsidP="009C32C6">
      <w:r>
        <w:t xml:space="preserve">2)Вата-пушистая масса волокон, слабо переплетённых между собой в различных направлениях. </w:t>
      </w:r>
    </w:p>
    <w:p w14:paraId="7C749091" w14:textId="77777777" w:rsidR="00BC2248" w:rsidRDefault="00BC2248" w:rsidP="009C32C6">
      <w:r>
        <w:t xml:space="preserve">Этот перевязочный материал может быть двух модификаций: </w:t>
      </w:r>
    </w:p>
    <w:p w14:paraId="1EDB008B" w14:textId="0AEFD934" w:rsidR="00BC2248" w:rsidRDefault="008F32A6" w:rsidP="008F32A6">
      <w:pPr>
        <w:pStyle w:val="a3"/>
        <w:numPr>
          <w:ilvl w:val="0"/>
          <w:numId w:val="7"/>
        </w:numPr>
      </w:pPr>
      <w:r>
        <w:t>В</w:t>
      </w:r>
      <w:r w:rsidR="00BC2248">
        <w:t xml:space="preserve">ата гигроскопическая для различных повязок; </w:t>
      </w:r>
    </w:p>
    <w:p w14:paraId="597FAB93" w14:textId="5FD217FF" w:rsidR="00BC2248" w:rsidRDefault="008F32A6" w:rsidP="009C32C6">
      <w:pPr>
        <w:pStyle w:val="a3"/>
        <w:numPr>
          <w:ilvl w:val="0"/>
          <w:numId w:val="7"/>
        </w:numPr>
      </w:pPr>
      <w:r>
        <w:t>В</w:t>
      </w:r>
      <w:r w:rsidR="00BC2248">
        <w:t xml:space="preserve">ата компрессная, предназначенная для согревающих компрессов и наложения шин. </w:t>
      </w:r>
    </w:p>
    <w:p w14:paraId="326EDB47" w14:textId="77777777" w:rsidR="008F32A6" w:rsidRDefault="00BC2248" w:rsidP="008F32A6">
      <w:r>
        <w:t xml:space="preserve">Виды </w:t>
      </w:r>
      <w:r w:rsidR="008F32A6">
        <w:t>ват</w:t>
      </w:r>
      <w:r>
        <w:t xml:space="preserve">: </w:t>
      </w:r>
    </w:p>
    <w:p w14:paraId="43A92DE6" w14:textId="05D4BD6E" w:rsidR="00BC2248" w:rsidRDefault="003A3FEC" w:rsidP="008F32A6">
      <w:pPr>
        <w:pStyle w:val="a3"/>
        <w:numPr>
          <w:ilvl w:val="0"/>
          <w:numId w:val="10"/>
        </w:numPr>
      </w:pPr>
      <w:r>
        <w:t>Хл</w:t>
      </w:r>
      <w:r w:rsidR="00BC2248">
        <w:t xml:space="preserve">опковая: полученная из природных волокон хлопчатника. Делится на неотбеленную компрессную (для подкладок при наложении повязок, компрессов, не для прямого контакта с раневой поверхностью) и очищенную гигроскопическую (для ватных гигиенических тампонов); </w:t>
      </w:r>
    </w:p>
    <w:p w14:paraId="4C529869" w14:textId="2836E52D" w:rsidR="00BC2248" w:rsidRDefault="003A3FEC" w:rsidP="003A3FEC">
      <w:pPr>
        <w:pStyle w:val="a3"/>
        <w:numPr>
          <w:ilvl w:val="0"/>
          <w:numId w:val="10"/>
        </w:numPr>
      </w:pPr>
      <w:r>
        <w:t>Ц</w:t>
      </w:r>
      <w:r w:rsidR="00BC2248">
        <w:t xml:space="preserve">еллюлозная: из чистой целлюлозы; </w:t>
      </w:r>
    </w:p>
    <w:p w14:paraId="02E0A16B" w14:textId="31F9451E" w:rsidR="00BC2248" w:rsidRDefault="003A3FEC" w:rsidP="009C32C6">
      <w:pPr>
        <w:pStyle w:val="a3"/>
        <w:numPr>
          <w:ilvl w:val="0"/>
          <w:numId w:val="10"/>
        </w:numPr>
      </w:pPr>
      <w:r>
        <w:t>В</w:t>
      </w:r>
      <w:r w:rsidR="00BC2248">
        <w:t xml:space="preserve">искозная: изготавливается из целлюлозы, подвергнутой химической обработке. </w:t>
      </w:r>
    </w:p>
    <w:p w14:paraId="7E9D46E8" w14:textId="77777777" w:rsidR="00BC2248" w:rsidRDefault="00BC2248" w:rsidP="009C32C6">
      <w:r>
        <w:t xml:space="preserve">3)Бинт-полоска ткани (марли, холста, полотна, фланели), используемая для перевязки ран, наложения повязки, переплетения книг. </w:t>
      </w:r>
    </w:p>
    <w:p w14:paraId="72B62598" w14:textId="77777777" w:rsidR="00BC2248" w:rsidRDefault="00BC2248" w:rsidP="009C32C6">
      <w:r>
        <w:t xml:space="preserve">Виды бинтов: </w:t>
      </w:r>
    </w:p>
    <w:p w14:paraId="6CCF0F69" w14:textId="1A5D0078" w:rsidR="00BC2248" w:rsidRDefault="00BC2248" w:rsidP="004A14DC">
      <w:pPr>
        <w:pStyle w:val="a3"/>
        <w:numPr>
          <w:ilvl w:val="0"/>
          <w:numId w:val="11"/>
        </w:numPr>
      </w:pPr>
      <w:r>
        <w:t xml:space="preserve">Нестерильные марлевые бинты выпускаются размером 10×16, 10×10, 5×10, 5×5, 5×7, 7×10, 7×14, 7×7 м/см как во вторичной, так и в индивидуальной упаковке. </w:t>
      </w:r>
    </w:p>
    <w:p w14:paraId="5E8F1173" w14:textId="29495CD9" w:rsidR="00BC2248" w:rsidRDefault="00BC2248" w:rsidP="004A14DC">
      <w:pPr>
        <w:pStyle w:val="a3"/>
        <w:numPr>
          <w:ilvl w:val="0"/>
          <w:numId w:val="11"/>
        </w:numPr>
      </w:pPr>
      <w:r>
        <w:t xml:space="preserve">Стерильные марлевые бинты выпускаются размером 5×10, 5×7, 7×14 м/см в индивидуальной упаковке. </w:t>
      </w:r>
    </w:p>
    <w:p w14:paraId="7ADD6460" w14:textId="4AE33030" w:rsidR="00BC2248" w:rsidRDefault="00BC2248" w:rsidP="004A14DC">
      <w:pPr>
        <w:pStyle w:val="a3"/>
        <w:numPr>
          <w:ilvl w:val="0"/>
          <w:numId w:val="11"/>
        </w:numPr>
      </w:pPr>
      <w:r>
        <w:t xml:space="preserve">Гипсовые бинты содержат гипс, предназначены для наложения на травмированные части тела с целью их фиксации. Такие бинты выпускаются размером 3×10, 3×15, 3×20 м/см в индивидуальной упаковке. </w:t>
      </w:r>
    </w:p>
    <w:p w14:paraId="0A371935" w14:textId="3CC2C8BF" w:rsidR="00BC2248" w:rsidRDefault="00BC2248" w:rsidP="004A14DC">
      <w:pPr>
        <w:pStyle w:val="a3"/>
        <w:numPr>
          <w:ilvl w:val="0"/>
          <w:numId w:val="11"/>
        </w:numPr>
      </w:pPr>
      <w:r>
        <w:t xml:space="preserve">Эластичный бинт. Изготавливается из суровой хлопчатобумажной пряжи и резиновых нитей, благодаря которым резко повышается эластичность бинта. Предназначен для нежесткого стягивания мягких тканей. </w:t>
      </w:r>
    </w:p>
    <w:p w14:paraId="5C72E433" w14:textId="57C93E38" w:rsidR="00BC2248" w:rsidRDefault="00BC2248" w:rsidP="004A14DC">
      <w:pPr>
        <w:pStyle w:val="a3"/>
        <w:numPr>
          <w:ilvl w:val="0"/>
          <w:numId w:val="11"/>
        </w:numPr>
      </w:pPr>
      <w:r>
        <w:t xml:space="preserve">Трубчатый бинт – бесшовная трубка из гидрофильного материала. Эластичность такого бинта обеспечивается трикотажным типом плетения. Применяется на различных участках верхних и нижних конечностей. </w:t>
      </w:r>
    </w:p>
    <w:p w14:paraId="00D5314F" w14:textId="46790131" w:rsidR="00BC2248" w:rsidRDefault="00BC2248" w:rsidP="004A14DC">
      <w:pPr>
        <w:pStyle w:val="a3"/>
        <w:numPr>
          <w:ilvl w:val="0"/>
          <w:numId w:val="11"/>
        </w:numPr>
      </w:pPr>
      <w:r>
        <w:t xml:space="preserve">Трубчатый бинт сетчатый – трубка различного диаметра, скатанная в виде рулона. Предназначен для фиксации хирургической повязки на ране. </w:t>
      </w:r>
    </w:p>
    <w:p w14:paraId="30808840" w14:textId="427B1C0E" w:rsidR="00BC2248" w:rsidRDefault="00BC2248" w:rsidP="004A14DC">
      <w:pPr>
        <w:pStyle w:val="a3"/>
        <w:numPr>
          <w:ilvl w:val="0"/>
          <w:numId w:val="11"/>
        </w:numPr>
      </w:pPr>
      <w:r>
        <w:t xml:space="preserve">Гидрофильный бинт – впитывающий воду; выпускается в двух вариантах: стерильный и нестерильный (шириной 4–20 см). </w:t>
      </w:r>
    </w:p>
    <w:p w14:paraId="35D085CE" w14:textId="0A3B292A" w:rsidR="00BC2248" w:rsidRDefault="00BC2248" w:rsidP="004A14DC">
      <w:pPr>
        <w:pStyle w:val="a3"/>
        <w:numPr>
          <w:ilvl w:val="0"/>
          <w:numId w:val="11"/>
        </w:numPr>
      </w:pPr>
      <w:r>
        <w:lastRenderedPageBreak/>
        <w:t xml:space="preserve">Накрахмаленный бинт – из накрахмаленной марли или </w:t>
      </w:r>
      <w:proofErr w:type="spellStart"/>
      <w:r>
        <w:t>органзы</w:t>
      </w:r>
      <w:proofErr w:type="spellEnd"/>
      <w:r>
        <w:t xml:space="preserve"> (тонкая жесткая ткань). Накладывается поверх гидрофильных бинтов (непосредственно на ране может «присыхать», повредить кожу в местах сгиба) для укрепления повязки. </w:t>
      </w:r>
    </w:p>
    <w:p w14:paraId="5C7666ED" w14:textId="3807A59D" w:rsidR="00BC2248" w:rsidRDefault="00BC2248" w:rsidP="009C32C6">
      <w:pPr>
        <w:pStyle w:val="a3"/>
        <w:numPr>
          <w:ilvl w:val="0"/>
          <w:numId w:val="11"/>
        </w:numPr>
      </w:pPr>
      <w:r>
        <w:t xml:space="preserve">Клейкий цинкосодержащий бинт – обычный бинт с тонким слоем пасты, содержащей глицерин, желатин, натрия хлорид, цинка оксид. Это перевязочное средство относится к лечебным. При высыхании такой бинт «садится», и повязка становится очень тугой, поэтому он применяется в том случае, если необходимо избежать отека тканей. </w:t>
      </w:r>
    </w:p>
    <w:p w14:paraId="45578483" w14:textId="77777777" w:rsidR="00BC2248" w:rsidRDefault="00BC2248" w:rsidP="009C32C6">
      <w:r>
        <w:t xml:space="preserve">4)Салфетки. </w:t>
      </w:r>
    </w:p>
    <w:p w14:paraId="49837D71" w14:textId="77777777" w:rsidR="00BC2248" w:rsidRDefault="00BC2248" w:rsidP="009C32C6">
      <w:r>
        <w:t xml:space="preserve">Различают салфетки перевязочные и салфетки лечебные. </w:t>
      </w:r>
    </w:p>
    <w:p w14:paraId="54702873" w14:textId="3B943DB5" w:rsidR="00BC2248" w:rsidRDefault="00BC2248" w:rsidP="001C4B44">
      <w:pPr>
        <w:pStyle w:val="a3"/>
        <w:numPr>
          <w:ilvl w:val="0"/>
          <w:numId w:val="12"/>
        </w:numPr>
      </w:pPr>
      <w:r>
        <w:t xml:space="preserve">Салфетки марлевые – это двухслойные отрезы марли размером 16×14 см, 45×29 см и т. Д. Стерильные салфетки выпускаются в упаковке по 5, 10, 40 шт., нестерильные – по 100 шт. </w:t>
      </w:r>
    </w:p>
    <w:p w14:paraId="5D34EEAA" w14:textId="681DAFCB" w:rsidR="00BC2248" w:rsidRDefault="00BC2248" w:rsidP="009C32C6">
      <w:pPr>
        <w:pStyle w:val="a3"/>
        <w:numPr>
          <w:ilvl w:val="0"/>
          <w:numId w:val="12"/>
        </w:numPr>
      </w:pPr>
      <w:r>
        <w:t xml:space="preserve">Салфетки лечебные представляют собой композиционную лекарственную форму, так называемую тканевую основу, пропитанную лекарственным веществом (или лечебный биополимер на подложке (чаще всего тканевой), в котором сосредоточено лекарственное вещество). </w:t>
      </w:r>
    </w:p>
    <w:p w14:paraId="52B4DB94" w14:textId="77777777" w:rsidR="00BC2248" w:rsidRDefault="00BC2248" w:rsidP="009C32C6">
      <w:r>
        <w:t xml:space="preserve">5)Пакеты перевязочные-готовая повязка для наложения на рану. </w:t>
      </w:r>
    </w:p>
    <w:p w14:paraId="06C710C4" w14:textId="17900358" w:rsidR="00BC2248" w:rsidRDefault="00BC2248" w:rsidP="009C32C6">
      <w:r>
        <w:t xml:space="preserve">В комплект перевязочных пакетов входят стерильный гидрофильный бинт (5×7 м/см), ватная подушечка (13,5×11 см) и булавка для закрепления концов бинта. Ватно-марлевая подушечка пропитывается раствором сулемы (двухлористой ртути). Различают большой и малый пакеты. В настоящее время изготавливают перевязочные подушечки, обладающие высокой </w:t>
      </w:r>
      <w:proofErr w:type="spellStart"/>
      <w:r>
        <w:t>антиадгезивностью</w:t>
      </w:r>
      <w:proofErr w:type="spellEnd"/>
      <w:r>
        <w:t xml:space="preserve">. </w:t>
      </w:r>
    </w:p>
    <w:p w14:paraId="71763C09" w14:textId="79EA5FA8" w:rsidR="00BC2248" w:rsidRDefault="00BC2248" w:rsidP="009C32C6">
      <w:r>
        <w:t xml:space="preserve">6)Тампоны перевязочные-это небольшой кусок ваты или перевязочного полотна. Применяют для закрытия раны или для остановки кровотечения. </w:t>
      </w:r>
    </w:p>
    <w:p w14:paraId="5FEA1716" w14:textId="77777777" w:rsidR="00BC2248" w:rsidRDefault="00BC2248" w:rsidP="009C32C6">
      <w:r>
        <w:t xml:space="preserve">7)Пластыри </w:t>
      </w:r>
    </w:p>
    <w:p w14:paraId="28EAB4FB" w14:textId="77777777" w:rsidR="001C4B44" w:rsidRDefault="00BC2248" w:rsidP="009C32C6">
      <w:r>
        <w:t xml:space="preserve">Различают: </w:t>
      </w:r>
    </w:p>
    <w:p w14:paraId="1FD0C2BE" w14:textId="06EF6462" w:rsidR="00BC2248" w:rsidRDefault="00BC2248" w:rsidP="001C4B44">
      <w:pPr>
        <w:pStyle w:val="a3"/>
        <w:numPr>
          <w:ilvl w:val="0"/>
          <w:numId w:val="13"/>
        </w:numPr>
      </w:pPr>
      <w:r>
        <w:t xml:space="preserve">Покровные пластыри содержат лекарственное вещество. Применяются в дерматологии для лечения ряда заболеваний или механических повреждений эпидермиса. </w:t>
      </w:r>
    </w:p>
    <w:p w14:paraId="26CBC1ED" w14:textId="6319D6D9" w:rsidR="00BC2248" w:rsidRDefault="00BC2248" w:rsidP="001C4DF8">
      <w:pPr>
        <w:pStyle w:val="a3"/>
        <w:numPr>
          <w:ilvl w:val="0"/>
          <w:numId w:val="13"/>
        </w:numPr>
      </w:pPr>
      <w:r>
        <w:t xml:space="preserve">Фиксирующие пластыри не содержат лекарственных </w:t>
      </w:r>
      <w:proofErr w:type="spellStart"/>
      <w:r>
        <w:t>средств.Применяются</w:t>
      </w:r>
      <w:proofErr w:type="spellEnd"/>
      <w:r>
        <w:t xml:space="preserve"> в хирургии и травматологии для закрепления повязок.</w:t>
      </w:r>
    </w:p>
    <w:p w14:paraId="2288E42B" w14:textId="77777777" w:rsidR="00E014A4" w:rsidRDefault="00E014A4"/>
    <w:p w14:paraId="534D5675" w14:textId="56D30C84" w:rsidR="00873C33" w:rsidRDefault="00873C33">
      <w:r w:rsidRPr="008F72B8">
        <w:rPr>
          <w:b/>
          <w:bCs/>
        </w:rPr>
        <w:t>Хранение</w:t>
      </w:r>
      <w:r>
        <w:t xml:space="preserve"> изделия медицинского назначения осуществляется в соответствии с приказом №377 «Об утверждении Инструкции по организации хранения в аптечных учреждениях различных групп лекарственных средств и изделий медицинского назначения». </w:t>
      </w:r>
    </w:p>
    <w:p w14:paraId="58FAA510" w14:textId="77777777" w:rsidR="00873C33" w:rsidRDefault="00873C33">
      <w:r w:rsidRPr="008F72B8">
        <w:rPr>
          <w:b/>
          <w:bCs/>
        </w:rPr>
        <w:t>Резиновые изделия</w:t>
      </w:r>
      <w:r>
        <w:t>:</w:t>
      </w:r>
    </w:p>
    <w:p w14:paraId="78A6DA17" w14:textId="449B7FD4" w:rsidR="00873C33" w:rsidRDefault="00873C33">
      <w:r>
        <w:t>Для наилучшего сохранения резиновых изделий в помещениях хранения необходимо создать:</w:t>
      </w:r>
    </w:p>
    <w:p w14:paraId="701D7DBA" w14:textId="4CDBABAB" w:rsidR="00873C33" w:rsidRDefault="00873C33">
      <w:r>
        <w:t>•защиту от света, особенно прямых солнечных лучей, высокой (более 20 град. C) и низкой (ниже 0 град.) температуры воздуха; текучего воздуха (сквозняков, механической вентиляции); механических повреждений (сдавливания, сгибания, скручивания, вытягивания и т.п.);</w:t>
      </w:r>
    </w:p>
    <w:p w14:paraId="1762DEB7" w14:textId="4083E68E" w:rsidR="00873C33" w:rsidRDefault="00873C33">
      <w:r>
        <w:t>•для предупреждения высыхания, деформации и потери их эластичности, относительную влажность не менее 65</w:t>
      </w:r>
      <w:r w:rsidR="00676E20">
        <w:t>%;</w:t>
      </w:r>
    </w:p>
    <w:p w14:paraId="6A60B41D" w14:textId="40B97ACB" w:rsidR="00873C33" w:rsidRDefault="00873C33">
      <w:r>
        <w:lastRenderedPageBreak/>
        <w:t>•изоляцию от воздействия агрессивных веществ (йод, хлороформ, хлористый аммоний, лизол, формалин, кислоты, органические растворители, смазочные масла и щелочи, хлорамин Б, нафталин);</w:t>
      </w:r>
    </w:p>
    <w:p w14:paraId="36B6FA1B" w14:textId="622E10CE" w:rsidR="00873C33" w:rsidRDefault="00873C33">
      <w:r>
        <w:t>•условия хранения вдали от нагревательных приборов (не менее 1 м).</w:t>
      </w:r>
    </w:p>
    <w:p w14:paraId="02B461CD" w14:textId="367D39E9" w:rsidR="00873C33" w:rsidRDefault="00873C33">
      <w:r>
        <w:t>•Помещения хранения резиновых изделий должны располагаться не на солнечной стороне, лучше в полуподвальных темных или затемненных помещениях. Для поддержания в сухих помещениях повышенной влажности рекомендуется ставить сосуды с 2% водным раствором карболовой кислоты.</w:t>
      </w:r>
    </w:p>
    <w:p w14:paraId="17B71134" w14:textId="0B99EB6F" w:rsidR="00873C33" w:rsidRDefault="00873C33">
      <w:r>
        <w:t>•В помещениях, шкафах рекомендуется ставить стеклянные сосуды с углекислым аммонием, способствующим сохранению эластичности резины.</w:t>
      </w:r>
    </w:p>
    <w:p w14:paraId="719B460B" w14:textId="1B35070D" w:rsidR="00873C33" w:rsidRDefault="00873C33">
      <w:r>
        <w:t>•Для хранения резиновых изделий помещения хранения оборудуются шкафами, ящиками, полками, стеллажами, блоками для подвешивания, стойками и другим необходимым инвентарем, с учетом свободного доступа.</w:t>
      </w:r>
    </w:p>
    <w:p w14:paraId="27DCE5BB" w14:textId="13E3BFF6" w:rsidR="00873C33" w:rsidRDefault="00873C33">
      <w:r>
        <w:t>•При размещении резиновых изделий в помещениях хранения необходимо полностью использовать весь его объем. Это предотвращает вредное влияние избыточного кислорода воздуха. Однако резиновые изделия (кроме пробок) нельзя укладывать в несколько слоев, так как предметы, находящиеся в нижних слоях, сдавливаются и слеживаются.</w:t>
      </w:r>
    </w:p>
    <w:p w14:paraId="6065F499" w14:textId="77777777" w:rsidR="00873C33" w:rsidRDefault="00873C33">
      <w:r>
        <w:t xml:space="preserve">Шкафы для хранения медицинских резиновых изделий и                                   </w:t>
      </w:r>
      <w:proofErr w:type="spellStart"/>
      <w:r>
        <w:t>парафармацевтической</w:t>
      </w:r>
      <w:proofErr w:type="spellEnd"/>
      <w:r>
        <w:t xml:space="preserve"> продукции этой группы должны иметь плотно      закрывающиеся дверцы. Внутри шкафы должны иметь совершенно  гладкую поверхность.</w:t>
      </w:r>
    </w:p>
    <w:p w14:paraId="3862733A" w14:textId="00A93577" w:rsidR="00873C33" w:rsidRDefault="00873C33">
      <w:r>
        <w:t>Внутреннее устройство шкафов зависит от вида хранящихся в  них резиновых изделий. Шкафы, предназначенные для:</w:t>
      </w:r>
    </w:p>
    <w:p w14:paraId="668C9F7C" w14:textId="04320CBE" w:rsidR="00873C33" w:rsidRDefault="00873C33">
      <w:r>
        <w:t>•хранения резиновых изделий в лежачем положении (бужи, катетеры, пузыри для льда, перчатки и т.п.), оборудуются выдвижными ящиками с таким расчетом, чтобы в них можно было размещать предметы на всю длину, свободно, не допуская их сгибов, сплющивания, скручивания и т.п.;</w:t>
      </w:r>
    </w:p>
    <w:p w14:paraId="1B76AC90" w14:textId="57D81F98" w:rsidR="00873C33" w:rsidRDefault="00873C33">
      <w:r>
        <w:t>•хранения изделий в подвешенном состоянии (жгутов, зондов, ирригаторов трубки), оборудуются вешалками, расположенными под крышкой шкафа. Вешалки должны быть съемными, с тем чтобы их можно было вынимать с подвешенными предметами. Для укрепления вешалок устанавливаются накладки с выемками.</w:t>
      </w:r>
    </w:p>
    <w:p w14:paraId="32C6DCF7" w14:textId="1940DD3E" w:rsidR="00873C33" w:rsidRDefault="00873C33">
      <w:r>
        <w:t>•Резиновые изделия размещают в хранилищах по наименованиям и срокам годности. На каждой партии резиновых изделий прикрепляют ярлык с указанием наименования, срока годности.</w:t>
      </w:r>
    </w:p>
    <w:p w14:paraId="48AC22AD" w14:textId="3293EB95" w:rsidR="00873C33" w:rsidRDefault="00873C33">
      <w:r>
        <w:t>Особое внимание следует уделить хранению некоторых видов резиновых изделий, требующих специальных условий хранения:</w:t>
      </w:r>
    </w:p>
    <w:p w14:paraId="3AAB5F94" w14:textId="2291C4C7" w:rsidR="00873C33" w:rsidRDefault="00873C33">
      <w:r>
        <w:t>•круги подкладные, грелки резиновые, пузыри для льда рекомендуется хранить слегка надутыми, резиновые трубки хранятся со вставленными на концах пробками;</w:t>
      </w:r>
    </w:p>
    <w:p w14:paraId="1E3C8924" w14:textId="042F48DA" w:rsidR="00873C33" w:rsidRDefault="00873C33">
      <w:r>
        <w:t>•съемные резиновые части приборов должны храниться отдельно от частей, сделанных из другого материала;</w:t>
      </w:r>
    </w:p>
    <w:p w14:paraId="1365F289" w14:textId="0D4F9615" w:rsidR="00873C33" w:rsidRDefault="00873C33">
      <w:r>
        <w:t>•изделия, особо чувствительные к атмосферным факторам – эластичные катетеры, бужи, перчатки, напальчники, бинты резиновые и т.п., хранят в плотно закрытых коробках, густо пересыпанных тальком. Резиновые бинты хранят в скатанном виде, пересыпанные тальком по всей длине;</w:t>
      </w:r>
    </w:p>
    <w:p w14:paraId="49163E0C" w14:textId="77777777" w:rsidR="00873C33" w:rsidRDefault="00873C33"/>
    <w:p w14:paraId="2BC33826" w14:textId="6D112287" w:rsidR="00873C33" w:rsidRDefault="00873C33">
      <w:r>
        <w:lastRenderedPageBreak/>
        <w:t>•прорезиненную ткань (одностороннюю и двухстороннюю) хранят изолированно от веществ. В горизонтальном положении в рулонах, подвешенных на специальных стойках. Прорезиненную ткань допускается хранить уложенной не более чем в 5 рядов на гладко отструганных полках стеллажей;</w:t>
      </w:r>
    </w:p>
    <w:p w14:paraId="7B4DE0F1" w14:textId="456696BE" w:rsidR="00873C33" w:rsidRDefault="00873C33">
      <w:r>
        <w:t>•эластичные лаковые изделия – катетеры, бужи, зонды (на этилцеллюлозном или копаловом лаке), в отличие от резины, хранят в сухом помещении. Признаком старения является некоторое размягчение, клейкость поверхности. Такие изделия бракуют.</w:t>
      </w:r>
    </w:p>
    <w:p w14:paraId="36413683" w14:textId="42136406" w:rsidR="00873C33" w:rsidRDefault="00873C33">
      <w:r>
        <w:t>Резиновые пробки должны храниться упакованными в соответствии с требованиями действующих технических условий.</w:t>
      </w:r>
    </w:p>
    <w:p w14:paraId="4E93F5C6" w14:textId="6FDB1164" w:rsidR="00873C33" w:rsidRDefault="00873C33">
      <w:r>
        <w:t>Резиновые изделия необходимо периодически осматривать. Предметы, начинающие терять эластичность, должны быть своевременно восстановлены в соответствии с требованиями НТД.</w:t>
      </w:r>
    </w:p>
    <w:p w14:paraId="76B492DE" w14:textId="36633661" w:rsidR="00873C33" w:rsidRDefault="00873C33">
      <w:r>
        <w:t>Резиновые перчатки рекомендуется, если они затвердели, слиплись и стали хрупкими, положить, не расправляя, на 15 минут в теплый 5% раствор аммиака, затем перчатки разминают и погружают их на 15 минут в теплую (40 – 50 град. C) воду с 5% глицерина. Перчатки снова становятся эластичными.</w:t>
      </w:r>
    </w:p>
    <w:p w14:paraId="47A83558" w14:textId="03B1BD67" w:rsidR="00873C33" w:rsidRPr="00676E20" w:rsidRDefault="00873C33">
      <w:pPr>
        <w:rPr>
          <w:b/>
          <w:bCs/>
        </w:rPr>
      </w:pPr>
      <w:r>
        <w:t xml:space="preserve"> </w:t>
      </w:r>
      <w:r w:rsidRPr="00676E20">
        <w:rPr>
          <w:b/>
          <w:bCs/>
        </w:rPr>
        <w:t>Пластмассовые изделия:</w:t>
      </w:r>
    </w:p>
    <w:p w14:paraId="1C8F5F15" w14:textId="36120C0A" w:rsidR="00873C33" w:rsidRDefault="00873C33">
      <w:r>
        <w:t>Изделия из пластмасс следует хранить в вентилируемом темном помещении, на расстоянии не менее 1 м от отопительных систем. В помещении не должно быть открытого огня, паров летучих веществ. Электроприборы, арматура и выключатели должны быть изготовлены в против искровом (противопожарном) исполнении. В помещении, где хранятся целлофановые, целлулоидные, аминопластов изделия, следует поддерживать относительную влажность воздуха не выше 65%.</w:t>
      </w:r>
    </w:p>
    <w:p w14:paraId="7485FDE5" w14:textId="68011118" w:rsidR="00873C33" w:rsidRPr="00676E20" w:rsidRDefault="00873C33">
      <w:pPr>
        <w:rPr>
          <w:b/>
          <w:bCs/>
        </w:rPr>
      </w:pPr>
      <w:r>
        <w:t xml:space="preserve"> </w:t>
      </w:r>
      <w:r w:rsidRPr="00676E20">
        <w:rPr>
          <w:b/>
          <w:bCs/>
        </w:rPr>
        <w:t>Перевязочные средства и вспомогательный материал:</w:t>
      </w:r>
    </w:p>
    <w:p w14:paraId="6AB22BF1" w14:textId="77777777" w:rsidR="00676E20" w:rsidRDefault="00873C33">
      <w:r>
        <w:t>Перевязочные средства хранят в сухом проветриваемом помещении в шкафах, ящиках, на стеллажах и поддонах, которые должны быть выкрашены изнутри светлой масляной краской и содержаться в чистоте. Шкафы, где находятся перевязочные материалы, периодически протирают 0,2% раствора хлорамина или другими разрешенными к применению дезинфекционными средствами.</w:t>
      </w:r>
    </w:p>
    <w:p w14:paraId="57BEA0D5" w14:textId="52C10004" w:rsidR="00873C33" w:rsidRDefault="00FC6BC8">
      <w:r>
        <w:t xml:space="preserve">Стерильный </w:t>
      </w:r>
      <w:r w:rsidR="00873C33">
        <w:t>перевязочный материал (бинты, марлевые салфетки, вата) хранятся в заводской упаковке. Запрещается их хранение в первичной вскрытой упаковке.</w:t>
      </w:r>
    </w:p>
    <w:p w14:paraId="22C98B58" w14:textId="63CC9EF8" w:rsidR="00873C33" w:rsidRDefault="00873C33">
      <w:r>
        <w:t>Нестерильный перевязочный материал (вата, марля) хранят упакованными в плотную бумагу или в тюках (мешках) на стеллажах или поддонах.</w:t>
      </w:r>
    </w:p>
    <w:p w14:paraId="32E38BC5" w14:textId="6FE43D6F" w:rsidR="00873C33" w:rsidRDefault="00873C33">
      <w:r>
        <w:t>Вспомогательный материал (фильтровальная бумага, бумажные капсулы и др.) необходимо хранить в промышленной упаковке в сухих и проветриваемых помещениях в отдельных шкафах в строго гигиенических условиях. После вскрытия промышленной упаковки расфасованное или оставшееся количество вспомогательного материала рекомендуется хранить в полиэтиленовых, бумажных пакетах или мешках из Крафт-бумаги.</w:t>
      </w:r>
    </w:p>
    <w:p w14:paraId="5E75D08B" w14:textId="77777777" w:rsidR="00873C33" w:rsidRDefault="00873C33">
      <w:r w:rsidRPr="00EF3E41">
        <w:rPr>
          <w:b/>
          <w:bCs/>
        </w:rPr>
        <w:t>Реализация</w:t>
      </w:r>
      <w:r>
        <w:t xml:space="preserve"> изделий медицинского назначения осуществляется из аптеки по запросу покупателя. А так же:</w:t>
      </w:r>
    </w:p>
    <w:p w14:paraId="4C486EC2" w14:textId="125A5BAC" w:rsidR="00873C33" w:rsidRDefault="00873C33" w:rsidP="00FC5315">
      <w:pPr>
        <w:pStyle w:val="a3"/>
        <w:numPr>
          <w:ilvl w:val="0"/>
          <w:numId w:val="14"/>
        </w:numPr>
      </w:pPr>
      <w:r>
        <w:t xml:space="preserve">Аптечное учреждение обязано обеспечить наличие правильно оформленных ценников на реализуемые изделия медицинского назначения и по требованию потребителя дать полную информацию </w:t>
      </w:r>
      <w:r w:rsidR="00FC6BC8">
        <w:t>об</w:t>
      </w:r>
      <w:r>
        <w:t xml:space="preserve"> изготовителях и ценах, обеспечить надлежащий уровень обслуживания.</w:t>
      </w:r>
    </w:p>
    <w:p w14:paraId="21CF1658" w14:textId="639AFD60" w:rsidR="00873C33" w:rsidRDefault="00873C33" w:rsidP="00FC5315">
      <w:pPr>
        <w:pStyle w:val="a3"/>
        <w:numPr>
          <w:ilvl w:val="0"/>
          <w:numId w:val="14"/>
        </w:numPr>
      </w:pPr>
      <w:r>
        <w:lastRenderedPageBreak/>
        <w:t>Реализация изделий медицинского назначения производится по свободным(рыночным) ценам, сформированным в соответствии с действующим порядком.</w:t>
      </w:r>
    </w:p>
    <w:p w14:paraId="241363D4" w14:textId="352D49E8" w:rsidR="00873C33" w:rsidRDefault="00873C33" w:rsidP="00FC5315">
      <w:pPr>
        <w:pStyle w:val="a3"/>
        <w:numPr>
          <w:ilvl w:val="0"/>
          <w:numId w:val="14"/>
        </w:numPr>
      </w:pPr>
      <w:r>
        <w:t>В реализации аптечного учреждения одновременно не находятся изделия медицинского назначения одного наименования с разными розничными ценами.</w:t>
      </w:r>
    </w:p>
    <w:p w14:paraId="18D9533C" w14:textId="36225866" w:rsidR="00873C33" w:rsidRDefault="00873C33" w:rsidP="00FC5315">
      <w:pPr>
        <w:pStyle w:val="a3"/>
        <w:numPr>
          <w:ilvl w:val="0"/>
          <w:numId w:val="14"/>
        </w:numPr>
      </w:pPr>
      <w:r>
        <w:t>В материальных комнатах аптек находящиеся на хранении изделия медицинского назначения, а также сроки их хранения. Покупатель вправе потребовать копии сертификатов качества на изделия медицинского назначения, которые реализуются аптечными организациями.</w:t>
      </w:r>
    </w:p>
    <w:p w14:paraId="0EBCE95C" w14:textId="3D123513" w:rsidR="00873C33" w:rsidRDefault="00873C33" w:rsidP="00FC5315">
      <w:pPr>
        <w:pStyle w:val="a3"/>
        <w:numPr>
          <w:ilvl w:val="0"/>
          <w:numId w:val="14"/>
        </w:numPr>
      </w:pPr>
      <w:r>
        <w:t>Расчеты с покупателями за изделия медицинского назначения осуществляются через контрольно-кассовые машины.</w:t>
      </w:r>
    </w:p>
    <w:p w14:paraId="452C339B" w14:textId="24F4E5B0" w:rsidR="00873C33" w:rsidRDefault="00873C33" w:rsidP="00FC5315">
      <w:pPr>
        <w:pStyle w:val="a3"/>
        <w:numPr>
          <w:ilvl w:val="0"/>
          <w:numId w:val="14"/>
        </w:numPr>
      </w:pPr>
      <w:r>
        <w:t xml:space="preserve">Изделия медицинского назначения, надлежащего качества возврату и обмену не подлежат. </w:t>
      </w:r>
    </w:p>
    <w:p w14:paraId="4BC488B7" w14:textId="349D57CA" w:rsidR="00873C33" w:rsidRPr="009C1698" w:rsidRDefault="009C1698">
      <w:pPr>
        <w:rPr>
          <w:b/>
          <w:bCs/>
          <w:color w:val="FF0000"/>
          <w:sz w:val="28"/>
          <w:szCs w:val="28"/>
        </w:rPr>
      </w:pPr>
      <w:r>
        <w:rPr>
          <w:b/>
          <w:bCs/>
          <w:color w:val="FF0000"/>
          <w:sz w:val="28"/>
          <w:szCs w:val="28"/>
        </w:rPr>
        <w:t xml:space="preserve">Оценка </w:t>
      </w:r>
      <w:r w:rsidR="003A7744">
        <w:rPr>
          <w:b/>
          <w:bCs/>
          <w:color w:val="FF0000"/>
          <w:sz w:val="28"/>
          <w:szCs w:val="28"/>
        </w:rPr>
        <w:t>4</w:t>
      </w:r>
    </w:p>
    <w:p w14:paraId="4DBDC0AD" w14:textId="77777777" w:rsidR="00873C33" w:rsidRDefault="00873C33"/>
    <w:p w14:paraId="78A6047C" w14:textId="77777777" w:rsidR="00E014A4" w:rsidRDefault="00E014A4"/>
    <w:sectPr w:rsidR="00E01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3C31"/>
    <w:multiLevelType w:val="hybridMultilevel"/>
    <w:tmpl w:val="318A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3147E"/>
    <w:multiLevelType w:val="hybridMultilevel"/>
    <w:tmpl w:val="A05449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3AC6931"/>
    <w:multiLevelType w:val="hybridMultilevel"/>
    <w:tmpl w:val="91D4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91BC1"/>
    <w:multiLevelType w:val="hybridMultilevel"/>
    <w:tmpl w:val="47CE0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D7A0E"/>
    <w:multiLevelType w:val="hybridMultilevel"/>
    <w:tmpl w:val="6C9E743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5" w15:restartNumberingAfterBreak="0">
    <w:nsid w:val="22F379D7"/>
    <w:multiLevelType w:val="hybridMultilevel"/>
    <w:tmpl w:val="A7D4D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42A36"/>
    <w:multiLevelType w:val="hybridMultilevel"/>
    <w:tmpl w:val="4CE2DC8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D60AEA"/>
    <w:multiLevelType w:val="hybridMultilevel"/>
    <w:tmpl w:val="CEBC9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2D2B80"/>
    <w:multiLevelType w:val="hybridMultilevel"/>
    <w:tmpl w:val="E2A6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DE4464"/>
    <w:multiLevelType w:val="hybridMultilevel"/>
    <w:tmpl w:val="543C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044F21"/>
    <w:multiLevelType w:val="hybridMultilevel"/>
    <w:tmpl w:val="4FBC6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6312E6"/>
    <w:multiLevelType w:val="hybridMultilevel"/>
    <w:tmpl w:val="6E24EE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85F266F"/>
    <w:multiLevelType w:val="hybridMultilevel"/>
    <w:tmpl w:val="74A44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E662DF"/>
    <w:multiLevelType w:val="hybridMultilevel"/>
    <w:tmpl w:val="E5C68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7"/>
  </w:num>
  <w:num w:numId="7">
    <w:abstractNumId w:val="10"/>
  </w:num>
  <w:num w:numId="8">
    <w:abstractNumId w:val="2"/>
  </w:num>
  <w:num w:numId="9">
    <w:abstractNumId w:val="11"/>
  </w:num>
  <w:num w:numId="10">
    <w:abstractNumId w:val="9"/>
  </w:num>
  <w:num w:numId="11">
    <w:abstractNumId w:val="13"/>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A4"/>
    <w:rsid w:val="001C4B44"/>
    <w:rsid w:val="001C4DF8"/>
    <w:rsid w:val="00200472"/>
    <w:rsid w:val="002D65A8"/>
    <w:rsid w:val="003A3FEC"/>
    <w:rsid w:val="003A7744"/>
    <w:rsid w:val="00445577"/>
    <w:rsid w:val="004A14DC"/>
    <w:rsid w:val="004F63D8"/>
    <w:rsid w:val="005F280B"/>
    <w:rsid w:val="006064F0"/>
    <w:rsid w:val="00647089"/>
    <w:rsid w:val="00676E20"/>
    <w:rsid w:val="00873C33"/>
    <w:rsid w:val="008F32A6"/>
    <w:rsid w:val="008F72B8"/>
    <w:rsid w:val="009C1698"/>
    <w:rsid w:val="009C32C6"/>
    <w:rsid w:val="00B03D79"/>
    <w:rsid w:val="00B91488"/>
    <w:rsid w:val="00BB507C"/>
    <w:rsid w:val="00BC2248"/>
    <w:rsid w:val="00C3527B"/>
    <w:rsid w:val="00E014A4"/>
    <w:rsid w:val="00ED27AF"/>
    <w:rsid w:val="00ED5571"/>
    <w:rsid w:val="00EF3E41"/>
    <w:rsid w:val="00FC5315"/>
    <w:rsid w:val="00FC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21AE0F6"/>
  <w15:chartTrackingRefBased/>
  <w15:docId w15:val="{23FEEA4D-8763-FC46-B0F6-3082072E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3077</Words>
  <Characters>17543</Characters>
  <Application>Microsoft Office Word</Application>
  <DocSecurity>0</DocSecurity>
  <Lines>146</Lines>
  <Paragraphs>41</Paragraphs>
  <ScaleCrop>false</ScaleCrop>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Мещерякова</dc:creator>
  <cp:keywords/>
  <dc:description/>
  <cp:lastModifiedBy>Дарья Мещерякова</cp:lastModifiedBy>
  <cp:revision>4</cp:revision>
  <dcterms:created xsi:type="dcterms:W3CDTF">2020-06-12T08:31:00Z</dcterms:created>
  <dcterms:modified xsi:type="dcterms:W3CDTF">2020-06-12T08:32:00Z</dcterms:modified>
</cp:coreProperties>
</file>