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8F" w:rsidRDefault="00944B8F" w:rsidP="00944B8F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</w:t>
      </w:r>
      <w:r w:rsidRPr="00D40A3B">
        <w:rPr>
          <w:sz w:val="24"/>
          <w:szCs w:val="24"/>
        </w:rPr>
        <w:t xml:space="preserve">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D40A3B">
        <w:rPr>
          <w:sz w:val="24"/>
          <w:szCs w:val="24"/>
        </w:rPr>
        <w:t>Войно-Ясенецкого</w:t>
      </w:r>
      <w:proofErr w:type="spellEnd"/>
      <w:r w:rsidRPr="00D40A3B">
        <w:rPr>
          <w:sz w:val="24"/>
          <w:szCs w:val="24"/>
        </w:rPr>
        <w:t>»</w:t>
      </w:r>
    </w:p>
    <w:p w:rsidR="00944B8F" w:rsidRPr="00D40A3B" w:rsidRDefault="00944B8F" w:rsidP="00944B8F">
      <w:pPr>
        <w:pStyle w:val="a5"/>
        <w:jc w:val="center"/>
      </w:pPr>
      <w:r w:rsidRPr="00D40A3B">
        <w:rPr>
          <w:sz w:val="24"/>
          <w:szCs w:val="24"/>
        </w:rPr>
        <w:t xml:space="preserve">Министерства </w:t>
      </w:r>
      <w:r w:rsidRPr="00141C31">
        <w:rPr>
          <w:sz w:val="24"/>
          <w:szCs w:val="24"/>
        </w:rPr>
        <w:t>здравоохранения Российской Федерации</w:t>
      </w:r>
    </w:p>
    <w:p w:rsidR="00944B8F" w:rsidRPr="00D40A3B" w:rsidRDefault="00944B8F" w:rsidP="00944B8F">
      <w:pPr>
        <w:pStyle w:val="a3"/>
        <w:jc w:val="center"/>
      </w:pPr>
      <w:r>
        <w:t>ФГБОУ В</w:t>
      </w:r>
      <w:r w:rsidRPr="00D40A3B">
        <w:t xml:space="preserve">О </w:t>
      </w:r>
      <w:proofErr w:type="spellStart"/>
      <w:r w:rsidRPr="00D40A3B">
        <w:t>КрасГМУ</w:t>
      </w:r>
      <w:proofErr w:type="spellEnd"/>
      <w:r w:rsidRPr="00D40A3B">
        <w:t xml:space="preserve"> им. проф. В.Ф. </w:t>
      </w:r>
      <w:proofErr w:type="spellStart"/>
      <w:r w:rsidRPr="00D40A3B">
        <w:t>Войно-Ясенецкого</w:t>
      </w:r>
      <w:proofErr w:type="spellEnd"/>
      <w:r w:rsidRPr="00D40A3B">
        <w:t xml:space="preserve"> Минздрав</w:t>
      </w:r>
      <w:r>
        <w:t xml:space="preserve">а </w:t>
      </w:r>
      <w:r w:rsidRPr="00D40A3B">
        <w:t>России</w:t>
      </w:r>
    </w:p>
    <w:p w:rsidR="00A456E8" w:rsidRDefault="00A456E8" w:rsidP="00A456E8">
      <w:pPr>
        <w:pStyle w:val="a3"/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pStyle w:val="a3"/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pStyle w:val="a3"/>
        <w:ind w:left="0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A456E8" w:rsidRPr="00D40A3B" w:rsidRDefault="00A456E8" w:rsidP="00A456E8">
      <w:pPr>
        <w:pStyle w:val="a3"/>
        <w:ind w:firstLine="709"/>
      </w:pPr>
    </w:p>
    <w:p w:rsidR="00A456E8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</w:p>
    <w:p w:rsidR="00A456E8" w:rsidRDefault="00A456E8" w:rsidP="00A456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A456E8" w:rsidRPr="00D40A3B" w:rsidRDefault="00A456E8" w:rsidP="00A456E8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 xml:space="preserve">ДЛЯ ОБУЧАЮЩИХСЯ </w:t>
      </w:r>
    </w:p>
    <w:p w:rsidR="00A456E8" w:rsidRPr="00D40A3B" w:rsidRDefault="00A456E8" w:rsidP="00A456E8">
      <w:pPr>
        <w:ind w:firstLine="709"/>
        <w:jc w:val="center"/>
        <w:rPr>
          <w:b/>
          <w:sz w:val="28"/>
          <w:szCs w:val="28"/>
        </w:rPr>
      </w:pPr>
    </w:p>
    <w:p w:rsidR="00A456E8" w:rsidRPr="00766135" w:rsidRDefault="00A456E8" w:rsidP="00A456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6135">
        <w:rPr>
          <w:b/>
          <w:sz w:val="28"/>
          <w:szCs w:val="28"/>
        </w:rPr>
        <w:t>по дисциплине «Медицинское и фармацевтическое товароведение»</w:t>
      </w:r>
    </w:p>
    <w:p w:rsidR="00A456E8" w:rsidRPr="00943419" w:rsidRDefault="00A456E8" w:rsidP="00A456E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3419">
        <w:rPr>
          <w:b/>
          <w:sz w:val="28"/>
          <w:szCs w:val="28"/>
        </w:rPr>
        <w:t xml:space="preserve">для специальности </w:t>
      </w:r>
      <w:r w:rsidR="00944B8F" w:rsidRPr="00457D56">
        <w:rPr>
          <w:b/>
          <w:sz w:val="28"/>
        </w:rPr>
        <w:t>33.05.01 - Фармация</w:t>
      </w:r>
      <w:r w:rsidR="00944B8F" w:rsidRPr="00943419">
        <w:rPr>
          <w:b/>
          <w:sz w:val="28"/>
          <w:szCs w:val="28"/>
        </w:rPr>
        <w:t xml:space="preserve"> </w:t>
      </w:r>
      <w:r w:rsidRPr="00943419">
        <w:rPr>
          <w:b/>
          <w:sz w:val="28"/>
          <w:szCs w:val="28"/>
        </w:rPr>
        <w:t>(очная форма обучения)</w:t>
      </w: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943419" w:rsidRDefault="00A456E8" w:rsidP="00A456E8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>К ПРАКТИЧЕСКОМУ</w:t>
      </w:r>
    </w:p>
    <w:p w:rsidR="00A456E8" w:rsidRPr="00943419" w:rsidRDefault="00A456E8" w:rsidP="00A456E8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 xml:space="preserve">ЗАНЯТИЮ № </w:t>
      </w:r>
      <w:r w:rsidR="00310407">
        <w:rPr>
          <w:b/>
          <w:sz w:val="28"/>
          <w:szCs w:val="28"/>
        </w:rPr>
        <w:t>5</w:t>
      </w: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D40A3B" w:rsidRDefault="00A456E8" w:rsidP="00A456E8">
      <w:pPr>
        <w:ind w:firstLine="709"/>
        <w:jc w:val="center"/>
        <w:rPr>
          <w:b/>
          <w:bCs/>
        </w:rPr>
      </w:pPr>
    </w:p>
    <w:p w:rsidR="00A456E8" w:rsidRPr="00943419" w:rsidRDefault="00A456E8" w:rsidP="00A456E8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43419">
        <w:rPr>
          <w:b/>
          <w:bCs/>
          <w:sz w:val="28"/>
          <w:szCs w:val="28"/>
        </w:rPr>
        <w:t>ТЕМА:</w:t>
      </w:r>
      <w:r w:rsidRPr="00943419">
        <w:rPr>
          <w:b/>
          <w:sz w:val="28"/>
          <w:szCs w:val="28"/>
        </w:rPr>
        <w:t xml:space="preserve"> «</w:t>
      </w:r>
      <w:r w:rsidR="00310407">
        <w:rPr>
          <w:b/>
          <w:sz w:val="28"/>
          <w:szCs w:val="28"/>
        </w:rPr>
        <w:t>Приемка медицинских и фармацевтических товаров</w:t>
      </w:r>
      <w:r w:rsidRPr="00943419">
        <w:rPr>
          <w:b/>
          <w:sz w:val="28"/>
          <w:szCs w:val="28"/>
        </w:rPr>
        <w:t>»</w:t>
      </w: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E3460A" w:rsidRDefault="00E3460A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Pr="00D40A3B" w:rsidRDefault="00A456E8" w:rsidP="00A456E8">
      <w:pPr>
        <w:ind w:firstLine="709"/>
        <w:jc w:val="center"/>
      </w:pPr>
    </w:p>
    <w:p w:rsidR="00944B8F" w:rsidRDefault="00944B8F" w:rsidP="00944B8F">
      <w:pPr>
        <w:ind w:left="720" w:hanging="11"/>
      </w:pPr>
      <w:bookmarkStart w:id="0" w:name="_Toc304469748"/>
      <w:proofErr w:type="gramStart"/>
      <w:r w:rsidRPr="00D40A3B">
        <w:t>Утверждены</w:t>
      </w:r>
      <w:proofErr w:type="gramEnd"/>
      <w:r w:rsidRPr="00D40A3B">
        <w:t xml:space="preserve"> на кафедральном заседании</w:t>
      </w:r>
    </w:p>
    <w:p w:rsidR="00A456E8" w:rsidRDefault="00944B8F" w:rsidP="00944B8F">
      <w:pPr>
        <w:ind w:left="720" w:hanging="11"/>
      </w:pPr>
      <w:r w:rsidRPr="00D40A3B">
        <w:t xml:space="preserve">протокол № </w:t>
      </w:r>
      <w:r>
        <w:t>02</w:t>
      </w:r>
      <w:r w:rsidRPr="00D40A3B">
        <w:t xml:space="preserve"> от «</w:t>
      </w:r>
      <w:r>
        <w:t>03</w:t>
      </w:r>
      <w:r w:rsidRPr="00D40A3B">
        <w:t>»</w:t>
      </w:r>
      <w:r>
        <w:t xml:space="preserve"> октября</w:t>
      </w:r>
      <w:r w:rsidRPr="00D40A3B">
        <w:t xml:space="preserve"> 20</w:t>
      </w:r>
      <w:r>
        <w:t xml:space="preserve">16 </w:t>
      </w:r>
      <w:r w:rsidRPr="00D40A3B">
        <w:t>г</w:t>
      </w:r>
      <w:r>
        <w:t>.</w:t>
      </w:r>
    </w:p>
    <w:p w:rsidR="00944B8F" w:rsidRPr="00D40A3B" w:rsidRDefault="00944B8F" w:rsidP="00944B8F">
      <w:pPr>
        <w:ind w:left="720" w:hanging="11"/>
      </w:pPr>
    </w:p>
    <w:p w:rsidR="00A456E8" w:rsidRPr="00D40A3B" w:rsidRDefault="00A456E8" w:rsidP="00A456E8">
      <w:pPr>
        <w:ind w:firstLine="709"/>
      </w:pPr>
      <w:r w:rsidRPr="00D40A3B">
        <w:t>Заведующий кафедрой</w:t>
      </w:r>
    </w:p>
    <w:p w:rsidR="00A456E8" w:rsidRPr="00D40A3B" w:rsidRDefault="00A456E8" w:rsidP="00A456E8">
      <w:pPr>
        <w:ind w:firstLine="709"/>
      </w:pPr>
      <w:r>
        <w:t>д.м.н., проф.</w:t>
      </w:r>
      <w:r w:rsidRPr="00D40A3B">
        <w:t xml:space="preserve"> </w:t>
      </w:r>
      <w:r>
        <w:t xml:space="preserve">                                                                                     </w:t>
      </w:r>
      <w:proofErr w:type="spellStart"/>
      <w:r>
        <w:t>Ноздрачев</w:t>
      </w:r>
      <w:proofErr w:type="spellEnd"/>
      <w:r>
        <w:t xml:space="preserve"> К.Г.</w:t>
      </w:r>
    </w:p>
    <w:p w:rsidR="00A456E8" w:rsidRPr="00D40A3B" w:rsidRDefault="00A456E8" w:rsidP="00A456E8"/>
    <w:p w:rsidR="00A456E8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>.                                                                                              Чавырь В.С.</w:t>
      </w:r>
    </w:p>
    <w:p w:rsidR="00A456E8" w:rsidRPr="00D40A3B" w:rsidRDefault="00A456E8" w:rsidP="00A456E8">
      <w:pPr>
        <w:ind w:firstLine="709"/>
      </w:pPr>
    </w:p>
    <w:p w:rsidR="00A456E8" w:rsidRPr="00D40A3B" w:rsidRDefault="00A456E8" w:rsidP="00A456E8">
      <w:pPr>
        <w:ind w:firstLine="709"/>
      </w:pP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E3460A" w:rsidRDefault="00E3460A" w:rsidP="00A456E8">
      <w:pPr>
        <w:ind w:firstLine="709"/>
        <w:jc w:val="center"/>
      </w:pPr>
    </w:p>
    <w:p w:rsidR="00A456E8" w:rsidRDefault="00A456E8" w:rsidP="00A456E8">
      <w:pPr>
        <w:ind w:firstLine="709"/>
        <w:jc w:val="center"/>
      </w:pPr>
    </w:p>
    <w:p w:rsidR="00A456E8" w:rsidRPr="00D40A3B" w:rsidRDefault="00A456E8" w:rsidP="00A456E8">
      <w:pPr>
        <w:ind w:firstLine="709"/>
        <w:jc w:val="center"/>
      </w:pPr>
      <w:r w:rsidRPr="00D40A3B">
        <w:t xml:space="preserve">Красноярск </w:t>
      </w:r>
    </w:p>
    <w:p w:rsidR="00A456E8" w:rsidRDefault="00A456E8" w:rsidP="00A456E8">
      <w:pPr>
        <w:ind w:firstLine="709"/>
        <w:jc w:val="center"/>
      </w:pPr>
      <w:r w:rsidRPr="00D40A3B">
        <w:lastRenderedPageBreak/>
        <w:t>20</w:t>
      </w:r>
      <w:r>
        <w:t>1</w:t>
      </w:r>
      <w:bookmarkEnd w:id="0"/>
      <w:r w:rsidR="00944B8F">
        <w:t>6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 xml:space="preserve">1. Занятие № </w:t>
      </w:r>
      <w:r w:rsidR="00310407">
        <w:rPr>
          <w:b/>
        </w:rPr>
        <w:t>5</w:t>
      </w:r>
      <w:r w:rsidRPr="006808AE">
        <w:rPr>
          <w:b/>
        </w:rPr>
        <w:t>.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 xml:space="preserve">Тема: </w:t>
      </w:r>
      <w:r w:rsidRPr="006808AE">
        <w:t>«</w:t>
      </w:r>
      <w:r w:rsidR="00310407">
        <w:t>Приемка медицинских и фармацевтических товаров</w:t>
      </w:r>
      <w:r w:rsidRPr="006808AE">
        <w:t>».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>2. Форма организации занятия:</w:t>
      </w:r>
      <w:r w:rsidRPr="006808AE">
        <w:t xml:space="preserve"> практическое занятие.</w:t>
      </w:r>
    </w:p>
    <w:p w:rsidR="00A456E8" w:rsidRPr="006808AE" w:rsidRDefault="00A456E8" w:rsidP="00A456E8">
      <w:pPr>
        <w:tabs>
          <w:tab w:val="left" w:pos="360"/>
          <w:tab w:val="left" w:pos="1080"/>
          <w:tab w:val="left" w:pos="1980"/>
        </w:tabs>
        <w:jc w:val="both"/>
      </w:pPr>
      <w:r w:rsidRPr="006808AE">
        <w:rPr>
          <w:b/>
        </w:rPr>
        <w:t>3. Значение изучения темы</w:t>
      </w:r>
      <w:r w:rsidRPr="006808AE">
        <w:t xml:space="preserve">. </w:t>
      </w:r>
    </w:p>
    <w:p w:rsidR="00A456E8" w:rsidRPr="006808AE" w:rsidRDefault="00A456E8" w:rsidP="00A456E8">
      <w:pPr>
        <w:tabs>
          <w:tab w:val="left" w:pos="360"/>
          <w:tab w:val="left" w:pos="1080"/>
          <w:tab w:val="left" w:pos="1980"/>
        </w:tabs>
        <w:jc w:val="both"/>
      </w:pPr>
      <w:r>
        <w:t>Сформировать профессиональные знания и умения</w:t>
      </w:r>
      <w:r w:rsidR="00310407">
        <w:t>, необходимые при приемке</w:t>
      </w:r>
      <w:r>
        <w:t xml:space="preserve"> </w:t>
      </w:r>
      <w:r w:rsidR="00310407">
        <w:t>медицинских и фармацевтических товаров в аптечных организациях</w:t>
      </w:r>
      <w:r w:rsidR="00207741">
        <w:t>.</w:t>
      </w:r>
      <w:r>
        <w:t xml:space="preserve"> </w:t>
      </w:r>
    </w:p>
    <w:p w:rsidR="00A456E8" w:rsidRPr="006808AE" w:rsidRDefault="00A456E8" w:rsidP="00A456E8">
      <w:pPr>
        <w:tabs>
          <w:tab w:val="left" w:pos="360"/>
          <w:tab w:val="num" w:pos="1080"/>
        </w:tabs>
        <w:jc w:val="both"/>
      </w:pPr>
      <w:r w:rsidRPr="006808AE">
        <w:rPr>
          <w:b/>
        </w:rPr>
        <w:t>4. Цели обучения:</w:t>
      </w:r>
      <w:r w:rsidRPr="006808AE">
        <w:t xml:space="preserve"> </w:t>
      </w:r>
    </w:p>
    <w:p w:rsidR="00F17894" w:rsidRPr="009A1624" w:rsidRDefault="00F17894" w:rsidP="00F17894">
      <w:pPr>
        <w:jc w:val="both"/>
      </w:pPr>
      <w:r w:rsidRPr="00CE1D43">
        <w:rPr>
          <w:u w:val="single"/>
        </w:rPr>
        <w:t>- общая:</w:t>
      </w:r>
      <w:r>
        <w:t xml:space="preserve"> </w:t>
      </w:r>
      <w:r w:rsidRPr="006808AE">
        <w:t xml:space="preserve">обучающийся должен обладать </w:t>
      </w:r>
      <w:r w:rsidRPr="009A1624">
        <w:t>следующи</w:t>
      </w:r>
      <w:r>
        <w:t>ми</w:t>
      </w:r>
      <w:r w:rsidRPr="009A1624">
        <w:t xml:space="preserve"> </w:t>
      </w:r>
      <w:proofErr w:type="gramStart"/>
      <w:r w:rsidRPr="009A1624">
        <w:t>ОК</w:t>
      </w:r>
      <w:proofErr w:type="gramEnd"/>
      <w:r>
        <w:t>, ОПК</w:t>
      </w:r>
      <w:r w:rsidRPr="009A1624">
        <w:t xml:space="preserve"> и ПК: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способность к абстрактному мышлению, анализу, синтезу</w:t>
      </w:r>
      <w:r w:rsidRPr="009A1624">
        <w:t xml:space="preserve"> (ОК-1); 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саморазвитию, самореализации, самообразованию, использованию творческого потенциала (ОК-5);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решать стандартные задачи профессиональной деятельности с использованием информационных ресурсов, фармацевтической терминологии, информационно</w:t>
      </w:r>
      <w:r>
        <w:softHyphen/>
        <w:t>-коммуникационных технологий и учетом основных требований информационной безопасности (ОПК-1);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способность использовать основы экономических и правовых знаний в профессиональной деятельности (ОПК-3);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ведению документации, предусмотренной в сфере производства и обращения ЛС (ОПК-6);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 к обеспечению хранения лекарственных средств (ПК-6);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 xml:space="preserve">готовность к своевременному выявлению </w:t>
      </w:r>
      <w:proofErr w:type="gramStart"/>
      <w:r>
        <w:t>фальсифицированных</w:t>
      </w:r>
      <w:proofErr w:type="gramEnd"/>
      <w:r>
        <w:t>, недоброкачественных и контрафактных ЛС (ПК-8);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готовностью к участию в процедурах ввоза и вывоза ЛС на территории РФ (ПК-9);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способность к участию в организации деятельности фармацевтических организаций (ПК-16);</w:t>
      </w:r>
    </w:p>
    <w:p w:rsidR="00F17894" w:rsidRDefault="00F17894" w:rsidP="00F17894">
      <w:pPr>
        <w:tabs>
          <w:tab w:val="num" w:pos="1440"/>
        </w:tabs>
        <w:jc w:val="both"/>
      </w:pPr>
      <w:r w:rsidRPr="006745A9">
        <w:rPr>
          <w:u w:val="single"/>
        </w:rPr>
        <w:t>- учебная:</w:t>
      </w:r>
      <w:r w:rsidRPr="006808AE">
        <w:t xml:space="preserve"> обучающийся должен</w:t>
      </w:r>
    </w:p>
    <w:p w:rsidR="00F17894" w:rsidRDefault="00F17894" w:rsidP="00F17894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F17894" w:rsidRPr="00104252" w:rsidRDefault="00F17894" w:rsidP="00F17894">
      <w:pPr>
        <w:pStyle w:val="a7"/>
        <w:numPr>
          <w:ilvl w:val="0"/>
          <w:numId w:val="2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F17894" w:rsidRPr="00616E16" w:rsidRDefault="00F17894" w:rsidP="00F17894">
      <w:pPr>
        <w:pStyle w:val="a7"/>
        <w:numPr>
          <w:ilvl w:val="0"/>
          <w:numId w:val="2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F17894" w:rsidRPr="00972637" w:rsidRDefault="00F17894" w:rsidP="00F17894">
      <w:pPr>
        <w:pStyle w:val="a7"/>
        <w:numPr>
          <w:ilvl w:val="0"/>
          <w:numId w:val="2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F17894" w:rsidRPr="002D5261" w:rsidRDefault="00F17894" w:rsidP="00F17894">
      <w:pPr>
        <w:pStyle w:val="a7"/>
        <w:numPr>
          <w:ilvl w:val="0"/>
          <w:numId w:val="2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F17894" w:rsidRDefault="00F17894" w:rsidP="00F17894">
      <w:pPr>
        <w:pStyle w:val="a7"/>
        <w:numPr>
          <w:ilvl w:val="0"/>
          <w:numId w:val="2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F17894" w:rsidRDefault="00F17894" w:rsidP="00F17894">
      <w:pPr>
        <w:pStyle w:val="a7"/>
        <w:numPr>
          <w:ilvl w:val="0"/>
          <w:numId w:val="2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F17894" w:rsidRDefault="00F17894" w:rsidP="00F17894">
      <w:pPr>
        <w:pStyle w:val="a7"/>
        <w:numPr>
          <w:ilvl w:val="0"/>
          <w:numId w:val="2"/>
        </w:numPr>
        <w:jc w:val="both"/>
      </w:pPr>
      <w:r>
        <w:t xml:space="preserve">правила хранения ЛС, правила уничтожения </w:t>
      </w:r>
      <w:proofErr w:type="gramStart"/>
      <w:r>
        <w:t>фальсифицированных</w:t>
      </w:r>
      <w:proofErr w:type="gramEnd"/>
      <w:r>
        <w:t xml:space="preserve"> и контрафактных ЛС, порядок начисления естественной убыли при хранении ЛС (ПК-6);</w:t>
      </w:r>
    </w:p>
    <w:p w:rsidR="00F17894" w:rsidRDefault="00F17894" w:rsidP="00F17894">
      <w:pPr>
        <w:pStyle w:val="a7"/>
        <w:numPr>
          <w:ilvl w:val="0"/>
          <w:numId w:val="2"/>
        </w:numPr>
        <w:jc w:val="both"/>
      </w:pPr>
      <w:r>
        <w:lastRenderedPageBreak/>
        <w:t>рекомендуемые способы выявления фальсифицированных и контрафактных ЛС и других товаров аптечного ассортимента (ПК-8);</w:t>
      </w:r>
    </w:p>
    <w:p w:rsidR="00F17894" w:rsidRDefault="00F17894" w:rsidP="00F17894">
      <w:pPr>
        <w:pStyle w:val="a7"/>
        <w:numPr>
          <w:ilvl w:val="0"/>
          <w:numId w:val="2"/>
        </w:numPr>
        <w:jc w:val="both"/>
      </w:pPr>
      <w:r>
        <w:t>положения нормативных правовых актов, регулирующих обращение ЛС и товаров аптечного ассортимента в РФ (ПК-9);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F17894" w:rsidRDefault="00F17894" w:rsidP="00F17894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F17894" w:rsidRDefault="00F17894" w:rsidP="00F17894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F17894" w:rsidRDefault="00F17894" w:rsidP="00F17894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F17894" w:rsidRDefault="00F17894" w:rsidP="00F17894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интерпретировать условия хранения, указанные в маркировке ЛС, в соответствующие режимы хранения (температура, место хранения) (ПК-6);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оформлять документацию установленного образца по приемочному контролю ЛС и других товаров аптечного ассортимента по изъятию продукции из обращения (ПК-8);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использовать основы законодательства РФ в сфере обращения ЛС и медицинских изделий для решения профессиональных задач (ПК-9);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F17894" w:rsidRDefault="00F17894" w:rsidP="00F17894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F17894" w:rsidRDefault="00F17894" w:rsidP="00F17894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F17894" w:rsidRDefault="00F17894" w:rsidP="00F17894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F17894" w:rsidRDefault="00F17894" w:rsidP="00F17894">
      <w:pPr>
        <w:pStyle w:val="a7"/>
        <w:numPr>
          <w:ilvl w:val="0"/>
          <w:numId w:val="3"/>
        </w:numPr>
        <w:tabs>
          <w:tab w:val="num" w:pos="1440"/>
        </w:tabs>
        <w:jc w:val="both"/>
      </w:pPr>
      <w:r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навыками сортировки поступающих ЛС и других товаров аптечного ассортимента с учетом их физико-химических свойств, требований к условиям, режиму хранения особых групп ЛС (ПК-6);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lastRenderedPageBreak/>
        <w:t>навыками выявления и изъятия из обращения ЛС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 (ПК-8);</w:t>
      </w:r>
    </w:p>
    <w:p w:rsidR="00F17894" w:rsidRDefault="00F17894" w:rsidP="00F17894">
      <w:pPr>
        <w:pStyle w:val="a7"/>
        <w:numPr>
          <w:ilvl w:val="0"/>
          <w:numId w:val="3"/>
        </w:numPr>
        <w:jc w:val="both"/>
      </w:pPr>
      <w:r>
        <w:t>навыком товароведческого анализа медицинских и фармацевтических товаров, предназначенных для импорта и экспорта (ПК-9);</w:t>
      </w:r>
    </w:p>
    <w:p w:rsidR="00F17894" w:rsidRDefault="00F17894" w:rsidP="00F17894">
      <w:pPr>
        <w:pStyle w:val="a7"/>
        <w:widowControl w:val="0"/>
        <w:numPr>
          <w:ilvl w:val="0"/>
          <w:numId w:val="1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A456E8" w:rsidRPr="00B914F9" w:rsidRDefault="00A456E8" w:rsidP="00A456E8">
      <w:pPr>
        <w:jc w:val="both"/>
      </w:pP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 План изучения темы:</w:t>
      </w: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5.1. Контроль исходного уровня знаний.</w:t>
      </w:r>
    </w:p>
    <w:p w:rsidR="00A456E8" w:rsidRDefault="00A456E8" w:rsidP="00A456E8">
      <w:pPr>
        <w:tabs>
          <w:tab w:val="left" w:pos="360"/>
          <w:tab w:val="left" w:pos="1080"/>
        </w:tabs>
        <w:jc w:val="both"/>
      </w:pPr>
      <w:r>
        <w:t>Вопросы для контроля исходного уровня знаний:</w:t>
      </w:r>
    </w:p>
    <w:p w:rsidR="00A456E8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 xml:space="preserve">Что включает в себя понятие </w:t>
      </w:r>
      <w:r w:rsidR="00923809">
        <w:t>приемка товаров</w:t>
      </w:r>
      <w:r>
        <w:t>?</w:t>
      </w:r>
    </w:p>
    <w:p w:rsidR="0041042C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 xml:space="preserve">Какие существуют виды </w:t>
      </w:r>
      <w:r w:rsidR="00923809">
        <w:t>приемки</w:t>
      </w:r>
      <w:r>
        <w:t>?</w:t>
      </w:r>
    </w:p>
    <w:p w:rsidR="0041042C" w:rsidRDefault="0041042C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 xml:space="preserve">Какие требования предъявляют к </w:t>
      </w:r>
      <w:r w:rsidR="00923809">
        <w:t>местам приемки товаров в аптечных организациях</w:t>
      </w:r>
      <w:r>
        <w:t>?</w:t>
      </w:r>
    </w:p>
    <w:p w:rsidR="0041042C" w:rsidRDefault="00923809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Какие документы подлежат проверке при приемке</w:t>
      </w:r>
      <w:r w:rsidR="0041042C">
        <w:t>?</w:t>
      </w:r>
    </w:p>
    <w:p w:rsidR="0041042C" w:rsidRDefault="009B528B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Какие показатели подлежат проверке при приемке</w:t>
      </w:r>
      <w:r w:rsidR="0041042C">
        <w:t>?</w:t>
      </w:r>
    </w:p>
    <w:p w:rsidR="0041042C" w:rsidRDefault="009B528B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Каковы сроки приемки товаров по количеству и по качеству</w:t>
      </w:r>
      <w:r w:rsidR="0041042C">
        <w:t>?</w:t>
      </w:r>
    </w:p>
    <w:p w:rsidR="0041042C" w:rsidRDefault="009B528B" w:rsidP="00A456E8">
      <w:pPr>
        <w:pStyle w:val="a7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>
        <w:t>В чем различие фальсифицированного, недоброкачественного и контрафактного лекарственного средства</w:t>
      </w:r>
      <w:r w:rsidR="0041042C">
        <w:t>?</w:t>
      </w:r>
    </w:p>
    <w:p w:rsidR="00A456E8" w:rsidRPr="007D291E" w:rsidRDefault="00A456E8" w:rsidP="00A456E8">
      <w:pPr>
        <w:pStyle w:val="a7"/>
        <w:tabs>
          <w:tab w:val="left" w:pos="360"/>
          <w:tab w:val="left" w:pos="1080"/>
        </w:tabs>
        <w:jc w:val="both"/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 xml:space="preserve">5.2. Основные понятия и положения темы </w:t>
      </w:r>
    </w:p>
    <w:p w:rsidR="00A456E8" w:rsidRDefault="00A456E8" w:rsidP="00310407">
      <w:pPr>
        <w:tabs>
          <w:tab w:val="left" w:pos="360"/>
          <w:tab w:val="left" w:pos="1080"/>
        </w:tabs>
        <w:jc w:val="both"/>
        <w:rPr>
          <w:b/>
        </w:rPr>
      </w:pPr>
    </w:p>
    <w:p w:rsidR="00A456E8" w:rsidRDefault="00310407" w:rsidP="00310407">
      <w:pPr>
        <w:tabs>
          <w:tab w:val="left" w:pos="360"/>
          <w:tab w:val="left" w:pos="1080"/>
        </w:tabs>
        <w:jc w:val="both"/>
      </w:pPr>
      <w:r>
        <w:t>ПРИЕМКА МЕДИЦИНСКИХ ТОВАРОВ – проверка соответствия качества, количества и комплектности товара его характеристикам и техническим условиям.</w:t>
      </w:r>
    </w:p>
    <w:p w:rsidR="00310407" w:rsidRDefault="00310407" w:rsidP="00310407">
      <w:pPr>
        <w:pStyle w:val="ac"/>
        <w:spacing w:before="0" w:beforeAutospacing="0" w:after="0" w:afterAutospacing="0"/>
      </w:pPr>
      <w:r>
        <w:t>ПРИЕМКА ТОВАРОВ ПО КОЛИЧЕСТВУ –  пересчет товаров и оценка соответствия полученных результатов данным, указанным в транспортных и сопроводительных документах отправителя.</w:t>
      </w:r>
    </w:p>
    <w:p w:rsidR="00310407" w:rsidRDefault="00310407" w:rsidP="00310407">
      <w:pPr>
        <w:pStyle w:val="ac"/>
        <w:spacing w:before="0" w:beforeAutospacing="0" w:after="0" w:afterAutospacing="0"/>
      </w:pPr>
      <w:r>
        <w:t xml:space="preserve">ПРИЕМКА ТОВАРОВ ПО КАЧЕСТВУ – проверка соответствия продукции требованиям стандартов, техническим условиям, основным и особым условиям поставки, др. правилам, а также сопроводительным документам. </w:t>
      </w:r>
    </w:p>
    <w:p w:rsidR="00310407" w:rsidRDefault="00310407" w:rsidP="00310407">
      <w:r>
        <w:rPr>
          <w:rStyle w:val="blk"/>
        </w:rPr>
        <w:t>ТОВАРНАЯ НАКЛАДНАЯ</w:t>
      </w:r>
      <w:r>
        <w:t xml:space="preserve"> – </w:t>
      </w:r>
      <w:r>
        <w:rPr>
          <w:rStyle w:val="blk"/>
        </w:rPr>
        <w:t> </w:t>
      </w:r>
      <w:bookmarkStart w:id="1" w:name="dst100162"/>
      <w:bookmarkEnd w:id="1"/>
      <w:r>
        <w:t xml:space="preserve">документ, </w:t>
      </w:r>
      <w:r>
        <w:rPr>
          <w:rStyle w:val="blk"/>
        </w:rPr>
        <w:t xml:space="preserve">применяемый для оформления продажи (отпуска) </w:t>
      </w:r>
      <w:proofErr w:type="spellStart"/>
      <w:proofErr w:type="gramStart"/>
      <w:r>
        <w:rPr>
          <w:rStyle w:val="blk"/>
        </w:rPr>
        <w:t>товарно</w:t>
      </w:r>
      <w:proofErr w:type="spellEnd"/>
      <w:r>
        <w:rPr>
          <w:rStyle w:val="blk"/>
        </w:rPr>
        <w:t xml:space="preserve"> - материальных</w:t>
      </w:r>
      <w:proofErr w:type="gramEnd"/>
      <w:r>
        <w:rPr>
          <w:rStyle w:val="blk"/>
        </w:rPr>
        <w:t xml:space="preserve"> ценностей сторонней организации.</w:t>
      </w:r>
      <w:bookmarkStart w:id="2" w:name="dst100163"/>
      <w:bookmarkEnd w:id="2"/>
      <w:r>
        <w:t xml:space="preserve"> </w:t>
      </w:r>
      <w:r>
        <w:rPr>
          <w:rStyle w:val="blk"/>
        </w:rPr>
        <w:t xml:space="preserve">Составляется в двух экземплярах. Первый экземпляр остается в организации, сдающей </w:t>
      </w:r>
      <w:proofErr w:type="spellStart"/>
      <w:proofErr w:type="gramStart"/>
      <w:r>
        <w:rPr>
          <w:rStyle w:val="blk"/>
        </w:rPr>
        <w:t>товарно</w:t>
      </w:r>
      <w:proofErr w:type="spellEnd"/>
      <w:r>
        <w:rPr>
          <w:rStyle w:val="blk"/>
        </w:rPr>
        <w:t xml:space="preserve"> - материальные</w:t>
      </w:r>
      <w:proofErr w:type="gramEnd"/>
      <w:r>
        <w:rPr>
          <w:rStyle w:val="blk"/>
        </w:rPr>
        <w:t xml:space="preserve"> ценности, и является основанием для их списания. Второй экземпляр передается сторонней организации и является основанием для оприходования этих ценностей.</w:t>
      </w:r>
    </w:p>
    <w:p w:rsidR="00310407" w:rsidRPr="00310407" w:rsidRDefault="00310407" w:rsidP="00310407">
      <w:r>
        <w:t>Ф</w:t>
      </w:r>
      <w:r w:rsidRPr="00310407">
        <w:t>АЛЬСИФИЦИРОВАННОЕ ЛЕКАРСТВЕННОЕ СРЕДСТВО</w:t>
      </w:r>
      <w:r>
        <w:t xml:space="preserve"> – </w:t>
      </w:r>
      <w:r w:rsidRPr="00310407">
        <w:t xml:space="preserve"> лекарственное средство, сопровождаемое ложной информацией о его составе и (или</w:t>
      </w:r>
      <w:r>
        <w:t>) производителе.</w:t>
      </w:r>
    </w:p>
    <w:p w:rsidR="00310407" w:rsidRDefault="00310407" w:rsidP="00310407">
      <w:bookmarkStart w:id="3" w:name="dst100059"/>
      <w:bookmarkEnd w:id="3"/>
      <w:r w:rsidRPr="00310407">
        <w:t xml:space="preserve">НЕДОБРОКАЧЕСТВЕННОЕ ЛЕКАРСТВЕННОЕ СРЕДСТВО </w:t>
      </w:r>
      <w:r>
        <w:t>–</w:t>
      </w:r>
      <w:r w:rsidRPr="00310407">
        <w:t xml:space="preserve"> лекарственное средство, не соответствующее требованиям фармакопейной статьи либо в случае ее отсутствия требованиям нормативной документ</w:t>
      </w:r>
      <w:r>
        <w:t>ации или нормативного документа.</w:t>
      </w:r>
      <w:bookmarkStart w:id="4" w:name="dst100060"/>
      <w:bookmarkEnd w:id="4"/>
    </w:p>
    <w:p w:rsidR="00310407" w:rsidRPr="00310407" w:rsidRDefault="00310407" w:rsidP="00310407">
      <w:r w:rsidRPr="00310407">
        <w:t xml:space="preserve">КОНТРАФАКТНОЕ ЛЕКАРСТВЕННОЕ СРЕДСТВО </w:t>
      </w:r>
      <w:r>
        <w:t>–</w:t>
      </w:r>
      <w:r w:rsidRPr="00310407">
        <w:t xml:space="preserve"> лекарственное средство, находящееся в обороте с нарушение</w:t>
      </w:r>
      <w:r>
        <w:t>м гражданского законодательства.</w:t>
      </w:r>
    </w:p>
    <w:p w:rsidR="006E193B" w:rsidRDefault="006E193B" w:rsidP="00A456E8">
      <w:pPr>
        <w:tabs>
          <w:tab w:val="left" w:pos="360"/>
          <w:tab w:val="left" w:pos="1080"/>
        </w:tabs>
        <w:jc w:val="both"/>
      </w:pPr>
    </w:p>
    <w:p w:rsidR="00EE4E50" w:rsidRDefault="00EE4E50" w:rsidP="00A456E8">
      <w:pPr>
        <w:tabs>
          <w:tab w:val="left" w:pos="360"/>
          <w:tab w:val="left" w:pos="1080"/>
        </w:tabs>
        <w:jc w:val="both"/>
      </w:pPr>
    </w:p>
    <w:p w:rsidR="00EE4E50" w:rsidRPr="00AF7690" w:rsidRDefault="00EE4E50" w:rsidP="00A456E8">
      <w:pPr>
        <w:tabs>
          <w:tab w:val="left" w:pos="360"/>
          <w:tab w:val="left" w:pos="1080"/>
        </w:tabs>
        <w:jc w:val="both"/>
      </w:pP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5.3. Самостоятельная работа по теме:</w:t>
      </w:r>
    </w:p>
    <w:p w:rsidR="00702D4C" w:rsidRDefault="00702D4C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F2532B">
        <w:rPr>
          <w:b/>
        </w:rPr>
        <w:t>Задание №1.</w:t>
      </w:r>
    </w:p>
    <w:p w:rsidR="009550C5" w:rsidRDefault="009550C5" w:rsidP="009550C5">
      <w:pPr>
        <w:jc w:val="both"/>
        <w:rPr>
          <w:szCs w:val="20"/>
        </w:rPr>
      </w:pPr>
      <w:r>
        <w:rPr>
          <w:szCs w:val="20"/>
        </w:rPr>
        <w:t xml:space="preserve">Провести </w:t>
      </w:r>
      <w:r w:rsidR="0018496E">
        <w:rPr>
          <w:szCs w:val="20"/>
        </w:rPr>
        <w:t>приемку фармацевтического</w:t>
      </w:r>
      <w:r>
        <w:rPr>
          <w:szCs w:val="20"/>
        </w:rPr>
        <w:t xml:space="preserve"> </w:t>
      </w:r>
      <w:r w:rsidR="00944B8F">
        <w:rPr>
          <w:szCs w:val="20"/>
        </w:rPr>
        <w:t>товара</w:t>
      </w:r>
      <w:r w:rsidR="0018496E">
        <w:rPr>
          <w:szCs w:val="20"/>
        </w:rPr>
        <w:t xml:space="preserve"> по алгоритму</w:t>
      </w:r>
      <w:r>
        <w:rPr>
          <w:szCs w:val="20"/>
        </w:rPr>
        <w:t>.</w:t>
      </w:r>
    </w:p>
    <w:p w:rsidR="00EE4E50" w:rsidRDefault="00EE4E50" w:rsidP="009550C5">
      <w:pPr>
        <w:jc w:val="both"/>
        <w:rPr>
          <w:szCs w:val="20"/>
        </w:rPr>
      </w:pPr>
      <w:r>
        <w:rPr>
          <w:szCs w:val="20"/>
        </w:rPr>
        <w:t>(см. ниже)</w:t>
      </w:r>
    </w:p>
    <w:p w:rsidR="0018496E" w:rsidRDefault="0018496E" w:rsidP="009550C5">
      <w:pPr>
        <w:jc w:val="both"/>
        <w:rPr>
          <w:szCs w:val="20"/>
        </w:rPr>
      </w:pPr>
    </w:p>
    <w:p w:rsidR="0018496E" w:rsidRDefault="0018496E" w:rsidP="009550C5">
      <w:pPr>
        <w:jc w:val="both"/>
        <w:rPr>
          <w:szCs w:val="20"/>
        </w:rPr>
      </w:pPr>
    </w:p>
    <w:p w:rsidR="0018496E" w:rsidRDefault="0018496E" w:rsidP="009550C5">
      <w:pPr>
        <w:jc w:val="both"/>
        <w:rPr>
          <w:szCs w:val="20"/>
        </w:rPr>
      </w:pPr>
    </w:p>
    <w:p w:rsidR="00970E8A" w:rsidRDefault="00970E8A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18496E" w:rsidRDefault="0018496E" w:rsidP="0018496E">
      <w:pPr>
        <w:jc w:val="center"/>
        <w:rPr>
          <w:color w:val="000000"/>
        </w:rPr>
      </w:pPr>
      <w:r>
        <w:rPr>
          <w:color w:val="000000"/>
        </w:rPr>
        <w:t>Алгоритм выполнения навыка «Приемочный контроль, хранение и первичный учет лекарственных препаратов и медицинских изделий»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8805"/>
      </w:tblGrid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805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Перечень и последовательность действий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05" w:type="dxa"/>
          </w:tcPr>
          <w:p w:rsidR="0018496E" w:rsidRDefault="0018496E" w:rsidP="00DF51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Проверить наличие товарной накладной поставщика, оценить правильность ее оформления (наименование, единица измерения, количество, цена, стоимость), в том числе с указанием сведения о декларации с</w:t>
            </w:r>
            <w:bookmarkStart w:id="5" w:name="_GoBack"/>
            <w:bookmarkEnd w:id="5"/>
            <w:r>
              <w:rPr>
                <w:color w:val="000000"/>
              </w:rPr>
              <w:t>оответствия, в том числе ее регистрационный номер, срок ее действия, наименование лица, принявшего декларацию и орган, ее зарегистрировавший.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5" w:type="dxa"/>
          </w:tcPr>
          <w:p w:rsidR="0018496E" w:rsidRDefault="0018496E" w:rsidP="00DF51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Провести контроль по показателю «Описание»: проверить внешний вид, цвет, запах. Сказать, что в случае сомнения в качестве лекарственных средств образцы направляются в территориальный орган контроля качества. Такие лекарственные средства с обозначением: «Забраковано при приемочном контроле» хранятся в аптеке изолированно от других лекарственных сре</w:t>
            </w:r>
            <w:proofErr w:type="gramStart"/>
            <w:r>
              <w:rPr>
                <w:color w:val="000000"/>
              </w:rPr>
              <w:t>дств в к</w:t>
            </w:r>
            <w:proofErr w:type="gramEnd"/>
            <w:r>
              <w:rPr>
                <w:color w:val="000000"/>
              </w:rPr>
              <w:t>арантинной зоне.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5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Провести контроль по показателю «Упаковка»: особое внимание обращается на ее целостность и соответствие физико-химическим</w:t>
            </w:r>
            <w:r>
              <w:rPr>
                <w:color w:val="000000"/>
              </w:rPr>
              <w:t xml:space="preserve"> свойствам лекарственных </w:t>
            </w:r>
            <w:r>
              <w:rPr>
                <w:color w:val="000000"/>
              </w:rPr>
              <w:t>средств.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5" w:type="dxa"/>
          </w:tcPr>
          <w:p w:rsidR="0018496E" w:rsidRDefault="0018496E" w:rsidP="00DF51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Провести контроль по показателю «Маркировка»: соответствие оформления ЛП действующим требованиям. На первичной упаковке должны быть указаны: наименование ЛП, номер серии, срок годности, дозировка. </w:t>
            </w:r>
            <w:proofErr w:type="gramStart"/>
            <w:r>
              <w:rPr>
                <w:color w:val="000000"/>
              </w:rPr>
              <w:t>На вторичной (потребительской) упаковке должны быть указаны: наименование ЛП, наименование производителя ЛП, номер серии, номер регистрационного удостоверения, срок годности, способ применения, дозировка, лекарственная форма, условия отпуска, условия хранения, предупредительные надписи.</w:t>
            </w:r>
            <w:proofErr w:type="gramEnd"/>
            <w:r>
              <w:rPr>
                <w:color w:val="000000"/>
              </w:rPr>
              <w:t xml:space="preserve"> Особое внимание следует обращать на соответствие маркировки первичной и вторичной упаковки.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05" w:type="dxa"/>
          </w:tcPr>
          <w:p w:rsidR="0018496E" w:rsidRDefault="0018496E" w:rsidP="00DF51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Зарегистрировать поступивший товар. Поставить отметку о приеме товара на товарной накладной и зарегистрировать в журнале регистрации поступивших товаров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05" w:type="dxa"/>
          </w:tcPr>
          <w:p w:rsidR="0018496E" w:rsidRDefault="0018496E" w:rsidP="00DF51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Сделать заключение – подлежит или нет предметно-количественному учету. </w:t>
            </w:r>
            <w:r>
              <w:rPr>
                <w:i/>
                <w:iCs/>
                <w:color w:val="000000"/>
              </w:rPr>
              <w:t>Например: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пенталгин</w:t>
            </w:r>
            <w:proofErr w:type="spellEnd"/>
            <w:r>
              <w:rPr>
                <w:i/>
                <w:iCs/>
                <w:color w:val="000000"/>
              </w:rPr>
              <w:t xml:space="preserve"> плюс подлежит предметно-количественному учету.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05" w:type="dxa"/>
          </w:tcPr>
          <w:p w:rsidR="0018496E" w:rsidRDefault="0018496E" w:rsidP="00DF51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Оформить поступление ЛП, подлежащего предметно-количественному учету. </w:t>
            </w:r>
            <w:r>
              <w:rPr>
                <w:i/>
                <w:iCs/>
                <w:color w:val="000000"/>
              </w:rPr>
              <w:t>Например: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поступление </w:t>
            </w:r>
            <w:proofErr w:type="spellStart"/>
            <w:r>
              <w:rPr>
                <w:i/>
                <w:iCs/>
                <w:color w:val="000000"/>
              </w:rPr>
              <w:t>пенталгина</w:t>
            </w:r>
            <w:proofErr w:type="spellEnd"/>
            <w:r>
              <w:rPr>
                <w:i/>
                <w:iCs/>
                <w:color w:val="000000"/>
              </w:rPr>
              <w:t xml:space="preserve"> плюс с указанием даты, № накладной и поступившего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количества отражается в Журнале учета операций, связанных с обращением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лекарственных сре</w:t>
            </w:r>
            <w:proofErr w:type="gramStart"/>
            <w:r>
              <w:rPr>
                <w:i/>
                <w:iCs/>
                <w:color w:val="000000"/>
              </w:rPr>
              <w:t>дств дл</w:t>
            </w:r>
            <w:proofErr w:type="gramEnd"/>
            <w:r>
              <w:rPr>
                <w:i/>
                <w:iCs/>
                <w:color w:val="000000"/>
              </w:rPr>
              <w:t>я медицинского применения.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05" w:type="dxa"/>
          </w:tcPr>
          <w:p w:rsidR="0018496E" w:rsidRDefault="0018496E" w:rsidP="00DF51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Указать, что в случае боя, порчи, недостачи товаров, отсутствия сопроводительных документов заполняется «Акт об установленных расхождениях при приемке товара», который отправляется поставщику вместе с претензией. Товар помещается в карантинную зону.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805" w:type="dxa"/>
          </w:tcPr>
          <w:p w:rsidR="0018496E" w:rsidRDefault="0018496E" w:rsidP="00DF51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Указать, что в случае обнаружения фальсифицированных и контрафактных товаров заполняется «Акт об установленных расхождениях при приемке товара», который отправляется поставщику вместе с претензией. Товар помещается в карантинную зону.</w:t>
            </w:r>
          </w:p>
        </w:tc>
      </w:tr>
      <w:tr w:rsidR="0018496E" w:rsidTr="0018496E">
        <w:tc>
          <w:tcPr>
            <w:tcW w:w="540" w:type="dxa"/>
          </w:tcPr>
          <w:p w:rsidR="0018496E" w:rsidRDefault="0018496E" w:rsidP="00DF51A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05" w:type="dxa"/>
          </w:tcPr>
          <w:p w:rsidR="0018496E" w:rsidRDefault="0018496E" w:rsidP="00DF51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Разместить товар</w:t>
            </w:r>
            <w:proofErr w:type="gramEnd"/>
            <w:r>
              <w:rPr>
                <w:color w:val="000000"/>
              </w:rPr>
              <w:t xml:space="preserve"> на место хранения. </w:t>
            </w:r>
            <w:r>
              <w:rPr>
                <w:i/>
                <w:iCs/>
                <w:color w:val="000000"/>
              </w:rPr>
              <w:t xml:space="preserve">Например: </w:t>
            </w:r>
            <w:proofErr w:type="spellStart"/>
            <w:r>
              <w:rPr>
                <w:i/>
                <w:iCs/>
                <w:color w:val="000000"/>
              </w:rPr>
              <w:t>пенталгин</w:t>
            </w:r>
            <w:proofErr w:type="spellEnd"/>
            <w:r>
              <w:rPr>
                <w:i/>
                <w:iCs/>
                <w:color w:val="000000"/>
              </w:rPr>
              <w:t xml:space="preserve"> плюс состоит на ПКУ,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поэтому хранение осуществляется в металлическом или деревянном запирающемся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шкафу»</w:t>
            </w:r>
          </w:p>
        </w:tc>
      </w:tr>
    </w:tbl>
    <w:p w:rsidR="0018496E" w:rsidRDefault="0018496E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18496E" w:rsidRDefault="0018496E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EE4E50" w:rsidRDefault="00EE4E50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5.4. Итоговый контроль знаний:</w:t>
      </w:r>
    </w:p>
    <w:p w:rsidR="00A456E8" w:rsidRPr="00DE2748" w:rsidRDefault="00A456E8" w:rsidP="00A456E8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lastRenderedPageBreak/>
        <w:t>Ответы на вопросы по теме занятия:</w:t>
      </w:r>
    </w:p>
    <w:p w:rsidR="00A456E8" w:rsidRDefault="009B528B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Какие документы, удостоверяющие качество, вы знаете</w:t>
      </w:r>
      <w:r w:rsidR="005C7BEE">
        <w:t>?</w:t>
      </w:r>
    </w:p>
    <w:p w:rsidR="005C7BEE" w:rsidRDefault="009B528B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Существуют ли особые условия перевозки для отдельных видов товаров</w:t>
      </w:r>
      <w:r w:rsidR="005C7BEE">
        <w:t>?</w:t>
      </w:r>
    </w:p>
    <w:p w:rsidR="005C7BEE" w:rsidRDefault="009B528B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Какой персонал аптечной организации имеет право осуществлять приемку</w:t>
      </w:r>
      <w:r w:rsidR="005C7BEE">
        <w:t>?</w:t>
      </w:r>
    </w:p>
    <w:p w:rsidR="005C7BEE" w:rsidRDefault="009B528B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Возможна ли регистрация товаров с помощью электронного программного обеспечения</w:t>
      </w:r>
      <w:r w:rsidR="005C7BEE">
        <w:t>?</w:t>
      </w:r>
    </w:p>
    <w:p w:rsidR="005C7BEE" w:rsidRDefault="009B528B" w:rsidP="00A456E8">
      <w:pPr>
        <w:pStyle w:val="a7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Какие действия нужно предпринять, если были обнаружены фальсифицированные, недоброкачественные или контрафактные лекарственные средства</w:t>
      </w:r>
      <w:r w:rsidR="005C7BEE">
        <w:t>?</w:t>
      </w:r>
    </w:p>
    <w:p w:rsidR="00A456E8" w:rsidRDefault="00A456E8" w:rsidP="00A456E8">
      <w:pPr>
        <w:tabs>
          <w:tab w:val="left" w:pos="360"/>
          <w:tab w:val="left" w:pos="1080"/>
        </w:tabs>
        <w:jc w:val="both"/>
      </w:pPr>
    </w:p>
    <w:p w:rsidR="00A456E8" w:rsidRPr="00DE2748" w:rsidRDefault="00A456E8" w:rsidP="00A456E8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Ситуационные задачи:</w:t>
      </w:r>
    </w:p>
    <w:p w:rsidR="00B80584" w:rsidRDefault="00B80584" w:rsidP="00A456E8">
      <w:pPr>
        <w:jc w:val="both"/>
        <w:rPr>
          <w:b/>
          <w:szCs w:val="20"/>
        </w:rPr>
      </w:pPr>
    </w:p>
    <w:p w:rsidR="00A456E8" w:rsidRPr="00920147" w:rsidRDefault="00A456E8" w:rsidP="00A456E8">
      <w:pPr>
        <w:jc w:val="both"/>
        <w:rPr>
          <w:b/>
          <w:szCs w:val="20"/>
        </w:rPr>
      </w:pPr>
      <w:r w:rsidRPr="00920147">
        <w:rPr>
          <w:b/>
          <w:szCs w:val="20"/>
        </w:rPr>
        <w:t xml:space="preserve">ЗАДАЧА </w:t>
      </w:r>
      <w:r>
        <w:rPr>
          <w:b/>
          <w:szCs w:val="20"/>
        </w:rPr>
        <w:t>1</w:t>
      </w:r>
    </w:p>
    <w:p w:rsidR="00B80584" w:rsidRDefault="00B80584" w:rsidP="00B80584">
      <w:pPr>
        <w:jc w:val="both"/>
        <w:rPr>
          <w:szCs w:val="20"/>
        </w:rPr>
      </w:pPr>
      <w:r>
        <w:rPr>
          <w:szCs w:val="20"/>
        </w:rPr>
        <w:t xml:space="preserve">Провести </w:t>
      </w:r>
      <w:r w:rsidR="007D430B">
        <w:rPr>
          <w:szCs w:val="20"/>
        </w:rPr>
        <w:t>приемочный контроль</w:t>
      </w:r>
      <w:r w:rsidR="00703818">
        <w:rPr>
          <w:szCs w:val="20"/>
        </w:rPr>
        <w:t xml:space="preserve"> фармацевтического товара (выдается преподавателем)</w:t>
      </w:r>
      <w:r>
        <w:rPr>
          <w:szCs w:val="20"/>
        </w:rPr>
        <w:t>.</w:t>
      </w:r>
    </w:p>
    <w:p w:rsidR="00A456E8" w:rsidRDefault="00B8674D" w:rsidP="00A456E8">
      <w:pPr>
        <w:jc w:val="both"/>
      </w:pPr>
      <w:r>
        <w:t>(</w:t>
      </w:r>
      <w:r w:rsidR="007D430B">
        <w:t>согласно</w:t>
      </w:r>
      <w:r>
        <w:t xml:space="preserve"> таблиц</w:t>
      </w:r>
      <w:r w:rsidR="007D430B">
        <w:t>е</w:t>
      </w:r>
      <w:r>
        <w:t>).</w:t>
      </w:r>
    </w:p>
    <w:p w:rsidR="00B80584" w:rsidRDefault="00B80584" w:rsidP="00A456E8">
      <w:pPr>
        <w:jc w:val="both"/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Тестовые задания:</w:t>
      </w:r>
    </w:p>
    <w:p w:rsidR="0068737F" w:rsidRDefault="0068737F" w:rsidP="00A456E8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9B528B" w:rsidRDefault="006E072B" w:rsidP="009B528B">
      <w:r>
        <w:t xml:space="preserve">01. </w:t>
      </w:r>
      <w:r w:rsidR="009B528B">
        <w:t xml:space="preserve">ВИДАМИ ПРИЕМКИ ЯВЛЯЮТСЯ: </w:t>
      </w:r>
    </w:p>
    <w:p w:rsidR="009B528B" w:rsidRPr="006E072B" w:rsidRDefault="009B528B" w:rsidP="006E072B">
      <w:pPr>
        <w:ind w:left="1416"/>
        <w:jc w:val="both"/>
      </w:pPr>
      <w:r w:rsidRPr="006E072B">
        <w:t>1) приемка товаров по количеству и качеству</w:t>
      </w:r>
    </w:p>
    <w:p w:rsidR="009B528B" w:rsidRDefault="009B528B" w:rsidP="006E072B">
      <w:pPr>
        <w:ind w:left="1416"/>
        <w:jc w:val="both"/>
      </w:pPr>
      <w:r w:rsidRPr="006E072B">
        <w:t xml:space="preserve">2) </w:t>
      </w:r>
      <w:r>
        <w:t>приемка товаров по объему</w:t>
      </w:r>
    </w:p>
    <w:p w:rsidR="009B528B" w:rsidRDefault="009B528B" w:rsidP="006E072B">
      <w:pPr>
        <w:ind w:left="1416"/>
        <w:jc w:val="both"/>
      </w:pPr>
      <w:r w:rsidRPr="006E072B">
        <w:t xml:space="preserve">3) </w:t>
      </w:r>
      <w:r>
        <w:t>приемка товаров по количеству</w:t>
      </w:r>
    </w:p>
    <w:p w:rsidR="009B528B" w:rsidRDefault="009B528B" w:rsidP="006E072B">
      <w:pPr>
        <w:ind w:left="1416"/>
        <w:jc w:val="both"/>
      </w:pPr>
      <w:r w:rsidRPr="006E072B">
        <w:t xml:space="preserve">4) </w:t>
      </w:r>
      <w:r>
        <w:t>приемка товаров по факту</w:t>
      </w:r>
    </w:p>
    <w:p w:rsidR="009B528B" w:rsidRDefault="009B528B" w:rsidP="006E072B">
      <w:pPr>
        <w:ind w:left="1416"/>
        <w:jc w:val="both"/>
      </w:pPr>
      <w:r w:rsidRPr="006E072B">
        <w:t xml:space="preserve">5) </w:t>
      </w:r>
      <w:r>
        <w:t>все вышеперечисленное</w:t>
      </w:r>
    </w:p>
    <w:p w:rsidR="009B528B" w:rsidRDefault="009B528B" w:rsidP="009B528B"/>
    <w:p w:rsidR="009B528B" w:rsidRDefault="006E072B" w:rsidP="009B528B">
      <w:r>
        <w:t xml:space="preserve">02. </w:t>
      </w:r>
      <w:r w:rsidR="009B528B">
        <w:t xml:space="preserve">ПО РЕЗУЛЬТАТАМ ПРИЕМКИ ПРОДУКЦИИ ПО КАЧЕСТВУ И КОМПЛЕКТНОСТИ СОСТАВЛЯЕТСЯ: </w:t>
      </w:r>
    </w:p>
    <w:p w:rsidR="009B528B" w:rsidRDefault="009B528B" w:rsidP="006E072B">
      <w:pPr>
        <w:ind w:left="1416"/>
        <w:jc w:val="both"/>
      </w:pPr>
      <w:r w:rsidRPr="006E072B">
        <w:t xml:space="preserve">1) </w:t>
      </w:r>
      <w:r>
        <w:t>акт о фактическом качестве и количестве полученной продукции</w:t>
      </w:r>
    </w:p>
    <w:p w:rsidR="009B528B" w:rsidRPr="006E072B" w:rsidRDefault="009B528B" w:rsidP="006E072B">
      <w:pPr>
        <w:ind w:left="1416"/>
        <w:jc w:val="both"/>
      </w:pPr>
      <w:r w:rsidRPr="006E072B">
        <w:t>2) акт о фактическом качестве и комплектности полученной продукции</w:t>
      </w:r>
    </w:p>
    <w:p w:rsidR="009B528B" w:rsidRDefault="009B528B" w:rsidP="006E072B">
      <w:pPr>
        <w:ind w:left="1416"/>
        <w:jc w:val="both"/>
      </w:pPr>
      <w:r w:rsidRPr="006E072B">
        <w:t xml:space="preserve">3) </w:t>
      </w:r>
      <w:r>
        <w:t>претензионное письмо</w:t>
      </w:r>
    </w:p>
    <w:p w:rsidR="009B528B" w:rsidRDefault="009B528B" w:rsidP="006E072B">
      <w:pPr>
        <w:ind w:left="1416"/>
        <w:jc w:val="both"/>
      </w:pPr>
      <w:r w:rsidRPr="006E072B">
        <w:t xml:space="preserve">4) </w:t>
      </w:r>
      <w:r>
        <w:t>коммерческий акт</w:t>
      </w:r>
    </w:p>
    <w:p w:rsidR="009B528B" w:rsidRDefault="009B528B" w:rsidP="006E072B">
      <w:pPr>
        <w:ind w:left="1416"/>
        <w:jc w:val="both"/>
      </w:pPr>
      <w:r w:rsidRPr="006E072B">
        <w:t xml:space="preserve">5) </w:t>
      </w:r>
      <w:r>
        <w:t>нет правильного ответа</w:t>
      </w:r>
    </w:p>
    <w:p w:rsidR="009B528B" w:rsidRDefault="009B528B" w:rsidP="009B528B">
      <w:r>
        <w:br/>
      </w:r>
      <w:r w:rsidR="006E072B">
        <w:t xml:space="preserve">03. </w:t>
      </w:r>
      <w:r>
        <w:t xml:space="preserve">ПРОЦЕСС ДВИЖЕНИЯ ТОВАРА ОТ ПРОИЗВОДИТЕЛЯ К ПОТРЕБИТЕЛЮ – ЭТО: </w:t>
      </w:r>
    </w:p>
    <w:p w:rsidR="009B528B" w:rsidRDefault="009B528B" w:rsidP="006E072B">
      <w:pPr>
        <w:ind w:left="1416"/>
        <w:jc w:val="both"/>
      </w:pPr>
      <w:r w:rsidRPr="006E072B">
        <w:t xml:space="preserve">1) </w:t>
      </w:r>
      <w:r>
        <w:t>товарооборот</w:t>
      </w:r>
    </w:p>
    <w:p w:rsidR="009B528B" w:rsidRDefault="009B528B" w:rsidP="006E072B">
      <w:pPr>
        <w:ind w:left="1416"/>
        <w:jc w:val="both"/>
      </w:pPr>
      <w:r w:rsidRPr="006E072B">
        <w:t xml:space="preserve">2) </w:t>
      </w:r>
      <w:r>
        <w:t>круговорот</w:t>
      </w:r>
    </w:p>
    <w:p w:rsidR="009B528B" w:rsidRPr="006E072B" w:rsidRDefault="009B528B" w:rsidP="006E072B">
      <w:pPr>
        <w:ind w:left="1416"/>
        <w:jc w:val="both"/>
      </w:pPr>
      <w:r w:rsidRPr="006E072B">
        <w:t>3) товародвижение</w:t>
      </w:r>
    </w:p>
    <w:p w:rsidR="009B528B" w:rsidRDefault="009B528B" w:rsidP="006E072B">
      <w:pPr>
        <w:ind w:left="1416"/>
        <w:jc w:val="both"/>
      </w:pPr>
      <w:r w:rsidRPr="006E072B">
        <w:t xml:space="preserve">4) </w:t>
      </w:r>
      <w:r>
        <w:t>продвижение товара</w:t>
      </w:r>
    </w:p>
    <w:p w:rsidR="009B528B" w:rsidRDefault="009B528B" w:rsidP="006E072B">
      <w:pPr>
        <w:ind w:left="1416"/>
        <w:jc w:val="both"/>
      </w:pPr>
      <w:r w:rsidRPr="006E072B">
        <w:t xml:space="preserve">5) </w:t>
      </w:r>
      <w:r>
        <w:t>распределение товара</w:t>
      </w:r>
    </w:p>
    <w:p w:rsidR="009B528B" w:rsidRDefault="009B528B" w:rsidP="009B528B"/>
    <w:p w:rsidR="009B528B" w:rsidRDefault="006E072B" w:rsidP="009B528B">
      <w:r>
        <w:t xml:space="preserve">04. </w:t>
      </w:r>
      <w:r w:rsidR="009B528B">
        <w:t xml:space="preserve">ЛОГИСТИЧЕСКАЯ ФУНКЦИЯ УПАКОВКИ ЗАКЛЮЧАЕТСЯ В ТОМ, ЧТО ОНА: </w:t>
      </w:r>
    </w:p>
    <w:p w:rsidR="009B528B" w:rsidRDefault="006E072B" w:rsidP="006E072B">
      <w:pPr>
        <w:ind w:left="1416"/>
        <w:jc w:val="both"/>
      </w:pPr>
      <w:r w:rsidRPr="006E072B">
        <w:t>1)</w:t>
      </w:r>
      <w:r w:rsidR="009B528B" w:rsidRPr="006E072B">
        <w:t xml:space="preserve"> </w:t>
      </w:r>
      <w:r w:rsidR="009B528B">
        <w:t>предохраняет товары от порчи, повреждений и других неблагоприятных внешних воздействий</w:t>
      </w:r>
    </w:p>
    <w:p w:rsidR="009B528B" w:rsidRPr="006E072B" w:rsidRDefault="006E072B" w:rsidP="006E072B">
      <w:pPr>
        <w:ind w:left="1416"/>
        <w:jc w:val="both"/>
      </w:pPr>
      <w:r w:rsidRPr="006E072B">
        <w:t>2)</w:t>
      </w:r>
      <w:r w:rsidR="009B528B" w:rsidRPr="006E072B">
        <w:t xml:space="preserve"> обеспечивает создание рациональных единиц груза для транспортировки, погрузки и выгрузки товаров, их складирования и продажи</w:t>
      </w:r>
    </w:p>
    <w:p w:rsidR="009B528B" w:rsidRDefault="006E072B" w:rsidP="006E072B">
      <w:pPr>
        <w:ind w:left="1416"/>
        <w:jc w:val="both"/>
      </w:pPr>
      <w:r w:rsidRPr="006E072B">
        <w:t>3)</w:t>
      </w:r>
      <w:r w:rsidR="009B528B" w:rsidRPr="006E072B">
        <w:t xml:space="preserve"> </w:t>
      </w:r>
      <w:r w:rsidR="009B528B">
        <w:t>должна способствовать продвижению товара на фармацевтическом рынке</w:t>
      </w:r>
    </w:p>
    <w:p w:rsidR="006E072B" w:rsidRDefault="006E072B" w:rsidP="006E072B">
      <w:pPr>
        <w:ind w:left="1416"/>
        <w:jc w:val="both"/>
      </w:pPr>
      <w:r w:rsidRPr="006E072B">
        <w:t>4)</w:t>
      </w:r>
      <w:r w:rsidR="009B528B" w:rsidRPr="006E072B">
        <w:t xml:space="preserve"> </w:t>
      </w:r>
      <w:r w:rsidR="009B528B">
        <w:t>все вышеперечисленное</w:t>
      </w:r>
    </w:p>
    <w:p w:rsidR="009B528B" w:rsidRDefault="006E072B" w:rsidP="006E072B">
      <w:pPr>
        <w:ind w:left="1416"/>
        <w:jc w:val="both"/>
      </w:pPr>
      <w:r w:rsidRPr="006E072B">
        <w:t>5)</w:t>
      </w:r>
      <w:r w:rsidR="009B528B" w:rsidRPr="006E072B">
        <w:t xml:space="preserve"> </w:t>
      </w:r>
      <w:r w:rsidR="009B528B">
        <w:t>нет правильного ответа</w:t>
      </w:r>
    </w:p>
    <w:p w:rsidR="009B528B" w:rsidRDefault="009B528B" w:rsidP="009B528B">
      <w:r>
        <w:br/>
      </w:r>
      <w:r w:rsidR="006E072B">
        <w:t xml:space="preserve">05. </w:t>
      </w:r>
      <w:r>
        <w:t>СОВОКУПНОСТЬ ОПЕРАЦИЙ ПО ПОДГОТОВКЕ ТОВАРОВ К РЕАЛИЗАЦИИ, ВКЛЮЧАЮЩАЯ СОРТИРОВКУ ПО КАЧЕСТВУ, КАЛИБРОВКУ, МОЙКУ, ФАС</w:t>
      </w:r>
      <w:r w:rsidR="006E072B">
        <w:t>ОВКУ, УПАКОВЫВАНИЕ, НАЗЫВАЕТСЯ:</w:t>
      </w:r>
    </w:p>
    <w:p w:rsidR="009B528B" w:rsidRDefault="006E072B" w:rsidP="006E072B">
      <w:pPr>
        <w:ind w:left="1416"/>
        <w:jc w:val="both"/>
      </w:pPr>
      <w:r w:rsidRPr="006E072B">
        <w:t>1)</w:t>
      </w:r>
      <w:r w:rsidR="009B528B" w:rsidRPr="006E072B">
        <w:t xml:space="preserve"> </w:t>
      </w:r>
      <w:r w:rsidR="009B528B">
        <w:t>потреблением</w:t>
      </w:r>
    </w:p>
    <w:p w:rsidR="009B528B" w:rsidRDefault="006E072B" w:rsidP="006E072B">
      <w:pPr>
        <w:ind w:left="1416"/>
        <w:jc w:val="both"/>
      </w:pPr>
      <w:r w:rsidRPr="006E072B">
        <w:lastRenderedPageBreak/>
        <w:t>2)</w:t>
      </w:r>
      <w:r w:rsidR="009B528B" w:rsidRPr="006E072B">
        <w:t xml:space="preserve"> </w:t>
      </w:r>
      <w:r w:rsidR="009B528B">
        <w:t>послепродажным обслуживанием</w:t>
      </w:r>
    </w:p>
    <w:p w:rsidR="009B528B" w:rsidRDefault="006E072B" w:rsidP="006E072B">
      <w:pPr>
        <w:ind w:left="1416"/>
        <w:jc w:val="both"/>
      </w:pPr>
      <w:r w:rsidRPr="006E072B">
        <w:t>3)</w:t>
      </w:r>
      <w:r w:rsidR="009B528B" w:rsidRPr="006E072B">
        <w:t xml:space="preserve"> </w:t>
      </w:r>
      <w:r w:rsidR="009B528B">
        <w:t>эксплуатацией</w:t>
      </w:r>
    </w:p>
    <w:p w:rsidR="009B528B" w:rsidRPr="006E072B" w:rsidRDefault="006E072B" w:rsidP="006E072B">
      <w:pPr>
        <w:ind w:left="1416"/>
        <w:jc w:val="both"/>
      </w:pPr>
      <w:r w:rsidRPr="006E072B">
        <w:t>4)</w:t>
      </w:r>
      <w:r w:rsidR="009B528B" w:rsidRPr="006E072B">
        <w:t xml:space="preserve"> товарной обработкой</w:t>
      </w:r>
    </w:p>
    <w:p w:rsidR="009B528B" w:rsidRDefault="006E072B" w:rsidP="006E072B">
      <w:pPr>
        <w:ind w:left="1416"/>
        <w:jc w:val="both"/>
      </w:pPr>
      <w:r w:rsidRPr="006E072B">
        <w:t xml:space="preserve">5) </w:t>
      </w:r>
      <w:r w:rsidR="009B528B">
        <w:t>реализацией товаров</w:t>
      </w:r>
    </w:p>
    <w:p w:rsidR="009B528B" w:rsidRDefault="009B528B" w:rsidP="00970E8A">
      <w:pPr>
        <w:jc w:val="both"/>
      </w:pPr>
    </w:p>
    <w:p w:rsidR="0068737F" w:rsidRPr="0068737F" w:rsidRDefault="0068737F" w:rsidP="00970E8A">
      <w:pPr>
        <w:jc w:val="both"/>
      </w:pPr>
      <w:r>
        <w:t>0</w:t>
      </w:r>
      <w:r w:rsidR="006E072B">
        <w:t>6</w:t>
      </w:r>
      <w:r>
        <w:t xml:space="preserve">. </w:t>
      </w:r>
      <w:r w:rsidR="00F17894">
        <w:t>ПРИЕМОЧНЫЙ КОНТРОЛЬ ОРГАНИЗУЕТСЯ С ЦЕЛЬЮ</w:t>
      </w:r>
      <w:r w:rsidR="006E072B" w:rsidRPr="0068737F">
        <w:t xml:space="preserve">: 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1) </w:t>
      </w:r>
      <w:r w:rsidR="002632DF">
        <w:t>повышения качества обслуживания населения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2) </w:t>
      </w:r>
      <w:r w:rsidR="002632DF">
        <w:t>рационализации расходов организации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3) </w:t>
      </w:r>
      <w:r w:rsidR="002632DF">
        <w:t>уменьшения количества контрафактных товаров в аптечной организации</w:t>
      </w:r>
    </w:p>
    <w:p w:rsidR="0068737F" w:rsidRPr="0068737F" w:rsidRDefault="002632DF" w:rsidP="00970E8A">
      <w:pPr>
        <w:ind w:left="1416"/>
        <w:jc w:val="both"/>
      </w:pPr>
      <w:r>
        <w:t xml:space="preserve">4) </w:t>
      </w:r>
      <w:r>
        <w:t>предупреждения пост</w:t>
      </w:r>
      <w:r>
        <w:t xml:space="preserve">упления в аптечную организацию </w:t>
      </w:r>
      <w:r>
        <w:t>недоброкачественных лекарственных средств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5) </w:t>
      </w:r>
      <w:r w:rsidR="002632DF">
        <w:t>все перечисленное</w:t>
      </w:r>
    </w:p>
    <w:p w:rsidR="0068737F" w:rsidRDefault="0068737F" w:rsidP="00970E8A">
      <w:pPr>
        <w:tabs>
          <w:tab w:val="left" w:pos="360"/>
          <w:tab w:val="left" w:pos="1080"/>
        </w:tabs>
        <w:jc w:val="both"/>
        <w:rPr>
          <w:u w:val="single"/>
        </w:rPr>
      </w:pPr>
    </w:p>
    <w:p w:rsidR="0068737F" w:rsidRPr="0068737F" w:rsidRDefault="0068737F" w:rsidP="00970E8A">
      <w:pPr>
        <w:jc w:val="both"/>
      </w:pPr>
      <w:r>
        <w:t>0</w:t>
      </w:r>
      <w:r w:rsidR="0045286C">
        <w:t>7</w:t>
      </w:r>
      <w:r>
        <w:t xml:space="preserve">. </w:t>
      </w:r>
      <w:r w:rsidR="002632DF">
        <w:t>ПРИЕМОЧНОМУ КОНТРОЛЮ ПОДВЕРГАЮТСЯ</w:t>
      </w:r>
      <w:r w:rsidRPr="0068737F">
        <w:t xml:space="preserve">: 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1) </w:t>
      </w:r>
      <w:r w:rsidR="002632DF">
        <w:t>лекарственные средства</w:t>
      </w:r>
      <w:r w:rsidR="002632DF">
        <w:t>, поступающие от оптовых организаций</w:t>
      </w:r>
    </w:p>
    <w:p w:rsidR="0068737F" w:rsidRPr="0068737F" w:rsidRDefault="0068737F" w:rsidP="00970E8A">
      <w:pPr>
        <w:ind w:left="1416"/>
        <w:jc w:val="both"/>
      </w:pPr>
      <w:r w:rsidRPr="0068737F">
        <w:t xml:space="preserve">2) </w:t>
      </w:r>
      <w:r w:rsidR="002632DF">
        <w:t>лекарственные средства</w:t>
      </w:r>
      <w:r w:rsidR="002632DF">
        <w:t>, изготавливаемые аптечными организациями</w:t>
      </w:r>
    </w:p>
    <w:p w:rsidR="002632DF" w:rsidRDefault="0068737F" w:rsidP="00970E8A">
      <w:pPr>
        <w:ind w:left="1416"/>
        <w:jc w:val="both"/>
      </w:pPr>
      <w:r w:rsidRPr="0068737F">
        <w:t xml:space="preserve">3) </w:t>
      </w:r>
      <w:r w:rsidR="002632DF">
        <w:t>лекарственные средства</w:t>
      </w:r>
      <w:r w:rsidR="002632DF">
        <w:t>, ввозимые на территорию РФ (импортные)</w:t>
      </w:r>
    </w:p>
    <w:p w:rsidR="002632DF" w:rsidRDefault="0068737F" w:rsidP="00970E8A">
      <w:pPr>
        <w:ind w:left="1416"/>
        <w:jc w:val="both"/>
      </w:pPr>
      <w:r w:rsidRPr="0068737F">
        <w:t xml:space="preserve">4) </w:t>
      </w:r>
      <w:r w:rsidR="002632DF" w:rsidRPr="002632DF">
        <w:t>все лекарственные средства независимо от источника их поступления</w:t>
      </w:r>
    </w:p>
    <w:p w:rsidR="0068737F" w:rsidRPr="0068737F" w:rsidRDefault="002632DF" w:rsidP="00970E8A">
      <w:pPr>
        <w:ind w:left="1416"/>
        <w:jc w:val="both"/>
      </w:pPr>
      <w:r>
        <w:t>5) нет правильного ответа</w:t>
      </w:r>
    </w:p>
    <w:p w:rsidR="0068737F" w:rsidRPr="0068737F" w:rsidRDefault="0068737F" w:rsidP="006E072B">
      <w:pPr>
        <w:jc w:val="both"/>
      </w:pPr>
    </w:p>
    <w:p w:rsidR="00B8674D" w:rsidRPr="00B0755B" w:rsidRDefault="0068737F" w:rsidP="00970E8A">
      <w:pPr>
        <w:jc w:val="both"/>
      </w:pPr>
      <w:r>
        <w:rPr>
          <w:caps/>
        </w:rPr>
        <w:t>0</w:t>
      </w:r>
      <w:r w:rsidR="0045286C">
        <w:rPr>
          <w:caps/>
        </w:rPr>
        <w:t>8</w:t>
      </w:r>
      <w:r w:rsidR="00B8674D" w:rsidRPr="000F5829">
        <w:rPr>
          <w:caps/>
        </w:rPr>
        <w:t>.</w:t>
      </w:r>
      <w:r w:rsidR="00B8674D">
        <w:t xml:space="preserve"> </w:t>
      </w:r>
      <w:r w:rsidR="002632DF">
        <w:t>ПРИЕМОЧНЫЙ КОНТРОЛЬ ЗАКЛЮЧАЕТСЯ В ПРОВЕРКЕ ПОСТУПАЮЩИХ ЛЕКАРСТВЕННЫХ СРЕДСТВ НА СООТВЕТСТВИЕ ТРЕБОВАНИЯМ ПО ПОКАЗАТЕЛЯМ</w:t>
      </w:r>
      <w:r w:rsidR="00B8674D">
        <w:t>:</w:t>
      </w:r>
    </w:p>
    <w:p w:rsidR="00B8674D" w:rsidRDefault="0068737F" w:rsidP="00970E8A">
      <w:pPr>
        <w:ind w:left="1416"/>
        <w:jc w:val="both"/>
      </w:pPr>
      <w:r>
        <w:t>1</w:t>
      </w:r>
      <w:r w:rsidR="00B8674D">
        <w:t xml:space="preserve">) </w:t>
      </w:r>
      <w:r w:rsidR="002632DF">
        <w:t>«Описание», «Упаковка», «Маркировка»</w:t>
      </w:r>
    </w:p>
    <w:p w:rsidR="00B8674D" w:rsidRDefault="0068737F" w:rsidP="00970E8A">
      <w:pPr>
        <w:ind w:left="1416"/>
        <w:jc w:val="both"/>
      </w:pPr>
      <w:r>
        <w:t>2</w:t>
      </w:r>
      <w:r w:rsidR="00B8674D">
        <w:t xml:space="preserve">) </w:t>
      </w:r>
      <w:r w:rsidR="002632DF">
        <w:t>правильност</w:t>
      </w:r>
      <w:r w:rsidR="002632DF">
        <w:t>ь</w:t>
      </w:r>
      <w:r w:rsidR="002632DF">
        <w:t xml:space="preserve"> оформления сопроводительных документов</w:t>
      </w:r>
    </w:p>
    <w:p w:rsidR="00B8674D" w:rsidRDefault="0068737F" w:rsidP="00970E8A">
      <w:pPr>
        <w:ind w:left="1416"/>
        <w:jc w:val="both"/>
      </w:pPr>
      <w:r>
        <w:t>3</w:t>
      </w:r>
      <w:r w:rsidR="00B8674D">
        <w:t xml:space="preserve">) </w:t>
      </w:r>
      <w:r w:rsidR="002632DF">
        <w:t>«</w:t>
      </w:r>
      <w:r w:rsidR="002632DF">
        <w:t>Описание</w:t>
      </w:r>
      <w:r w:rsidR="002632DF">
        <w:t>»</w:t>
      </w:r>
      <w:r w:rsidR="002632DF">
        <w:t xml:space="preserve">, </w:t>
      </w:r>
      <w:r w:rsidR="002632DF">
        <w:t>«</w:t>
      </w:r>
      <w:r w:rsidR="002632DF">
        <w:t>Упаковка</w:t>
      </w:r>
      <w:r w:rsidR="002632DF">
        <w:t>»</w:t>
      </w:r>
      <w:r w:rsidR="002632DF">
        <w:t xml:space="preserve">, </w:t>
      </w:r>
      <w:r w:rsidR="002632DF">
        <w:t>«</w:t>
      </w:r>
      <w:r w:rsidR="002632DF">
        <w:t>Маркировка</w:t>
      </w:r>
      <w:r w:rsidR="002632DF">
        <w:t>»</w:t>
      </w:r>
      <w:r w:rsidR="002632DF">
        <w:t>, а также в проверке правильности оформления сопроводительных документов</w:t>
      </w:r>
    </w:p>
    <w:p w:rsidR="002632DF" w:rsidRDefault="0068737F" w:rsidP="00970E8A">
      <w:pPr>
        <w:ind w:left="1416"/>
        <w:jc w:val="both"/>
      </w:pPr>
      <w:r>
        <w:t>4</w:t>
      </w:r>
      <w:r w:rsidR="00B8674D">
        <w:t xml:space="preserve">) </w:t>
      </w:r>
      <w:r w:rsidR="002632DF">
        <w:t>«</w:t>
      </w:r>
      <w:r w:rsidR="002632DF">
        <w:t>Подлинность</w:t>
      </w:r>
      <w:r w:rsidR="002632DF">
        <w:t>», «</w:t>
      </w:r>
      <w:r w:rsidR="002632DF">
        <w:t>Количественное определение</w:t>
      </w:r>
      <w:r w:rsidR="002632DF">
        <w:t>»</w:t>
      </w:r>
    </w:p>
    <w:p w:rsidR="00B8674D" w:rsidRDefault="0068737F" w:rsidP="00970E8A">
      <w:pPr>
        <w:ind w:left="1416"/>
        <w:jc w:val="both"/>
      </w:pPr>
      <w:r>
        <w:t>5</w:t>
      </w:r>
      <w:r w:rsidR="00B8674D">
        <w:t xml:space="preserve">) </w:t>
      </w:r>
      <w:r w:rsidR="006D0BDA">
        <w:t>«Прозрачность», «Цветность»</w:t>
      </w:r>
    </w:p>
    <w:p w:rsidR="00B8674D" w:rsidRDefault="00B8674D" w:rsidP="00970E8A">
      <w:pPr>
        <w:jc w:val="both"/>
      </w:pPr>
    </w:p>
    <w:p w:rsidR="00B8674D" w:rsidRDefault="00703818" w:rsidP="00970E8A">
      <w:pPr>
        <w:jc w:val="both"/>
      </w:pPr>
      <w:r>
        <w:t>0</w:t>
      </w:r>
      <w:r w:rsidR="0045286C">
        <w:t>9</w:t>
      </w:r>
      <w:r w:rsidR="00B8674D">
        <w:t xml:space="preserve">. </w:t>
      </w:r>
      <w:r w:rsidR="0045286C">
        <w:t>ЛЕКАРСТВЕННЫЕ СРЕДСТВА С ОБОЗНАЧЕНИЕМ «ЗАБРАКОВАНО ПРИ ПРИЕМОЧНОМ КОНТРОЛЕ» ХРАНЯТСЯ</w:t>
      </w:r>
      <w:r w:rsidR="00B8674D">
        <w:t>:</w:t>
      </w:r>
    </w:p>
    <w:p w:rsidR="00B8674D" w:rsidRDefault="00703818" w:rsidP="00970E8A">
      <w:pPr>
        <w:ind w:left="1416"/>
        <w:jc w:val="both"/>
      </w:pPr>
      <w:r>
        <w:t>1</w:t>
      </w:r>
      <w:r w:rsidR="00B8674D">
        <w:t xml:space="preserve">) </w:t>
      </w:r>
      <w:r w:rsidR="0045286C">
        <w:t xml:space="preserve">в отдельном шкафу </w:t>
      </w:r>
    </w:p>
    <w:p w:rsidR="00B8674D" w:rsidRDefault="00703818" w:rsidP="00970E8A">
      <w:pPr>
        <w:ind w:left="1416"/>
        <w:jc w:val="both"/>
      </w:pPr>
      <w:r>
        <w:t>2</w:t>
      </w:r>
      <w:r w:rsidR="00B8674D">
        <w:t xml:space="preserve">) </w:t>
      </w:r>
      <w:r w:rsidR="0045286C">
        <w:t>в карантинной зоне помещения хранения изолированно от других лекарственных средств</w:t>
      </w:r>
    </w:p>
    <w:p w:rsidR="00B8674D" w:rsidRDefault="00703818" w:rsidP="00970E8A">
      <w:pPr>
        <w:ind w:left="1416"/>
        <w:jc w:val="both"/>
      </w:pPr>
      <w:r>
        <w:t>3</w:t>
      </w:r>
      <w:r w:rsidR="00B8674D">
        <w:t xml:space="preserve">) </w:t>
      </w:r>
      <w:r w:rsidR="0045286C">
        <w:t>в специальной комнате</w:t>
      </w:r>
      <w:r w:rsidR="00950F31">
        <w:t xml:space="preserve">, расположенной рядом </w:t>
      </w:r>
      <w:proofErr w:type="gramStart"/>
      <w:r w:rsidR="00950F31">
        <w:t>с</w:t>
      </w:r>
      <w:proofErr w:type="gramEnd"/>
      <w:r w:rsidR="00950F31">
        <w:t xml:space="preserve"> материальной</w:t>
      </w:r>
    </w:p>
    <w:p w:rsidR="00B8674D" w:rsidRDefault="00703818" w:rsidP="00970E8A">
      <w:pPr>
        <w:ind w:left="1416"/>
        <w:jc w:val="both"/>
      </w:pPr>
      <w:r>
        <w:t>4</w:t>
      </w:r>
      <w:r w:rsidR="00B8674D">
        <w:t xml:space="preserve">) </w:t>
      </w:r>
      <w:r w:rsidR="00950F31">
        <w:t>в кабинете заведующего аптекой</w:t>
      </w:r>
    </w:p>
    <w:p w:rsidR="00B8674D" w:rsidRDefault="00703818" w:rsidP="00970E8A">
      <w:pPr>
        <w:ind w:left="1416"/>
        <w:jc w:val="both"/>
      </w:pPr>
      <w:r>
        <w:t>5</w:t>
      </w:r>
      <w:r w:rsidR="00B8674D">
        <w:t xml:space="preserve">) </w:t>
      </w:r>
      <w:r w:rsidR="00950F31">
        <w:t>в зоне приемки</w:t>
      </w:r>
    </w:p>
    <w:p w:rsidR="00B8674D" w:rsidRDefault="00B8674D" w:rsidP="00970E8A">
      <w:pPr>
        <w:jc w:val="both"/>
        <w:rPr>
          <w:i/>
        </w:rPr>
      </w:pPr>
    </w:p>
    <w:p w:rsidR="00B8674D" w:rsidRPr="003B6549" w:rsidRDefault="0045286C" w:rsidP="00970E8A">
      <w:pPr>
        <w:jc w:val="both"/>
      </w:pPr>
      <w:r>
        <w:t>10</w:t>
      </w:r>
      <w:r w:rsidR="00B8674D">
        <w:t xml:space="preserve">. </w:t>
      </w:r>
      <w:r w:rsidR="0079161A">
        <w:t>В СЛУЧАЕ БОЯ, ПОРЧИ, НЕДОСТАЧИ, ОТСУТСТВИЯ ТОВАРНО-СОПРОВОДИТЕЛЬНЫХ ДОКУМЕНТОВ, ОБНАРУЖЕНИИ ФАЛЬСИФИЦИРОВАННЫХ ТОВАРОВ ОФОРМЛЯЕТСЯ</w:t>
      </w:r>
      <w:r w:rsidR="00B8674D">
        <w:t>:</w:t>
      </w:r>
    </w:p>
    <w:p w:rsidR="00B8674D" w:rsidRDefault="0068737F" w:rsidP="00970E8A">
      <w:pPr>
        <w:ind w:left="1416"/>
        <w:jc w:val="both"/>
      </w:pPr>
      <w:r>
        <w:t>1</w:t>
      </w:r>
      <w:r w:rsidR="00B8674D">
        <w:t xml:space="preserve">) </w:t>
      </w:r>
      <w:r w:rsidR="0079161A">
        <w:t>коммерческий акт</w:t>
      </w:r>
    </w:p>
    <w:p w:rsidR="00B8674D" w:rsidRDefault="0068737F" w:rsidP="00970E8A">
      <w:pPr>
        <w:ind w:left="1416"/>
        <w:jc w:val="both"/>
      </w:pPr>
      <w:r>
        <w:t>2</w:t>
      </w:r>
      <w:r w:rsidR="00B8674D">
        <w:t xml:space="preserve">) </w:t>
      </w:r>
      <w:r w:rsidR="0079161A">
        <w:t>акт об установленных расхождениях при приемке товарно-материальных ценностей</w:t>
      </w:r>
    </w:p>
    <w:p w:rsidR="00B8674D" w:rsidRDefault="0068737F" w:rsidP="00970E8A">
      <w:pPr>
        <w:ind w:left="1416"/>
        <w:jc w:val="both"/>
      </w:pPr>
      <w:r>
        <w:t>3</w:t>
      </w:r>
      <w:r w:rsidR="00B8674D">
        <w:t xml:space="preserve">) </w:t>
      </w:r>
      <w:r w:rsidR="0079161A">
        <w:t>акт обнаружения недоброкачественных лекарственных средств</w:t>
      </w:r>
    </w:p>
    <w:p w:rsidR="00B8674D" w:rsidRDefault="0068737F" w:rsidP="00970E8A">
      <w:pPr>
        <w:ind w:left="1416"/>
        <w:jc w:val="both"/>
      </w:pPr>
      <w:r>
        <w:t>4</w:t>
      </w:r>
      <w:r w:rsidR="00B8674D">
        <w:t xml:space="preserve">) </w:t>
      </w:r>
      <w:r w:rsidR="0079161A">
        <w:t>претензионное письмо, оформленное на имя заведующего аптекой</w:t>
      </w:r>
    </w:p>
    <w:p w:rsidR="009B528B" w:rsidRDefault="0068737F" w:rsidP="0079161A">
      <w:pPr>
        <w:ind w:left="1416"/>
        <w:jc w:val="both"/>
      </w:pPr>
      <w:r>
        <w:t>5</w:t>
      </w:r>
      <w:r w:rsidR="00B8674D">
        <w:t xml:space="preserve">) </w:t>
      </w:r>
      <w:r w:rsidR="0079161A">
        <w:t>нет правильного ответа</w:t>
      </w:r>
    </w:p>
    <w:p w:rsidR="00A456E8" w:rsidRDefault="00A456E8" w:rsidP="00A456E8">
      <w:pPr>
        <w:tabs>
          <w:tab w:val="left" w:pos="360"/>
          <w:tab w:val="left" w:pos="1080"/>
        </w:tabs>
        <w:jc w:val="both"/>
      </w:pP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6. Домашнее задание для уяснения темы занятия</w:t>
      </w:r>
    </w:p>
    <w:p w:rsidR="00A456E8" w:rsidRPr="006808AE" w:rsidRDefault="00A456E8" w:rsidP="00A456E8">
      <w:pPr>
        <w:tabs>
          <w:tab w:val="left" w:pos="1080"/>
        </w:tabs>
        <w:jc w:val="both"/>
      </w:pPr>
      <w:r w:rsidRPr="006808AE">
        <w:t xml:space="preserve"> (</w:t>
      </w:r>
      <w:r>
        <w:t>согласно методическим указаниям для внеаудиторной работы по теме занятия</w:t>
      </w:r>
      <w:r w:rsidRPr="006808AE">
        <w:t>).</w:t>
      </w: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A456E8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lastRenderedPageBreak/>
        <w:t>7. Рекомендации по выполнению НИРС, в том числе список тем, предлагаемых кафедрой.</w:t>
      </w:r>
    </w:p>
    <w:p w:rsidR="00B8674D" w:rsidRPr="0085247C" w:rsidRDefault="00B8674D" w:rsidP="00B8674D">
      <w:pPr>
        <w:pStyle w:val="a7"/>
      </w:pPr>
      <w:r>
        <w:t xml:space="preserve">Подготовить </w:t>
      </w:r>
      <w:r w:rsidRPr="0085247C">
        <w:t>доклады и презентации по темам:</w:t>
      </w:r>
    </w:p>
    <w:p w:rsidR="00F17894" w:rsidRDefault="00B8674D" w:rsidP="00B8674D">
      <w:pPr>
        <w:ind w:left="720"/>
        <w:jc w:val="both"/>
      </w:pPr>
      <w:r w:rsidRPr="0085247C">
        <w:t xml:space="preserve">1. </w:t>
      </w:r>
      <w:r w:rsidR="00F17894">
        <w:t>Обязанности предприятия-получателя товара.</w:t>
      </w:r>
    </w:p>
    <w:p w:rsidR="00B8674D" w:rsidRPr="0085247C" w:rsidRDefault="00B8674D" w:rsidP="00B8674D">
      <w:pPr>
        <w:ind w:left="720"/>
        <w:jc w:val="both"/>
      </w:pPr>
      <w:r w:rsidRPr="0085247C">
        <w:t xml:space="preserve">2. </w:t>
      </w:r>
      <w:r w:rsidR="00F17894">
        <w:t>Обязанности организации-</w:t>
      </w:r>
      <w:r w:rsidR="00F17894">
        <w:t>отправителя</w:t>
      </w:r>
      <w:r w:rsidR="00F17894">
        <w:t xml:space="preserve"> товара.</w:t>
      </w:r>
    </w:p>
    <w:p w:rsidR="00F17894" w:rsidRDefault="00B8674D" w:rsidP="00B8674D">
      <w:pPr>
        <w:ind w:left="720"/>
        <w:jc w:val="both"/>
      </w:pPr>
      <w:r w:rsidRPr="0085247C">
        <w:t xml:space="preserve">3. </w:t>
      </w:r>
      <w:r w:rsidR="00F17894">
        <w:t>Товарно-сопроводительная документация.</w:t>
      </w:r>
    </w:p>
    <w:p w:rsidR="00A456E8" w:rsidRPr="006808AE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</w:p>
    <w:p w:rsidR="00A456E8" w:rsidRPr="000A01BA" w:rsidRDefault="00A456E8" w:rsidP="00A456E8">
      <w:pPr>
        <w:tabs>
          <w:tab w:val="left" w:pos="360"/>
          <w:tab w:val="left" w:pos="1080"/>
        </w:tabs>
        <w:jc w:val="both"/>
        <w:rPr>
          <w:b/>
        </w:rPr>
      </w:pPr>
      <w:r w:rsidRPr="000A01BA">
        <w:rPr>
          <w:b/>
        </w:rPr>
        <w:t>8. Рекомендованная литература по теме занятия: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45286C" w:rsidTr="00DF51A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5286C" w:rsidRDefault="0045286C" w:rsidP="00DF51A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Авто</w:t>
            </w:r>
            <w:proofErr w:type="gramStart"/>
            <w:r>
              <w:rPr>
                <w:b/>
                <w:bCs/>
                <w:lang w:eastAsia="en-US"/>
              </w:rPr>
              <w:t>р(</w:t>
            </w:r>
            <w:proofErr w:type="gramEnd"/>
            <w:r>
              <w:rPr>
                <w:b/>
                <w:bCs/>
                <w:lang w:eastAsia="en-US"/>
              </w:rPr>
              <w:t>-ы),</w:t>
            </w:r>
            <w:r>
              <w:rPr>
                <w:b/>
                <w:bCs/>
                <w:lang w:eastAsia="en-US"/>
              </w:rPr>
              <w:br/>
              <w:t>составитель(-и),</w:t>
            </w:r>
            <w:r>
              <w:rPr>
                <w:b/>
                <w:bCs/>
                <w:lang w:eastAsia="en-US"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издания, издательство, год</w:t>
            </w:r>
          </w:p>
        </w:tc>
      </w:tr>
    </w:tbl>
    <w:p w:rsidR="0045286C" w:rsidRDefault="0045286C" w:rsidP="0045286C">
      <w:pPr>
        <w:jc w:val="center"/>
        <w:rPr>
          <w:b/>
        </w:rPr>
      </w:pPr>
      <w:r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45286C" w:rsidTr="00DF51A1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</w:p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45286C" w:rsidTr="00DF51A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286C" w:rsidRDefault="0045286C" w:rsidP="00DF51A1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286C" w:rsidRDefault="0045286C" w:rsidP="00DF51A1">
                  <w:pPr>
                    <w:spacing w:line="276" w:lineRule="auto"/>
                    <w:rPr>
                      <w:lang w:eastAsia="en-US"/>
                    </w:rPr>
                  </w:pPr>
                  <w:hyperlink r:id="rId9" w:tgtFrame="_blank" w:history="1">
                    <w:r>
                      <w:rPr>
                        <w:rStyle w:val="ab"/>
                        <w:lang w:eastAsia="en-US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>
                    <w:rPr>
                      <w:lang w:eastAsia="en-US"/>
                    </w:rPr>
                    <w:t xml:space="preserve"> :</w:t>
                  </w:r>
                  <w:proofErr w:type="gramEnd"/>
                  <w:r>
                    <w:rPr>
                      <w:lang w:eastAsia="en-US"/>
                    </w:rPr>
                    <w:t xml:space="preserve"> учебник </w:t>
                  </w:r>
                </w:p>
              </w:tc>
            </w:tr>
          </w:tbl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М.: ГЭОТАР-Медиа, 2009.</w:t>
            </w:r>
          </w:p>
        </w:tc>
      </w:tr>
    </w:tbl>
    <w:p w:rsidR="0045286C" w:rsidRDefault="0045286C" w:rsidP="0045286C">
      <w:pPr>
        <w:jc w:val="center"/>
        <w:rPr>
          <w:b/>
        </w:rPr>
      </w:pPr>
      <w:r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45286C" w:rsidTr="00DF51A1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hyperlink r:id="rId10" w:history="1">
              <w:r>
                <w:rPr>
                  <w:rStyle w:val="ab"/>
                  <w:lang w:eastAsia="en-US"/>
                </w:rPr>
                <w:t>Теоретические основы товароведения и экспертизы</w:t>
              </w:r>
            </w:hyperlink>
            <w:r>
              <w:rPr>
                <w:lang w:eastAsia="en-US"/>
              </w:rPr>
              <w:t xml:space="preserve"> : учеб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Дашков и К, 2015.</w:t>
            </w:r>
          </w:p>
        </w:tc>
      </w:tr>
      <w:tr w:rsidR="0045286C" w:rsidTr="00DF51A1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hyperlink r:id="rId11" w:tgtFrame="_blank" w:history="1">
              <w:r>
                <w:rPr>
                  <w:rStyle w:val="ab"/>
                  <w:lang w:eastAsia="en-US"/>
                </w:rPr>
                <w:t>Маркетинг в здравоохранении</w:t>
              </w:r>
            </w:hyperlink>
            <w:r>
              <w:rPr>
                <w:lang w:eastAsia="en-US"/>
              </w:rPr>
              <w:t xml:space="preserve"> : учеб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И. Максимова, А. Н. Максимов, Е. В. </w:t>
            </w:r>
            <w:proofErr w:type="spellStart"/>
            <w:r>
              <w:rPr>
                <w:lang w:eastAsia="en-US"/>
              </w:rPr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Красноярск: </w:t>
            </w:r>
            <w:proofErr w:type="spellStart"/>
            <w:r>
              <w:rPr>
                <w:lang w:eastAsia="en-US"/>
              </w:rPr>
              <w:t>КрасГМУ</w:t>
            </w:r>
            <w:proofErr w:type="spellEnd"/>
            <w:r>
              <w:rPr>
                <w:lang w:eastAsia="en-US"/>
              </w:rPr>
              <w:t>, 2012.</w:t>
            </w:r>
          </w:p>
        </w:tc>
      </w:tr>
      <w:tr w:rsidR="0045286C" w:rsidTr="00DF51A1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hyperlink r:id="rId12" w:tgtFrame="_blank" w:history="1">
              <w:r>
                <w:rPr>
                  <w:rStyle w:val="ab"/>
                  <w:lang w:eastAsia="en-US"/>
                </w:rPr>
                <w:t>Маркетинг менеджмент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Ф. </w:t>
            </w:r>
            <w:proofErr w:type="spellStart"/>
            <w:r>
              <w:rPr>
                <w:lang w:eastAsia="en-US"/>
              </w:rPr>
              <w:t>Котлер</w:t>
            </w:r>
            <w:proofErr w:type="spellEnd"/>
            <w:r>
              <w:rPr>
                <w:lang w:eastAsia="en-US"/>
              </w:rPr>
              <w:t xml:space="preserve">, К. Л. </w:t>
            </w:r>
            <w:proofErr w:type="spellStart"/>
            <w:r>
              <w:rPr>
                <w:lang w:eastAsia="en-US"/>
              </w:rPr>
              <w:t>Келлер</w:t>
            </w:r>
            <w:proofErr w:type="spellEnd"/>
            <w:proofErr w:type="gramStart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науч. ред. А. Н. Немчин, В. А. </w:t>
            </w:r>
            <w:proofErr w:type="spellStart"/>
            <w:r>
              <w:rPr>
                <w:lang w:eastAsia="en-US"/>
              </w:rPr>
              <w:t>Дуболазов</w:t>
            </w:r>
            <w:proofErr w:type="spellEnd"/>
            <w:r>
              <w:rPr>
                <w:lang w:eastAsia="en-US"/>
              </w:rPr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СПб</w:t>
            </w:r>
            <w:proofErr w:type="gramStart"/>
            <w:r>
              <w:rPr>
                <w:lang w:eastAsia="en-US"/>
              </w:rPr>
              <w:t xml:space="preserve">.: </w:t>
            </w:r>
            <w:proofErr w:type="gramEnd"/>
            <w:r>
              <w:rPr>
                <w:lang w:eastAsia="en-US"/>
              </w:rPr>
              <w:t>Питер, 2010.</w:t>
            </w:r>
          </w:p>
        </w:tc>
      </w:tr>
    </w:tbl>
    <w:p w:rsidR="0045286C" w:rsidRDefault="0045286C" w:rsidP="0045286C">
      <w:pPr>
        <w:jc w:val="center"/>
        <w:rPr>
          <w:b/>
        </w:rPr>
      </w:pPr>
      <w:r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45286C" w:rsidTr="00DF51A1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ЭБС </w:t>
            </w:r>
            <w:proofErr w:type="spellStart"/>
            <w:r>
              <w:rPr>
                <w:lang w:eastAsia="en-US"/>
              </w:rPr>
              <w:t>КрасГМУ</w:t>
            </w:r>
            <w:proofErr w:type="spellEnd"/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lang w:eastAsia="en-US"/>
              </w:rPr>
              <w:t>Colibris</w:t>
            </w:r>
            <w:proofErr w:type="spellEnd"/>
            <w:r>
              <w:rPr>
                <w:lang w:eastAsia="en-US"/>
              </w:rPr>
              <w:t>";</w:t>
            </w:r>
          </w:p>
        </w:tc>
      </w:tr>
      <w:tr w:rsidR="0045286C" w:rsidTr="00DF51A1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ЭБС Консультант студента;</w:t>
            </w:r>
          </w:p>
        </w:tc>
      </w:tr>
      <w:tr w:rsidR="0045286C" w:rsidTr="00DF51A1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ЭБС Университетская библиотека </w:t>
            </w:r>
            <w:proofErr w:type="spellStart"/>
            <w:r>
              <w:rPr>
                <w:lang w:eastAsia="en-US"/>
              </w:rPr>
              <w:t>OnLine</w:t>
            </w:r>
            <w:proofErr w:type="spellEnd"/>
            <w:r>
              <w:rPr>
                <w:lang w:eastAsia="en-US"/>
              </w:rPr>
              <w:t>;</w:t>
            </w:r>
          </w:p>
        </w:tc>
      </w:tr>
      <w:tr w:rsidR="0045286C" w:rsidTr="00DF51A1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ЭНБ </w:t>
            </w:r>
            <w:proofErr w:type="spellStart"/>
            <w:r>
              <w:rPr>
                <w:lang w:eastAsia="en-US"/>
              </w:rPr>
              <w:t>eLibrar</w:t>
            </w:r>
            <w:proofErr w:type="spellEnd"/>
            <w:r>
              <w:rPr>
                <w:lang w:val="en-US" w:eastAsia="en-US"/>
              </w:rPr>
              <w:t>y</w:t>
            </w:r>
          </w:p>
        </w:tc>
      </w:tr>
      <w:tr w:rsidR="0045286C" w:rsidTr="00DF51A1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Сайт Федеральной электронной медицинской библиотеки. Государственная фармакопея 13 издания </w:t>
            </w:r>
            <w:hyperlink r:id="rId13" w:tgtFrame="_blank" w:history="1">
              <w:r>
                <w:rPr>
                  <w:rStyle w:val="ab"/>
                  <w:lang w:eastAsia="en-US"/>
                </w:rPr>
                <w:t>http://www.femb.ru/feml</w:t>
              </w:r>
            </w:hyperlink>
          </w:p>
        </w:tc>
      </w:tr>
      <w:tr w:rsidR="0045286C" w:rsidTr="00DF51A1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6C" w:rsidRDefault="0045286C" w:rsidP="00DF51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Сайт </w:t>
            </w:r>
            <w:proofErr w:type="spellStart"/>
            <w:r>
              <w:rPr>
                <w:lang w:eastAsia="en-US"/>
              </w:rPr>
              <w:t>Росминздрава</w:t>
            </w:r>
            <w:proofErr w:type="spellEnd"/>
            <w:r>
              <w:rPr>
                <w:lang w:eastAsia="en-US"/>
              </w:rPr>
              <w:t xml:space="preserve">. Государственный реестр лекарственных средств </w:t>
            </w:r>
            <w:hyperlink r:id="rId14" w:tgtFrame="_blank" w:history="1">
              <w:r>
                <w:rPr>
                  <w:rStyle w:val="ab"/>
                  <w:lang w:eastAsia="en-US"/>
                </w:rPr>
                <w:t>http://www.grls.rosminzdrav.ru/Default.aspx</w:t>
              </w:r>
            </w:hyperlink>
          </w:p>
        </w:tc>
      </w:tr>
    </w:tbl>
    <w:p w:rsidR="00F17894" w:rsidRDefault="00F17894" w:rsidP="00F17894"/>
    <w:p w:rsidR="00C03311" w:rsidRDefault="00C03311" w:rsidP="00EE4E50"/>
    <w:sectPr w:rsidR="00C03311" w:rsidSect="00EE4E50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2D" w:rsidRDefault="007B022D">
      <w:r>
        <w:separator/>
      </w:r>
    </w:p>
  </w:endnote>
  <w:endnote w:type="continuationSeparator" w:id="0">
    <w:p w:rsidR="007B022D" w:rsidRDefault="007B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946751"/>
      <w:docPartObj>
        <w:docPartGallery w:val="Page Numbers (Bottom of Page)"/>
        <w:docPartUnique/>
      </w:docPartObj>
    </w:sdtPr>
    <w:sdtEndPr/>
    <w:sdtContent>
      <w:p w:rsidR="009B528B" w:rsidRDefault="009B52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50">
          <w:rPr>
            <w:noProof/>
          </w:rPr>
          <w:t>2</w:t>
        </w:r>
        <w:r>
          <w:fldChar w:fldCharType="end"/>
        </w:r>
      </w:p>
    </w:sdtContent>
  </w:sdt>
  <w:p w:rsidR="009B528B" w:rsidRDefault="009B52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2D" w:rsidRDefault="007B022D">
      <w:r>
        <w:separator/>
      </w:r>
    </w:p>
  </w:footnote>
  <w:footnote w:type="continuationSeparator" w:id="0">
    <w:p w:rsidR="007B022D" w:rsidRDefault="007B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23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0DCB"/>
    <w:multiLevelType w:val="hybridMultilevel"/>
    <w:tmpl w:val="C5C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872BD"/>
    <w:multiLevelType w:val="hybridMultilevel"/>
    <w:tmpl w:val="F60A9000"/>
    <w:lvl w:ilvl="0" w:tplc="475635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D5D0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47"/>
    <w:rsid w:val="0006010D"/>
    <w:rsid w:val="00102FDB"/>
    <w:rsid w:val="00153045"/>
    <w:rsid w:val="0018496E"/>
    <w:rsid w:val="00207741"/>
    <w:rsid w:val="0025740A"/>
    <w:rsid w:val="002632DF"/>
    <w:rsid w:val="002D2034"/>
    <w:rsid w:val="00310407"/>
    <w:rsid w:val="00401E45"/>
    <w:rsid w:val="0041042C"/>
    <w:rsid w:val="00421075"/>
    <w:rsid w:val="0045286C"/>
    <w:rsid w:val="00565003"/>
    <w:rsid w:val="005C7BEE"/>
    <w:rsid w:val="00615631"/>
    <w:rsid w:val="00625C73"/>
    <w:rsid w:val="0063178D"/>
    <w:rsid w:val="00683036"/>
    <w:rsid w:val="0068737F"/>
    <w:rsid w:val="006D0BDA"/>
    <w:rsid w:val="006E072B"/>
    <w:rsid w:val="006E193B"/>
    <w:rsid w:val="006E1C6C"/>
    <w:rsid w:val="00702D4C"/>
    <w:rsid w:val="00703818"/>
    <w:rsid w:val="007243A0"/>
    <w:rsid w:val="007254A1"/>
    <w:rsid w:val="0079161A"/>
    <w:rsid w:val="007B022D"/>
    <w:rsid w:val="007D430B"/>
    <w:rsid w:val="007E2F03"/>
    <w:rsid w:val="007F3D47"/>
    <w:rsid w:val="00800137"/>
    <w:rsid w:val="00923809"/>
    <w:rsid w:val="009368FF"/>
    <w:rsid w:val="00944B8F"/>
    <w:rsid w:val="00950F31"/>
    <w:rsid w:val="009550C5"/>
    <w:rsid w:val="00970E8A"/>
    <w:rsid w:val="009838FD"/>
    <w:rsid w:val="009B528B"/>
    <w:rsid w:val="00A456E8"/>
    <w:rsid w:val="00A67D79"/>
    <w:rsid w:val="00AB2B46"/>
    <w:rsid w:val="00B80584"/>
    <w:rsid w:val="00B8085C"/>
    <w:rsid w:val="00B8674D"/>
    <w:rsid w:val="00C03311"/>
    <w:rsid w:val="00C063EF"/>
    <w:rsid w:val="00C23799"/>
    <w:rsid w:val="00D310BC"/>
    <w:rsid w:val="00D61D02"/>
    <w:rsid w:val="00E3460A"/>
    <w:rsid w:val="00EE4E50"/>
    <w:rsid w:val="00F17894"/>
    <w:rsid w:val="00F2292A"/>
    <w:rsid w:val="00FD3366"/>
    <w:rsid w:val="00FF301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56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456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456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45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56E8"/>
    <w:pPr>
      <w:ind w:left="720"/>
      <w:contextualSpacing/>
    </w:pPr>
  </w:style>
  <w:style w:type="table" w:styleId="a8">
    <w:name w:val="Table Grid"/>
    <w:basedOn w:val="a1"/>
    <w:uiPriority w:val="39"/>
    <w:rsid w:val="00A4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45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8737F"/>
    <w:rPr>
      <w:color w:val="0000FF"/>
      <w:u w:val="single"/>
    </w:rPr>
  </w:style>
  <w:style w:type="character" w:customStyle="1" w:styleId="red">
    <w:name w:val="red"/>
    <w:basedOn w:val="a0"/>
    <w:rsid w:val="0068737F"/>
  </w:style>
  <w:style w:type="character" w:customStyle="1" w:styleId="green">
    <w:name w:val="green"/>
    <w:basedOn w:val="a0"/>
    <w:rsid w:val="0068737F"/>
  </w:style>
  <w:style w:type="character" w:customStyle="1" w:styleId="edit">
    <w:name w:val="edit"/>
    <w:basedOn w:val="a0"/>
    <w:rsid w:val="0068737F"/>
  </w:style>
  <w:style w:type="paragraph" w:styleId="ac">
    <w:name w:val="Normal (Web)"/>
    <w:basedOn w:val="a"/>
    <w:uiPriority w:val="99"/>
    <w:semiHidden/>
    <w:unhideWhenUsed/>
    <w:rsid w:val="00310407"/>
    <w:pPr>
      <w:spacing w:before="100" w:beforeAutospacing="1" w:after="100" w:afterAutospacing="1"/>
    </w:pPr>
  </w:style>
  <w:style w:type="character" w:customStyle="1" w:styleId="blk">
    <w:name w:val="blk"/>
    <w:basedOn w:val="a0"/>
    <w:rsid w:val="00310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56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456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456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45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56E8"/>
    <w:pPr>
      <w:ind w:left="720"/>
      <w:contextualSpacing/>
    </w:pPr>
  </w:style>
  <w:style w:type="table" w:styleId="a8">
    <w:name w:val="Table Grid"/>
    <w:basedOn w:val="a1"/>
    <w:uiPriority w:val="39"/>
    <w:rsid w:val="00A4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45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8737F"/>
    <w:rPr>
      <w:color w:val="0000FF"/>
      <w:u w:val="single"/>
    </w:rPr>
  </w:style>
  <w:style w:type="character" w:customStyle="1" w:styleId="red">
    <w:name w:val="red"/>
    <w:basedOn w:val="a0"/>
    <w:rsid w:val="0068737F"/>
  </w:style>
  <w:style w:type="character" w:customStyle="1" w:styleId="green">
    <w:name w:val="green"/>
    <w:basedOn w:val="a0"/>
    <w:rsid w:val="0068737F"/>
  </w:style>
  <w:style w:type="character" w:customStyle="1" w:styleId="edit">
    <w:name w:val="edit"/>
    <w:basedOn w:val="a0"/>
    <w:rsid w:val="0068737F"/>
  </w:style>
  <w:style w:type="paragraph" w:styleId="ac">
    <w:name w:val="Normal (Web)"/>
    <w:basedOn w:val="a"/>
    <w:uiPriority w:val="99"/>
    <w:semiHidden/>
    <w:unhideWhenUsed/>
    <w:rsid w:val="00310407"/>
    <w:pPr>
      <w:spacing w:before="100" w:beforeAutospacing="1" w:after="100" w:afterAutospacing="1"/>
    </w:pPr>
  </w:style>
  <w:style w:type="character" w:customStyle="1" w:styleId="blk">
    <w:name w:val="blk"/>
    <w:basedOn w:val="a0"/>
    <w:rsid w:val="0031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1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9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7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1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6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0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5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8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4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6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1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2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5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1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6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3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8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4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55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444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7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0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6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6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92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0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0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3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9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09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038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8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2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0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8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82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9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0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0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5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9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mb.ru/fe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89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9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asgmu.ru/index.php?page%5bcommon%5d=elib&amp;cat=catalog&amp;res_id=541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24461" TargetMode="External"/><Relationship Id="rId14" Type="http://schemas.openxmlformats.org/officeDocument/2006/relationships/hyperlink" Target="http://www.grls.rosminzdrav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715B-D64A-489D-9DFD-C11974F8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8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41</cp:revision>
  <dcterms:created xsi:type="dcterms:W3CDTF">2013-03-02T03:06:00Z</dcterms:created>
  <dcterms:modified xsi:type="dcterms:W3CDTF">2018-03-03T08:19:00Z</dcterms:modified>
</cp:coreProperties>
</file>