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2249E" w14:textId="3833C0C7" w:rsidR="009D47A6" w:rsidRDefault="009D47A6" w:rsidP="009D47A6">
      <w:pPr>
        <w:spacing w:after="0" w:line="360" w:lineRule="auto"/>
        <w:rPr>
          <w:rFonts w:ascii="Times New Roman" w:eastAsiaTheme="majorEastAsia" w:hAnsi="Times New Roman" w:cs="Times New Roman"/>
          <w:color w:val="2F5496" w:themeColor="accent1" w:themeShade="BF"/>
          <w:sz w:val="24"/>
          <w:szCs w:val="24"/>
        </w:rPr>
      </w:pPr>
    </w:p>
    <w:sdt>
      <w:sdtPr>
        <w:rPr>
          <w:rFonts w:ascii="Times New Roman" w:hAnsi="Times New Roman" w:cs="Times New Roman"/>
          <w:sz w:val="28"/>
          <w:szCs w:val="28"/>
        </w:rPr>
        <w:id w:val="1803430996"/>
        <w:docPartObj>
          <w:docPartGallery w:val="Cover Pages"/>
          <w:docPartUnique/>
        </w:docPartObj>
      </w:sdtPr>
      <w:sdtContent>
        <w:p w14:paraId="4A6486C8" w14:textId="139574E5" w:rsidR="009D47A6" w:rsidRPr="009D47A6" w:rsidRDefault="009D47A6" w:rsidP="009D47A6">
          <w:pPr>
            <w:spacing w:after="0" w:line="360" w:lineRule="auto"/>
            <w:ind w:firstLine="709"/>
            <w:jc w:val="center"/>
            <w:rPr>
              <w:rFonts w:ascii="Times New Roman" w:eastAsiaTheme="majorEastAsia" w:hAnsi="Times New Roman" w:cs="Times New Roman"/>
              <w:color w:val="2F5496" w:themeColor="accent1" w:themeShade="BF"/>
              <w:sz w:val="24"/>
              <w:szCs w:val="24"/>
            </w:rPr>
          </w:pPr>
          <w:r w:rsidRPr="00D35F9F">
            <w:rPr>
              <w:rFonts w:ascii="Times New Roman" w:hAnsi="Times New Roman" w:cs="Times New Roman"/>
              <w:sz w:val="28"/>
              <w:szCs w:val="28"/>
            </w:rPr>
            <w:t xml:space="preserve">Государственное бюджетное образовательное учреждение высшего профессионального образования. </w:t>
          </w:r>
          <w:proofErr w:type="spellStart"/>
          <w:r w:rsidRPr="00D35F9F">
            <w:rPr>
              <w:rFonts w:ascii="Times New Roman" w:hAnsi="Times New Roman" w:cs="Times New Roman"/>
              <w:sz w:val="28"/>
              <w:szCs w:val="28"/>
            </w:rPr>
            <w:t>КрасГМУ</w:t>
          </w:r>
          <w:proofErr w:type="spellEnd"/>
          <w:r w:rsidRPr="00D35F9F">
            <w:rPr>
              <w:rFonts w:ascii="Times New Roman" w:hAnsi="Times New Roman" w:cs="Times New Roman"/>
              <w:sz w:val="28"/>
              <w:szCs w:val="28"/>
            </w:rPr>
            <w:t xml:space="preserve"> им. Проф. В.Ф. Войно-Ясенецкого</w:t>
          </w:r>
        </w:p>
        <w:p w14:paraId="0D9388BE" w14:textId="77777777" w:rsidR="009D47A6" w:rsidRPr="00D35F9F" w:rsidRDefault="009D47A6" w:rsidP="009D47A6">
          <w:pPr>
            <w:pStyle w:val="a5"/>
            <w:jc w:val="center"/>
            <w:rPr>
              <w:rFonts w:ascii="Times New Roman" w:hAnsi="Times New Roman" w:cs="Times New Roman"/>
              <w:color w:val="000000" w:themeColor="text1"/>
              <w:sz w:val="28"/>
              <w:szCs w:val="28"/>
            </w:rPr>
          </w:pPr>
        </w:p>
        <w:p w14:paraId="6FF18B95" w14:textId="77777777" w:rsidR="009D47A6" w:rsidRPr="00D35F9F" w:rsidRDefault="009D47A6" w:rsidP="009D47A6">
          <w:pPr>
            <w:pStyle w:val="a5"/>
            <w:jc w:val="center"/>
            <w:rPr>
              <w:rFonts w:ascii="Times New Roman" w:hAnsi="Times New Roman" w:cs="Times New Roman"/>
              <w:color w:val="000000" w:themeColor="text1"/>
              <w:sz w:val="28"/>
              <w:szCs w:val="28"/>
            </w:rPr>
          </w:pPr>
        </w:p>
        <w:p w14:paraId="2084B390" w14:textId="77777777" w:rsidR="009D47A6" w:rsidRPr="009D47A6" w:rsidRDefault="009D47A6" w:rsidP="009D47A6">
          <w:pPr>
            <w:pStyle w:val="a5"/>
            <w:jc w:val="center"/>
            <w:rPr>
              <w:rFonts w:ascii="Times New Roman" w:hAnsi="Times New Roman" w:cs="Times New Roman"/>
              <w:sz w:val="28"/>
              <w:szCs w:val="28"/>
            </w:rPr>
          </w:pPr>
        </w:p>
        <w:p w14:paraId="1DE96C76" w14:textId="77777777" w:rsidR="009D47A6" w:rsidRPr="009D47A6" w:rsidRDefault="009D47A6" w:rsidP="009D47A6">
          <w:pPr>
            <w:spacing w:after="0" w:line="360" w:lineRule="auto"/>
            <w:jc w:val="center"/>
            <w:rPr>
              <w:rFonts w:ascii="Times New Roman" w:hAnsi="Times New Roman" w:cs="Times New Roman"/>
              <w:sz w:val="28"/>
              <w:szCs w:val="28"/>
            </w:rPr>
          </w:pPr>
          <w:r w:rsidRPr="009D47A6">
            <w:rPr>
              <w:rStyle w:val="a4"/>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sidRPr="009D47A6">
            <w:rPr>
              <w:rStyle w:val="a4"/>
              <w:rFonts w:ascii="Times New Roman" w:hAnsi="Times New Roman" w:cs="Times New Roman"/>
              <w:color w:val="auto"/>
              <w:sz w:val="28"/>
              <w:szCs w:val="28"/>
              <w:u w:val="none"/>
              <w:bdr w:val="none" w:sz="0" w:space="0" w:color="auto" w:frame="1"/>
              <w:shd w:val="clear" w:color="auto" w:fill="FFFFFF"/>
            </w:rPr>
            <w:t>Гульмана</w:t>
          </w:r>
          <w:proofErr w:type="spellEnd"/>
        </w:p>
        <w:p w14:paraId="1EF2B9D8" w14:textId="77777777" w:rsidR="009D47A6" w:rsidRPr="00D35F9F" w:rsidRDefault="009D47A6" w:rsidP="009D47A6">
          <w:pPr>
            <w:spacing w:after="0" w:line="360" w:lineRule="auto"/>
            <w:jc w:val="center"/>
            <w:rPr>
              <w:rFonts w:ascii="Times New Roman" w:hAnsi="Times New Roman" w:cs="Times New Roman"/>
              <w:sz w:val="28"/>
              <w:szCs w:val="28"/>
            </w:rPr>
          </w:pPr>
        </w:p>
        <w:p w14:paraId="60D0582D" w14:textId="77777777" w:rsidR="009D47A6" w:rsidRPr="00D35F9F" w:rsidRDefault="009D47A6" w:rsidP="009D47A6">
          <w:pPr>
            <w:spacing w:after="0" w:line="360" w:lineRule="auto"/>
            <w:jc w:val="center"/>
            <w:rPr>
              <w:rFonts w:ascii="Times New Roman" w:hAnsi="Times New Roman" w:cs="Times New Roman"/>
              <w:sz w:val="28"/>
              <w:szCs w:val="28"/>
            </w:rPr>
          </w:pPr>
        </w:p>
        <w:p w14:paraId="33D3A5D8" w14:textId="77777777" w:rsidR="009D47A6" w:rsidRPr="00D35F9F" w:rsidRDefault="009D47A6" w:rsidP="009D47A6">
          <w:pPr>
            <w:spacing w:after="0" w:line="360" w:lineRule="auto"/>
            <w:jc w:val="center"/>
            <w:rPr>
              <w:rFonts w:ascii="Times New Roman" w:hAnsi="Times New Roman" w:cs="Times New Roman"/>
              <w:sz w:val="28"/>
              <w:szCs w:val="28"/>
            </w:rPr>
          </w:pPr>
        </w:p>
        <w:p w14:paraId="598E0DBC" w14:textId="77777777" w:rsidR="009D47A6" w:rsidRPr="00D35F9F" w:rsidRDefault="009D47A6" w:rsidP="009D47A6">
          <w:pPr>
            <w:spacing w:after="0" w:line="360" w:lineRule="auto"/>
            <w:jc w:val="center"/>
            <w:rPr>
              <w:rFonts w:ascii="Times New Roman" w:hAnsi="Times New Roman" w:cs="Times New Roman"/>
              <w:sz w:val="28"/>
              <w:szCs w:val="28"/>
            </w:rPr>
          </w:pPr>
          <w:r w:rsidRPr="00D35F9F">
            <w:rPr>
              <w:rFonts w:ascii="Times New Roman" w:hAnsi="Times New Roman" w:cs="Times New Roman"/>
              <w:sz w:val="28"/>
              <w:szCs w:val="28"/>
            </w:rPr>
            <w:t>РЕФЕРАТ НА ТЕМУ:</w:t>
          </w:r>
        </w:p>
        <w:p w14:paraId="39B1BCF7" w14:textId="20C18C2C" w:rsidR="009D47A6" w:rsidRPr="00D35F9F" w:rsidRDefault="009D47A6" w:rsidP="009D47A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Эстетическая хирургия молочных желез. </w:t>
          </w:r>
          <w:r>
            <w:rPr>
              <w:rFonts w:ascii="Times New Roman" w:hAnsi="Times New Roman" w:cs="Times New Roman"/>
              <w:sz w:val="28"/>
              <w:szCs w:val="28"/>
            </w:rPr>
            <w:t>Подтяжка молочных желез (</w:t>
          </w:r>
          <w:proofErr w:type="spellStart"/>
          <w:r>
            <w:rPr>
              <w:rFonts w:ascii="Times New Roman" w:hAnsi="Times New Roman" w:cs="Times New Roman"/>
              <w:sz w:val="28"/>
              <w:szCs w:val="28"/>
            </w:rPr>
            <w:t>мастопексия</w:t>
          </w:r>
          <w:proofErr w:type="spellEnd"/>
          <w:r>
            <w:rPr>
              <w:rFonts w:ascii="Times New Roman" w:hAnsi="Times New Roman" w:cs="Times New Roman"/>
              <w:sz w:val="28"/>
              <w:szCs w:val="28"/>
            </w:rPr>
            <w:t xml:space="preserve">). Показания, противопоказания и планирование операции. </w:t>
          </w:r>
        </w:p>
        <w:p w14:paraId="72AB1722" w14:textId="77777777" w:rsidR="009D47A6" w:rsidRPr="00D35F9F" w:rsidRDefault="009D47A6" w:rsidP="009D47A6">
          <w:pPr>
            <w:spacing w:after="0" w:line="360" w:lineRule="auto"/>
            <w:jc w:val="center"/>
            <w:rPr>
              <w:rFonts w:ascii="Times New Roman" w:hAnsi="Times New Roman" w:cs="Times New Roman"/>
              <w:sz w:val="28"/>
              <w:szCs w:val="28"/>
            </w:rPr>
          </w:pPr>
        </w:p>
        <w:p w14:paraId="28A37787" w14:textId="77777777" w:rsidR="009D47A6" w:rsidRPr="00D35F9F" w:rsidRDefault="009D47A6" w:rsidP="009D47A6">
          <w:pPr>
            <w:spacing w:after="0" w:line="360" w:lineRule="auto"/>
            <w:jc w:val="center"/>
            <w:rPr>
              <w:rFonts w:ascii="Times New Roman" w:hAnsi="Times New Roman" w:cs="Times New Roman"/>
              <w:sz w:val="28"/>
              <w:szCs w:val="28"/>
            </w:rPr>
          </w:pPr>
        </w:p>
        <w:p w14:paraId="222D3968" w14:textId="77777777" w:rsidR="009D47A6" w:rsidRPr="00D35F9F" w:rsidRDefault="009D47A6" w:rsidP="009D47A6">
          <w:pPr>
            <w:spacing w:after="0" w:line="360" w:lineRule="auto"/>
            <w:jc w:val="center"/>
            <w:rPr>
              <w:rFonts w:ascii="Times New Roman" w:hAnsi="Times New Roman" w:cs="Times New Roman"/>
              <w:sz w:val="28"/>
              <w:szCs w:val="28"/>
            </w:rPr>
          </w:pPr>
        </w:p>
        <w:p w14:paraId="3C000992" w14:textId="77777777" w:rsidR="009D47A6" w:rsidRPr="00D35F9F" w:rsidRDefault="009D47A6" w:rsidP="009D47A6">
          <w:pPr>
            <w:spacing w:after="0" w:line="360" w:lineRule="auto"/>
            <w:jc w:val="center"/>
            <w:rPr>
              <w:rFonts w:ascii="Times New Roman" w:hAnsi="Times New Roman" w:cs="Times New Roman"/>
              <w:sz w:val="28"/>
              <w:szCs w:val="28"/>
            </w:rPr>
          </w:pPr>
        </w:p>
        <w:p w14:paraId="687C081E" w14:textId="77777777" w:rsidR="009D47A6" w:rsidRPr="00D35F9F" w:rsidRDefault="009D47A6" w:rsidP="009D47A6">
          <w:pPr>
            <w:spacing w:after="0" w:line="360" w:lineRule="auto"/>
            <w:jc w:val="center"/>
            <w:rPr>
              <w:rFonts w:ascii="Times New Roman" w:hAnsi="Times New Roman" w:cs="Times New Roman"/>
              <w:sz w:val="28"/>
              <w:szCs w:val="28"/>
            </w:rPr>
          </w:pPr>
        </w:p>
        <w:p w14:paraId="79505E2E" w14:textId="77777777" w:rsidR="009D47A6" w:rsidRPr="00D35F9F" w:rsidRDefault="009D47A6" w:rsidP="009D47A6">
          <w:pPr>
            <w:spacing w:after="0" w:line="360" w:lineRule="auto"/>
            <w:jc w:val="right"/>
            <w:rPr>
              <w:rFonts w:ascii="Times New Roman" w:hAnsi="Times New Roman" w:cs="Times New Roman"/>
              <w:sz w:val="28"/>
              <w:szCs w:val="28"/>
            </w:rPr>
          </w:pPr>
        </w:p>
        <w:p w14:paraId="1B3A1182" w14:textId="77777777" w:rsidR="009D47A6" w:rsidRPr="00D35F9F" w:rsidRDefault="009D47A6" w:rsidP="009D47A6">
          <w:pPr>
            <w:spacing w:after="0" w:line="360" w:lineRule="auto"/>
            <w:jc w:val="right"/>
            <w:rPr>
              <w:rFonts w:ascii="Times New Roman" w:hAnsi="Times New Roman" w:cs="Times New Roman"/>
              <w:sz w:val="28"/>
              <w:szCs w:val="28"/>
            </w:rPr>
          </w:pPr>
          <w:r w:rsidRPr="00D35F9F">
            <w:rPr>
              <w:rFonts w:ascii="Times New Roman" w:hAnsi="Times New Roman" w:cs="Times New Roman"/>
              <w:sz w:val="28"/>
              <w:szCs w:val="28"/>
            </w:rPr>
            <w:t>Заведующий кафедрой: ДМН, Профессор Винник Юрий Семенович</w:t>
          </w:r>
        </w:p>
        <w:p w14:paraId="1DBE7960" w14:textId="77777777" w:rsidR="009D47A6" w:rsidRPr="00D35F9F" w:rsidRDefault="009D47A6" w:rsidP="009D47A6">
          <w:pPr>
            <w:pStyle w:val="a5"/>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Content>
              <w:r w:rsidRPr="00D35F9F">
                <w:rPr>
                  <w:rFonts w:ascii="Times New Roman" w:hAnsi="Times New Roman" w:cs="Times New Roman"/>
                  <w:caps/>
                  <w:sz w:val="28"/>
                  <w:szCs w:val="28"/>
                </w:rPr>
                <w:t xml:space="preserve">     </w:t>
              </w:r>
            </w:sdtContent>
          </w:sdt>
        </w:p>
        <w:p w14:paraId="2F4326DA" w14:textId="77777777" w:rsidR="009D47A6" w:rsidRPr="00D35F9F" w:rsidRDefault="009D47A6" w:rsidP="009D47A6">
          <w:pPr>
            <w:pStyle w:val="a5"/>
            <w:jc w:val="right"/>
            <w:rPr>
              <w:rFonts w:ascii="Times New Roman" w:hAnsi="Times New Roman" w:cs="Times New Roman"/>
              <w:sz w:val="28"/>
              <w:szCs w:val="28"/>
            </w:rPr>
          </w:pPr>
          <w:r w:rsidRPr="00D35F9F">
            <w:rPr>
              <w:rFonts w:ascii="Times New Roman" w:hAnsi="Times New Roman" w:cs="Times New Roman"/>
              <w:sz w:val="28"/>
              <w:szCs w:val="28"/>
            </w:rPr>
            <w:t>Выполнил: Ординатор 1 года обучения Красноярского государственного медицинского университета</w:t>
          </w:r>
        </w:p>
        <w:p w14:paraId="3E363DE8" w14:textId="77777777" w:rsidR="009D47A6" w:rsidRPr="00D35F9F" w:rsidRDefault="009D47A6" w:rsidP="009D47A6">
          <w:pPr>
            <w:pStyle w:val="a5"/>
            <w:jc w:val="right"/>
            <w:rPr>
              <w:rFonts w:ascii="Times New Roman" w:hAnsi="Times New Roman" w:cs="Times New Roman"/>
              <w:sz w:val="28"/>
              <w:szCs w:val="28"/>
            </w:rPr>
          </w:pPr>
          <w:r w:rsidRPr="00D35F9F">
            <w:rPr>
              <w:rFonts w:ascii="Times New Roman" w:hAnsi="Times New Roman" w:cs="Times New Roman"/>
              <w:sz w:val="28"/>
              <w:szCs w:val="28"/>
            </w:rPr>
            <w:t>Владимиров Иван Владимирович</w:t>
          </w:r>
        </w:p>
        <w:p w14:paraId="3E1B9F4F" w14:textId="04D8E83D" w:rsidR="009D47A6" w:rsidRPr="009D47A6" w:rsidRDefault="009D47A6">
          <w:pPr>
            <w:rPr>
              <w:rFonts w:ascii="Times New Roman" w:hAnsi="Times New Roman" w:cs="Times New Roman"/>
              <w:sz w:val="28"/>
              <w:szCs w:val="28"/>
            </w:rPr>
          </w:pPr>
          <w:r w:rsidRPr="00D35F9F">
            <w:rPr>
              <w:rFonts w:ascii="Times New Roman" w:hAnsi="Times New Roman" w:cs="Times New Roman"/>
              <w:sz w:val="28"/>
              <w:szCs w:val="28"/>
            </w:rPr>
            <w:br w:type="page"/>
          </w:r>
        </w:p>
        <w:bookmarkStart w:id="0" w:name="_GoBack" w:displacedByCustomXml="next"/>
        <w:bookmarkEnd w:id="0" w:displacedByCustomXml="next"/>
      </w:sdtContent>
    </w:sdt>
    <w:sdt>
      <w:sdtPr>
        <w:id w:val="-203726453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C3B222C" w14:textId="0A46C2C8" w:rsidR="009D47A6" w:rsidRDefault="009D47A6">
          <w:pPr>
            <w:pStyle w:val="a3"/>
          </w:pPr>
          <w:r>
            <w:t>Оглавление</w:t>
          </w:r>
        </w:p>
        <w:p w14:paraId="014F9EC7" w14:textId="6345B3FD" w:rsidR="009D47A6" w:rsidRDefault="009D47A6">
          <w:pPr>
            <w:pStyle w:val="11"/>
            <w:tabs>
              <w:tab w:val="right" w:leader="dot" w:pos="9345"/>
            </w:tabs>
            <w:rPr>
              <w:noProof/>
            </w:rPr>
          </w:pPr>
          <w:r>
            <w:rPr>
              <w:b/>
              <w:bCs/>
            </w:rPr>
            <w:fldChar w:fldCharType="begin"/>
          </w:r>
          <w:r>
            <w:rPr>
              <w:b/>
              <w:bCs/>
            </w:rPr>
            <w:instrText xml:space="preserve"> TOC \o "1-3" \h \z \u </w:instrText>
          </w:r>
          <w:r>
            <w:rPr>
              <w:b/>
              <w:bCs/>
            </w:rPr>
            <w:fldChar w:fldCharType="separate"/>
          </w:r>
          <w:hyperlink w:anchor="_Toc449142" w:history="1">
            <w:r w:rsidRPr="00A11358">
              <w:rPr>
                <w:rStyle w:val="a4"/>
                <w:rFonts w:ascii="Times New Roman" w:hAnsi="Times New Roman" w:cs="Times New Roman"/>
                <w:noProof/>
              </w:rPr>
              <w:t>АНАТОМИЯ МОЛОЧНОЙ ЖЕЛЕЗЫ</w:t>
            </w:r>
            <w:r>
              <w:rPr>
                <w:noProof/>
                <w:webHidden/>
              </w:rPr>
              <w:tab/>
            </w:r>
            <w:r>
              <w:rPr>
                <w:noProof/>
                <w:webHidden/>
              </w:rPr>
              <w:fldChar w:fldCharType="begin"/>
            </w:r>
            <w:r>
              <w:rPr>
                <w:noProof/>
                <w:webHidden/>
              </w:rPr>
              <w:instrText xml:space="preserve"> PAGEREF _Toc449142 \h </w:instrText>
            </w:r>
            <w:r>
              <w:rPr>
                <w:noProof/>
                <w:webHidden/>
              </w:rPr>
            </w:r>
            <w:r>
              <w:rPr>
                <w:noProof/>
                <w:webHidden/>
              </w:rPr>
              <w:fldChar w:fldCharType="separate"/>
            </w:r>
            <w:r>
              <w:rPr>
                <w:noProof/>
                <w:webHidden/>
              </w:rPr>
              <w:t>3</w:t>
            </w:r>
            <w:r>
              <w:rPr>
                <w:noProof/>
                <w:webHidden/>
              </w:rPr>
              <w:fldChar w:fldCharType="end"/>
            </w:r>
          </w:hyperlink>
        </w:p>
        <w:p w14:paraId="668AD6F0" w14:textId="7CD1125D" w:rsidR="009D47A6" w:rsidRDefault="009D47A6">
          <w:pPr>
            <w:pStyle w:val="11"/>
            <w:tabs>
              <w:tab w:val="right" w:leader="dot" w:pos="9345"/>
            </w:tabs>
            <w:rPr>
              <w:noProof/>
            </w:rPr>
          </w:pPr>
          <w:hyperlink w:anchor="_Toc449143" w:history="1">
            <w:r w:rsidRPr="00A11358">
              <w:rPr>
                <w:rStyle w:val="a4"/>
                <w:rFonts w:ascii="Times New Roman" w:hAnsi="Times New Roman" w:cs="Times New Roman"/>
                <w:noProof/>
              </w:rPr>
              <w:t>СТРОЕНИЕ</w:t>
            </w:r>
            <w:r>
              <w:rPr>
                <w:noProof/>
                <w:webHidden/>
              </w:rPr>
              <w:tab/>
            </w:r>
            <w:r>
              <w:rPr>
                <w:noProof/>
                <w:webHidden/>
              </w:rPr>
              <w:fldChar w:fldCharType="begin"/>
            </w:r>
            <w:r>
              <w:rPr>
                <w:noProof/>
                <w:webHidden/>
              </w:rPr>
              <w:instrText xml:space="preserve"> PAGEREF _Toc449143 \h </w:instrText>
            </w:r>
            <w:r>
              <w:rPr>
                <w:noProof/>
                <w:webHidden/>
              </w:rPr>
            </w:r>
            <w:r>
              <w:rPr>
                <w:noProof/>
                <w:webHidden/>
              </w:rPr>
              <w:fldChar w:fldCharType="separate"/>
            </w:r>
            <w:r>
              <w:rPr>
                <w:noProof/>
                <w:webHidden/>
              </w:rPr>
              <w:t>3</w:t>
            </w:r>
            <w:r>
              <w:rPr>
                <w:noProof/>
                <w:webHidden/>
              </w:rPr>
              <w:fldChar w:fldCharType="end"/>
            </w:r>
          </w:hyperlink>
        </w:p>
        <w:p w14:paraId="77649A30" w14:textId="394BCEA9" w:rsidR="009D47A6" w:rsidRDefault="009D47A6">
          <w:pPr>
            <w:pStyle w:val="11"/>
            <w:tabs>
              <w:tab w:val="right" w:leader="dot" w:pos="9345"/>
            </w:tabs>
            <w:rPr>
              <w:noProof/>
            </w:rPr>
          </w:pPr>
          <w:hyperlink w:anchor="_Toc449144" w:history="1">
            <w:r w:rsidRPr="00A11358">
              <w:rPr>
                <w:rStyle w:val="a4"/>
                <w:rFonts w:ascii="Times New Roman" w:hAnsi="Times New Roman" w:cs="Times New Roman"/>
                <w:noProof/>
              </w:rPr>
              <w:t>КРОВОСНАБЖЕНИЕ</w:t>
            </w:r>
            <w:r>
              <w:rPr>
                <w:noProof/>
                <w:webHidden/>
              </w:rPr>
              <w:tab/>
            </w:r>
            <w:r>
              <w:rPr>
                <w:noProof/>
                <w:webHidden/>
              </w:rPr>
              <w:fldChar w:fldCharType="begin"/>
            </w:r>
            <w:r>
              <w:rPr>
                <w:noProof/>
                <w:webHidden/>
              </w:rPr>
              <w:instrText xml:space="preserve"> PAGEREF _Toc449144 \h </w:instrText>
            </w:r>
            <w:r>
              <w:rPr>
                <w:noProof/>
                <w:webHidden/>
              </w:rPr>
            </w:r>
            <w:r>
              <w:rPr>
                <w:noProof/>
                <w:webHidden/>
              </w:rPr>
              <w:fldChar w:fldCharType="separate"/>
            </w:r>
            <w:r>
              <w:rPr>
                <w:noProof/>
                <w:webHidden/>
              </w:rPr>
              <w:t>3</w:t>
            </w:r>
            <w:r>
              <w:rPr>
                <w:noProof/>
                <w:webHidden/>
              </w:rPr>
              <w:fldChar w:fldCharType="end"/>
            </w:r>
          </w:hyperlink>
        </w:p>
        <w:p w14:paraId="697C2968" w14:textId="48C6E043" w:rsidR="009D47A6" w:rsidRDefault="009D47A6">
          <w:pPr>
            <w:pStyle w:val="11"/>
            <w:tabs>
              <w:tab w:val="right" w:leader="dot" w:pos="9345"/>
            </w:tabs>
            <w:rPr>
              <w:noProof/>
            </w:rPr>
          </w:pPr>
          <w:hyperlink w:anchor="_Toc449145" w:history="1">
            <w:r w:rsidRPr="00A11358">
              <w:rPr>
                <w:rStyle w:val="a4"/>
                <w:rFonts w:ascii="Times New Roman" w:hAnsi="Times New Roman" w:cs="Times New Roman"/>
                <w:noProof/>
              </w:rPr>
              <w:t>ЛИМФАТИЧЕСКАЯ СИСТЕМА</w:t>
            </w:r>
            <w:r>
              <w:rPr>
                <w:noProof/>
                <w:webHidden/>
              </w:rPr>
              <w:tab/>
            </w:r>
            <w:r>
              <w:rPr>
                <w:noProof/>
                <w:webHidden/>
              </w:rPr>
              <w:fldChar w:fldCharType="begin"/>
            </w:r>
            <w:r>
              <w:rPr>
                <w:noProof/>
                <w:webHidden/>
              </w:rPr>
              <w:instrText xml:space="preserve"> PAGEREF _Toc449145 \h </w:instrText>
            </w:r>
            <w:r>
              <w:rPr>
                <w:noProof/>
                <w:webHidden/>
              </w:rPr>
            </w:r>
            <w:r>
              <w:rPr>
                <w:noProof/>
                <w:webHidden/>
              </w:rPr>
              <w:fldChar w:fldCharType="separate"/>
            </w:r>
            <w:r>
              <w:rPr>
                <w:noProof/>
                <w:webHidden/>
              </w:rPr>
              <w:t>4</w:t>
            </w:r>
            <w:r>
              <w:rPr>
                <w:noProof/>
                <w:webHidden/>
              </w:rPr>
              <w:fldChar w:fldCharType="end"/>
            </w:r>
          </w:hyperlink>
        </w:p>
        <w:p w14:paraId="5B4D724A" w14:textId="6ECB3581" w:rsidR="009D47A6" w:rsidRDefault="009D47A6">
          <w:pPr>
            <w:pStyle w:val="11"/>
            <w:tabs>
              <w:tab w:val="right" w:leader="dot" w:pos="9345"/>
            </w:tabs>
            <w:rPr>
              <w:noProof/>
            </w:rPr>
          </w:pPr>
          <w:hyperlink w:anchor="_Toc449146" w:history="1">
            <w:r w:rsidRPr="00A11358">
              <w:rPr>
                <w:rStyle w:val="a4"/>
                <w:rFonts w:ascii="Times New Roman" w:hAnsi="Times New Roman" w:cs="Times New Roman"/>
                <w:noProof/>
              </w:rPr>
              <w:t>ИННЕРВАЦИЯ</w:t>
            </w:r>
            <w:r>
              <w:rPr>
                <w:noProof/>
                <w:webHidden/>
              </w:rPr>
              <w:tab/>
            </w:r>
            <w:r>
              <w:rPr>
                <w:noProof/>
                <w:webHidden/>
              </w:rPr>
              <w:fldChar w:fldCharType="begin"/>
            </w:r>
            <w:r>
              <w:rPr>
                <w:noProof/>
                <w:webHidden/>
              </w:rPr>
              <w:instrText xml:space="preserve"> PAGEREF _Toc449146 \h </w:instrText>
            </w:r>
            <w:r>
              <w:rPr>
                <w:noProof/>
                <w:webHidden/>
              </w:rPr>
            </w:r>
            <w:r>
              <w:rPr>
                <w:noProof/>
                <w:webHidden/>
              </w:rPr>
              <w:fldChar w:fldCharType="separate"/>
            </w:r>
            <w:r>
              <w:rPr>
                <w:noProof/>
                <w:webHidden/>
              </w:rPr>
              <w:t>5</w:t>
            </w:r>
            <w:r>
              <w:rPr>
                <w:noProof/>
                <w:webHidden/>
              </w:rPr>
              <w:fldChar w:fldCharType="end"/>
            </w:r>
          </w:hyperlink>
        </w:p>
        <w:p w14:paraId="45267638" w14:textId="4CA78F23" w:rsidR="009D47A6" w:rsidRDefault="009D47A6">
          <w:pPr>
            <w:pStyle w:val="11"/>
            <w:tabs>
              <w:tab w:val="right" w:leader="dot" w:pos="9345"/>
            </w:tabs>
            <w:rPr>
              <w:noProof/>
            </w:rPr>
          </w:pPr>
          <w:hyperlink w:anchor="_Toc449147" w:history="1">
            <w:r w:rsidRPr="00A11358">
              <w:rPr>
                <w:rStyle w:val="a4"/>
                <w:rFonts w:ascii="Times New Roman" w:hAnsi="Times New Roman" w:cs="Times New Roman"/>
                <w:noProof/>
              </w:rPr>
              <w:t>ФОРМА И РАЗМЕРЫ МОЛОЧНЫХ ЖЕЛЕЗ</w:t>
            </w:r>
            <w:r>
              <w:rPr>
                <w:noProof/>
                <w:webHidden/>
              </w:rPr>
              <w:tab/>
            </w:r>
            <w:r>
              <w:rPr>
                <w:noProof/>
                <w:webHidden/>
              </w:rPr>
              <w:fldChar w:fldCharType="begin"/>
            </w:r>
            <w:r>
              <w:rPr>
                <w:noProof/>
                <w:webHidden/>
              </w:rPr>
              <w:instrText xml:space="preserve"> PAGEREF _Toc449147 \h </w:instrText>
            </w:r>
            <w:r>
              <w:rPr>
                <w:noProof/>
                <w:webHidden/>
              </w:rPr>
            </w:r>
            <w:r>
              <w:rPr>
                <w:noProof/>
                <w:webHidden/>
              </w:rPr>
              <w:fldChar w:fldCharType="separate"/>
            </w:r>
            <w:r>
              <w:rPr>
                <w:noProof/>
                <w:webHidden/>
              </w:rPr>
              <w:t>6</w:t>
            </w:r>
            <w:r>
              <w:rPr>
                <w:noProof/>
                <w:webHidden/>
              </w:rPr>
              <w:fldChar w:fldCharType="end"/>
            </w:r>
          </w:hyperlink>
        </w:p>
        <w:p w14:paraId="6F922D6A" w14:textId="33BACB87" w:rsidR="009D47A6" w:rsidRDefault="009D47A6">
          <w:pPr>
            <w:pStyle w:val="11"/>
            <w:tabs>
              <w:tab w:val="right" w:leader="dot" w:pos="9345"/>
            </w:tabs>
            <w:rPr>
              <w:noProof/>
            </w:rPr>
          </w:pPr>
          <w:hyperlink w:anchor="_Toc449148" w:history="1">
            <w:r w:rsidRPr="00A11358">
              <w:rPr>
                <w:rStyle w:val="a4"/>
                <w:rFonts w:ascii="Times New Roman" w:hAnsi="Times New Roman" w:cs="Times New Roman"/>
                <w:noProof/>
              </w:rPr>
              <w:t>ПОДТЯЖКА МОЛОЧНЫХ ЖЕЛЕЗ (МАСТОПЕКСИЯ)</w:t>
            </w:r>
            <w:r>
              <w:rPr>
                <w:noProof/>
                <w:webHidden/>
              </w:rPr>
              <w:tab/>
            </w:r>
            <w:r>
              <w:rPr>
                <w:noProof/>
                <w:webHidden/>
              </w:rPr>
              <w:fldChar w:fldCharType="begin"/>
            </w:r>
            <w:r>
              <w:rPr>
                <w:noProof/>
                <w:webHidden/>
              </w:rPr>
              <w:instrText xml:space="preserve"> PAGEREF _Toc449148 \h </w:instrText>
            </w:r>
            <w:r>
              <w:rPr>
                <w:noProof/>
                <w:webHidden/>
              </w:rPr>
            </w:r>
            <w:r>
              <w:rPr>
                <w:noProof/>
                <w:webHidden/>
              </w:rPr>
              <w:fldChar w:fldCharType="separate"/>
            </w:r>
            <w:r>
              <w:rPr>
                <w:noProof/>
                <w:webHidden/>
              </w:rPr>
              <w:t>7</w:t>
            </w:r>
            <w:r>
              <w:rPr>
                <w:noProof/>
                <w:webHidden/>
              </w:rPr>
              <w:fldChar w:fldCharType="end"/>
            </w:r>
          </w:hyperlink>
        </w:p>
        <w:p w14:paraId="55E52B00" w14:textId="59AAB729" w:rsidR="009D47A6" w:rsidRDefault="009D47A6">
          <w:pPr>
            <w:pStyle w:val="11"/>
            <w:tabs>
              <w:tab w:val="right" w:leader="dot" w:pos="9345"/>
            </w:tabs>
            <w:rPr>
              <w:noProof/>
            </w:rPr>
          </w:pPr>
          <w:hyperlink w:anchor="_Toc449149" w:history="1">
            <w:r w:rsidRPr="00A11358">
              <w:rPr>
                <w:rStyle w:val="a4"/>
                <w:rFonts w:ascii="Times New Roman" w:hAnsi="Times New Roman" w:cs="Times New Roman"/>
                <w:noProof/>
              </w:rPr>
              <w:t>ИСТОРИЯ</w:t>
            </w:r>
            <w:r>
              <w:rPr>
                <w:noProof/>
                <w:webHidden/>
              </w:rPr>
              <w:tab/>
            </w:r>
            <w:r>
              <w:rPr>
                <w:noProof/>
                <w:webHidden/>
              </w:rPr>
              <w:fldChar w:fldCharType="begin"/>
            </w:r>
            <w:r>
              <w:rPr>
                <w:noProof/>
                <w:webHidden/>
              </w:rPr>
              <w:instrText xml:space="preserve"> PAGEREF _Toc449149 \h </w:instrText>
            </w:r>
            <w:r>
              <w:rPr>
                <w:noProof/>
                <w:webHidden/>
              </w:rPr>
            </w:r>
            <w:r>
              <w:rPr>
                <w:noProof/>
                <w:webHidden/>
              </w:rPr>
              <w:fldChar w:fldCharType="separate"/>
            </w:r>
            <w:r>
              <w:rPr>
                <w:noProof/>
                <w:webHidden/>
              </w:rPr>
              <w:t>7</w:t>
            </w:r>
            <w:r>
              <w:rPr>
                <w:noProof/>
                <w:webHidden/>
              </w:rPr>
              <w:fldChar w:fldCharType="end"/>
            </w:r>
          </w:hyperlink>
        </w:p>
        <w:p w14:paraId="53AF83A1" w14:textId="3DB0FE68" w:rsidR="009D47A6" w:rsidRDefault="009D47A6">
          <w:pPr>
            <w:pStyle w:val="11"/>
            <w:tabs>
              <w:tab w:val="right" w:leader="dot" w:pos="9345"/>
            </w:tabs>
            <w:rPr>
              <w:noProof/>
            </w:rPr>
          </w:pPr>
          <w:hyperlink w:anchor="_Toc449150" w:history="1">
            <w:r w:rsidRPr="00A11358">
              <w:rPr>
                <w:rStyle w:val="a4"/>
                <w:rFonts w:ascii="Times New Roman" w:hAnsi="Times New Roman" w:cs="Times New Roman"/>
                <w:noProof/>
              </w:rPr>
              <w:t>ПАТОГЕНЕЗ И КЛАССИФИКАЦИЯ ПТОЗА МОЛОЧНЫХ ЖЕЛЕЗ</w:t>
            </w:r>
            <w:r>
              <w:rPr>
                <w:noProof/>
                <w:webHidden/>
              </w:rPr>
              <w:tab/>
            </w:r>
            <w:r>
              <w:rPr>
                <w:noProof/>
                <w:webHidden/>
              </w:rPr>
              <w:fldChar w:fldCharType="begin"/>
            </w:r>
            <w:r>
              <w:rPr>
                <w:noProof/>
                <w:webHidden/>
              </w:rPr>
              <w:instrText xml:space="preserve"> PAGEREF _Toc449150 \h </w:instrText>
            </w:r>
            <w:r>
              <w:rPr>
                <w:noProof/>
                <w:webHidden/>
              </w:rPr>
            </w:r>
            <w:r>
              <w:rPr>
                <w:noProof/>
                <w:webHidden/>
              </w:rPr>
              <w:fldChar w:fldCharType="separate"/>
            </w:r>
            <w:r>
              <w:rPr>
                <w:noProof/>
                <w:webHidden/>
              </w:rPr>
              <w:t>8</w:t>
            </w:r>
            <w:r>
              <w:rPr>
                <w:noProof/>
                <w:webHidden/>
              </w:rPr>
              <w:fldChar w:fldCharType="end"/>
            </w:r>
          </w:hyperlink>
        </w:p>
        <w:p w14:paraId="0F598F28" w14:textId="49E94C83" w:rsidR="009D47A6" w:rsidRDefault="009D47A6">
          <w:pPr>
            <w:pStyle w:val="11"/>
            <w:tabs>
              <w:tab w:val="right" w:leader="dot" w:pos="9345"/>
            </w:tabs>
            <w:rPr>
              <w:noProof/>
            </w:rPr>
          </w:pPr>
          <w:hyperlink w:anchor="_Toc449151" w:history="1">
            <w:r w:rsidRPr="00A11358">
              <w:rPr>
                <w:rStyle w:val="a4"/>
                <w:rFonts w:ascii="Times New Roman" w:hAnsi="Times New Roman" w:cs="Times New Roman"/>
                <w:noProof/>
              </w:rPr>
              <w:t>ПОКАЗАНИЯ, ПРОТИВОПОКАЗАНИЯ И ПЛАНИРОВАНИЕ ОПЕРАЦИИ</w:t>
            </w:r>
            <w:r>
              <w:rPr>
                <w:noProof/>
                <w:webHidden/>
              </w:rPr>
              <w:tab/>
            </w:r>
            <w:r>
              <w:rPr>
                <w:noProof/>
                <w:webHidden/>
              </w:rPr>
              <w:fldChar w:fldCharType="begin"/>
            </w:r>
            <w:r>
              <w:rPr>
                <w:noProof/>
                <w:webHidden/>
              </w:rPr>
              <w:instrText xml:space="preserve"> PAGEREF _Toc449151 \h </w:instrText>
            </w:r>
            <w:r>
              <w:rPr>
                <w:noProof/>
                <w:webHidden/>
              </w:rPr>
            </w:r>
            <w:r>
              <w:rPr>
                <w:noProof/>
                <w:webHidden/>
              </w:rPr>
              <w:fldChar w:fldCharType="separate"/>
            </w:r>
            <w:r>
              <w:rPr>
                <w:noProof/>
                <w:webHidden/>
              </w:rPr>
              <w:t>8</w:t>
            </w:r>
            <w:r>
              <w:rPr>
                <w:noProof/>
                <w:webHidden/>
              </w:rPr>
              <w:fldChar w:fldCharType="end"/>
            </w:r>
          </w:hyperlink>
        </w:p>
        <w:p w14:paraId="79D5B8EF" w14:textId="41AB462D" w:rsidR="009D47A6" w:rsidRDefault="009D47A6">
          <w:pPr>
            <w:pStyle w:val="11"/>
            <w:tabs>
              <w:tab w:val="right" w:leader="dot" w:pos="9345"/>
            </w:tabs>
            <w:rPr>
              <w:noProof/>
            </w:rPr>
          </w:pPr>
          <w:hyperlink w:anchor="_Toc449152" w:history="1">
            <w:r w:rsidRPr="00A11358">
              <w:rPr>
                <w:rStyle w:val="a4"/>
                <w:rFonts w:ascii="Times New Roman" w:hAnsi="Times New Roman" w:cs="Times New Roman"/>
                <w:noProof/>
              </w:rPr>
              <w:t>ОПЕРАЦИИ ПОДТЯЖКИ МОЛОЧНЫХ ЖЕЛЕЗ</w:t>
            </w:r>
            <w:r>
              <w:rPr>
                <w:noProof/>
                <w:webHidden/>
              </w:rPr>
              <w:tab/>
            </w:r>
            <w:r>
              <w:rPr>
                <w:noProof/>
                <w:webHidden/>
              </w:rPr>
              <w:fldChar w:fldCharType="begin"/>
            </w:r>
            <w:r>
              <w:rPr>
                <w:noProof/>
                <w:webHidden/>
              </w:rPr>
              <w:instrText xml:space="preserve"> PAGEREF _Toc449152 \h </w:instrText>
            </w:r>
            <w:r>
              <w:rPr>
                <w:noProof/>
                <w:webHidden/>
              </w:rPr>
            </w:r>
            <w:r>
              <w:rPr>
                <w:noProof/>
                <w:webHidden/>
              </w:rPr>
              <w:fldChar w:fldCharType="separate"/>
            </w:r>
            <w:r>
              <w:rPr>
                <w:noProof/>
                <w:webHidden/>
              </w:rPr>
              <w:t>9</w:t>
            </w:r>
            <w:r>
              <w:rPr>
                <w:noProof/>
                <w:webHidden/>
              </w:rPr>
              <w:fldChar w:fldCharType="end"/>
            </w:r>
          </w:hyperlink>
        </w:p>
        <w:p w14:paraId="1724AD00" w14:textId="159C949B" w:rsidR="009D47A6" w:rsidRDefault="009D47A6">
          <w:pPr>
            <w:pStyle w:val="11"/>
            <w:tabs>
              <w:tab w:val="right" w:leader="dot" w:pos="9345"/>
            </w:tabs>
            <w:rPr>
              <w:noProof/>
            </w:rPr>
          </w:pPr>
          <w:hyperlink w:anchor="_Toc449153" w:history="1">
            <w:r w:rsidRPr="00A11358">
              <w:rPr>
                <w:rStyle w:val="a4"/>
                <w:rFonts w:ascii="Times New Roman" w:hAnsi="Times New Roman" w:cs="Times New Roman"/>
                <w:noProof/>
              </w:rPr>
              <w:t>СПИСОК ЛИТЕРАТУРЫ</w:t>
            </w:r>
            <w:r>
              <w:rPr>
                <w:noProof/>
                <w:webHidden/>
              </w:rPr>
              <w:tab/>
            </w:r>
            <w:r>
              <w:rPr>
                <w:noProof/>
                <w:webHidden/>
              </w:rPr>
              <w:fldChar w:fldCharType="begin"/>
            </w:r>
            <w:r>
              <w:rPr>
                <w:noProof/>
                <w:webHidden/>
              </w:rPr>
              <w:instrText xml:space="preserve"> PAGEREF _Toc449153 \h </w:instrText>
            </w:r>
            <w:r>
              <w:rPr>
                <w:noProof/>
                <w:webHidden/>
              </w:rPr>
            </w:r>
            <w:r>
              <w:rPr>
                <w:noProof/>
                <w:webHidden/>
              </w:rPr>
              <w:fldChar w:fldCharType="separate"/>
            </w:r>
            <w:r>
              <w:rPr>
                <w:noProof/>
                <w:webHidden/>
              </w:rPr>
              <w:t>13</w:t>
            </w:r>
            <w:r>
              <w:rPr>
                <w:noProof/>
                <w:webHidden/>
              </w:rPr>
              <w:fldChar w:fldCharType="end"/>
            </w:r>
          </w:hyperlink>
        </w:p>
        <w:p w14:paraId="739AC095" w14:textId="6099E082" w:rsidR="009D47A6" w:rsidRDefault="009D47A6">
          <w:r>
            <w:rPr>
              <w:b/>
              <w:bCs/>
            </w:rPr>
            <w:fldChar w:fldCharType="end"/>
          </w:r>
        </w:p>
      </w:sdtContent>
    </w:sdt>
    <w:p w14:paraId="77AB44E5" w14:textId="6CA8F4B9" w:rsidR="007F7554" w:rsidRPr="009D47A6" w:rsidRDefault="009D47A6" w:rsidP="007F7554">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color w:val="2F5496" w:themeColor="accent1" w:themeShade="BF"/>
          <w:sz w:val="24"/>
          <w:szCs w:val="24"/>
        </w:rPr>
        <w:br w:type="page"/>
      </w:r>
    </w:p>
    <w:p w14:paraId="44BB71E4" w14:textId="77777777" w:rsidR="007F7554" w:rsidRPr="009D47A6" w:rsidRDefault="007F7554" w:rsidP="007F7554">
      <w:pPr>
        <w:pStyle w:val="1"/>
        <w:rPr>
          <w:rFonts w:ascii="Times New Roman" w:hAnsi="Times New Roman" w:cs="Times New Roman"/>
          <w:sz w:val="24"/>
          <w:szCs w:val="24"/>
        </w:rPr>
      </w:pPr>
      <w:bookmarkStart w:id="1" w:name="_Toc449142"/>
      <w:r w:rsidRPr="009D47A6">
        <w:rPr>
          <w:rFonts w:ascii="Times New Roman" w:hAnsi="Times New Roman" w:cs="Times New Roman"/>
          <w:sz w:val="24"/>
          <w:szCs w:val="24"/>
        </w:rPr>
        <w:lastRenderedPageBreak/>
        <w:t>АНАТОМИЯ МОЛОЧНОЙ ЖЕЛЕЗЫ</w:t>
      </w:r>
      <w:bookmarkEnd w:id="1"/>
      <w:r w:rsidRPr="009D47A6">
        <w:rPr>
          <w:rFonts w:ascii="Times New Roman" w:hAnsi="Times New Roman" w:cs="Times New Roman"/>
          <w:sz w:val="24"/>
          <w:szCs w:val="24"/>
        </w:rPr>
        <w:t xml:space="preserve"> </w:t>
      </w:r>
    </w:p>
    <w:p w14:paraId="660D09A6" w14:textId="77777777" w:rsidR="007F7554" w:rsidRPr="009D47A6" w:rsidRDefault="007F7554" w:rsidP="007F7554">
      <w:pPr>
        <w:pStyle w:val="1"/>
        <w:rPr>
          <w:rFonts w:ascii="Times New Roman" w:hAnsi="Times New Roman" w:cs="Times New Roman"/>
          <w:sz w:val="24"/>
          <w:szCs w:val="24"/>
        </w:rPr>
      </w:pPr>
      <w:bookmarkStart w:id="2" w:name="_Toc369516"/>
      <w:bookmarkStart w:id="3" w:name="_Toc449143"/>
      <w:r w:rsidRPr="009D47A6">
        <w:rPr>
          <w:rFonts w:ascii="Times New Roman" w:hAnsi="Times New Roman" w:cs="Times New Roman"/>
          <w:sz w:val="24"/>
          <w:szCs w:val="24"/>
        </w:rPr>
        <w:t>СТРОЕНИЕ</w:t>
      </w:r>
      <w:bookmarkEnd w:id="2"/>
      <w:bookmarkEnd w:id="3"/>
      <w:r w:rsidRPr="009D47A6">
        <w:rPr>
          <w:rFonts w:ascii="Times New Roman" w:hAnsi="Times New Roman" w:cs="Times New Roman"/>
          <w:sz w:val="24"/>
          <w:szCs w:val="24"/>
        </w:rPr>
        <w:t xml:space="preserve"> </w:t>
      </w:r>
    </w:p>
    <w:p w14:paraId="1D380CA2"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Нормально развитая женская молочная железа своим основанием простирается от III до VI ребра по вертикали и от грудинной до передней подмышечной линии по горизонтали, покрывая значительную часть большой грудной и участок передней зубчатой мышцы. Непосредственно железистое тело состоит из 15—20 конусообразных долек, которые сходятся радиально своими верхушками к соску. Выводные протоки одной большой дольки соединяются в млечный ход, который закапчивается небольшим воронкообразным отверстием в верхушке соска. Молочная железа помещается на фасции большой грудной мышцы, с которой она связана рыхлой соединительной тканью. На уровне II—III ребра поверхностная фасция расщепляется и образует футляр для молочной железы. От этого футляра в ее толщу радиально идут соединительнотканные пластинки, разделяющие паренхиму и жировую ткань железы на доли. Фасциальный футляр молочной железы фиксирован к ключице плотным </w:t>
      </w:r>
      <w:proofErr w:type="spellStart"/>
      <w:r w:rsidRPr="009D47A6">
        <w:rPr>
          <w:rFonts w:ascii="Times New Roman" w:hAnsi="Times New Roman" w:cs="Times New Roman"/>
          <w:sz w:val="24"/>
          <w:szCs w:val="24"/>
        </w:rPr>
        <w:t>тяжем</w:t>
      </w:r>
      <w:proofErr w:type="spellEnd"/>
      <w:r w:rsidRPr="009D47A6">
        <w:rPr>
          <w:rFonts w:ascii="Times New Roman" w:hAnsi="Times New Roman" w:cs="Times New Roman"/>
          <w:sz w:val="24"/>
          <w:szCs w:val="24"/>
        </w:rPr>
        <w:t xml:space="preserve"> поверхностной фасции (связка Купера). Клетчатка молочной железы по локализации разделяется на внутри- и </w:t>
      </w:r>
      <w:proofErr w:type="spellStart"/>
      <w:r w:rsidRPr="009D47A6">
        <w:rPr>
          <w:rFonts w:ascii="Times New Roman" w:hAnsi="Times New Roman" w:cs="Times New Roman"/>
          <w:sz w:val="24"/>
          <w:szCs w:val="24"/>
        </w:rPr>
        <w:t>внекапсульную</w:t>
      </w:r>
      <w:proofErr w:type="spellEnd"/>
      <w:r w:rsidRPr="009D47A6">
        <w:rPr>
          <w:rFonts w:ascii="Times New Roman" w:hAnsi="Times New Roman" w:cs="Times New Roman"/>
          <w:sz w:val="24"/>
          <w:szCs w:val="24"/>
        </w:rPr>
        <w:t xml:space="preserve">. Последняя расположена наиболее поверхностно. </w:t>
      </w:r>
    </w:p>
    <w:p w14:paraId="0A4968D7"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090E0D44" wp14:editId="7B1FA0EC">
            <wp:extent cx="5940425" cy="4460240"/>
            <wp:effectExtent l="0" t="0" r="3175" b="0"/>
            <wp:docPr id="8" name="Рисунок 8" descr="https://dakler.ru/wp-content/uploads/2018/08/6a4-vydeleniya-iz-grudnyx-zhelez-pri-nadav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kler.ru/wp-content/uploads/2018/08/6a4-vydeleniya-iz-grudnyx-zhelez-pri-nadavli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p>
    <w:p w14:paraId="3D47A63F" w14:textId="77777777" w:rsidR="007F7554" w:rsidRPr="009D47A6" w:rsidRDefault="007F7554" w:rsidP="007F7554">
      <w:pPr>
        <w:pStyle w:val="1"/>
        <w:rPr>
          <w:rFonts w:ascii="Times New Roman" w:hAnsi="Times New Roman" w:cs="Times New Roman"/>
          <w:sz w:val="24"/>
          <w:szCs w:val="24"/>
        </w:rPr>
      </w:pPr>
      <w:bookmarkStart w:id="4" w:name="_Toc369517"/>
      <w:bookmarkStart w:id="5" w:name="_Toc449144"/>
      <w:r w:rsidRPr="009D47A6">
        <w:rPr>
          <w:rFonts w:ascii="Times New Roman" w:hAnsi="Times New Roman" w:cs="Times New Roman"/>
          <w:sz w:val="24"/>
          <w:szCs w:val="24"/>
        </w:rPr>
        <w:t>КРОВОСНАБЖЕНИЕ</w:t>
      </w:r>
      <w:bookmarkEnd w:id="4"/>
      <w:bookmarkEnd w:id="5"/>
      <w:r w:rsidRPr="009D47A6">
        <w:rPr>
          <w:rFonts w:ascii="Times New Roman" w:hAnsi="Times New Roman" w:cs="Times New Roman"/>
          <w:sz w:val="24"/>
          <w:szCs w:val="24"/>
        </w:rPr>
        <w:t xml:space="preserve"> </w:t>
      </w:r>
    </w:p>
    <w:p w14:paraId="00C183D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Кровоснабжение молочной железы обеспечивается из трех различных источников: </w:t>
      </w:r>
    </w:p>
    <w:p w14:paraId="1AEAED5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1) из задних межреберных артерий</w:t>
      </w:r>
    </w:p>
    <w:p w14:paraId="419F616B"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из ветвей внутренней грудной артерии </w:t>
      </w:r>
    </w:p>
    <w:p w14:paraId="1A692A2A"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3) из боковой грудной артерии. </w:t>
      </w:r>
    </w:p>
    <w:p w14:paraId="4F8358C9"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lastRenderedPageBreak/>
        <w:t>Ветви задних межреберных сосудов снабжают внутреннюю и, в меньшей степени, боковую часть железы. Основным источником кровоснабжения молочной железы является внутренняя грудная артерия. Ее перфорирующие ветви выходят через четыре верхних межреберных промежутка непосредственно рядом с грудиной. Наиболее крупным сосудом в 60% случаев является вторая прободающая ветвь, в 40% случаев — третья прободающая ветвь. Повреждение этих сосудов при эндопротезировании молочных желез приводит к сильному кровотечению. Кровоснабжение ареолы и соска осуществляется за счет расположенной непосредственно в коже богатой сети артериальных анастомозов, образованной ветвями всех трех источников. Венозный дренаж молочной железы осуществляется через глубокие и поверхностные вены. Глубокие вены сопутствуют артериальным стволам, в то время как поверхностная венозная сеть расположена под кожей и представлена сетью сосудов с широкими петлями (</w:t>
      </w:r>
      <w:proofErr w:type="spellStart"/>
      <w:r w:rsidRPr="009D47A6">
        <w:rPr>
          <w:rFonts w:ascii="Times New Roman" w:hAnsi="Times New Roman" w:cs="Times New Roman"/>
          <w:sz w:val="24"/>
          <w:szCs w:val="24"/>
        </w:rPr>
        <w:t>circulus</w:t>
      </w:r>
      <w:proofErr w:type="spellEnd"/>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venosus</w:t>
      </w:r>
      <w:proofErr w:type="spellEnd"/>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Halleri</w:t>
      </w:r>
      <w:proofErr w:type="spellEnd"/>
      <w:r w:rsidRPr="009D47A6">
        <w:rPr>
          <w:rFonts w:ascii="Times New Roman" w:hAnsi="Times New Roman" w:cs="Times New Roman"/>
          <w:sz w:val="24"/>
          <w:szCs w:val="24"/>
        </w:rPr>
        <w:t xml:space="preserve">). </w:t>
      </w:r>
    </w:p>
    <w:p w14:paraId="7CF1F47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076D78EC" wp14:editId="0DC49A87">
            <wp:extent cx="5058410" cy="4248150"/>
            <wp:effectExtent l="0" t="0" r="8890" b="0"/>
            <wp:docPr id="9" name="Рисунок 9" descr="http://vmede.org/sait/content/Anatomija_bili4_t2/8_files/mb4_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natomija_bili4_t2/8_files/mb4_06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8410" cy="4248150"/>
                    </a:xfrm>
                    <a:prstGeom prst="rect">
                      <a:avLst/>
                    </a:prstGeom>
                    <a:noFill/>
                    <a:ln>
                      <a:noFill/>
                    </a:ln>
                  </pic:spPr>
                </pic:pic>
              </a:graphicData>
            </a:graphic>
          </wp:inline>
        </w:drawing>
      </w:r>
    </w:p>
    <w:p w14:paraId="693BF362" w14:textId="77777777" w:rsidR="007F7554" w:rsidRPr="009D47A6" w:rsidRDefault="007F7554" w:rsidP="007F7554">
      <w:pPr>
        <w:pStyle w:val="1"/>
        <w:rPr>
          <w:rFonts w:ascii="Times New Roman" w:hAnsi="Times New Roman" w:cs="Times New Roman"/>
          <w:sz w:val="24"/>
          <w:szCs w:val="24"/>
        </w:rPr>
      </w:pPr>
      <w:bookmarkStart w:id="6" w:name="_Toc369518"/>
      <w:bookmarkStart w:id="7" w:name="_Toc449145"/>
      <w:r w:rsidRPr="009D47A6">
        <w:rPr>
          <w:rFonts w:ascii="Times New Roman" w:hAnsi="Times New Roman" w:cs="Times New Roman"/>
          <w:sz w:val="24"/>
          <w:szCs w:val="24"/>
        </w:rPr>
        <w:t>ЛИМФАТИЧЕСКАЯ СИСТЕМА</w:t>
      </w:r>
      <w:bookmarkEnd w:id="6"/>
      <w:bookmarkEnd w:id="7"/>
      <w:r w:rsidRPr="009D47A6">
        <w:rPr>
          <w:rFonts w:ascii="Times New Roman" w:hAnsi="Times New Roman" w:cs="Times New Roman"/>
          <w:sz w:val="24"/>
          <w:szCs w:val="24"/>
        </w:rPr>
        <w:t xml:space="preserve"> </w:t>
      </w:r>
    </w:p>
    <w:p w14:paraId="3BF4F08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Лимфатические сосуды молочной железы образуют богатую сеть и осуществляют дренаж лимфы в следующих основных направлениях: из ее латеральных отделов к подмышечным узлам, из заднего отдела —к над- и подключичным, а из верхнемедиального — к </w:t>
      </w:r>
      <w:proofErr w:type="spellStart"/>
      <w:r w:rsidRPr="009D47A6">
        <w:rPr>
          <w:rFonts w:ascii="Times New Roman" w:hAnsi="Times New Roman" w:cs="Times New Roman"/>
          <w:sz w:val="24"/>
          <w:szCs w:val="24"/>
        </w:rPr>
        <w:t>окологрудинным</w:t>
      </w:r>
      <w:proofErr w:type="spellEnd"/>
      <w:r w:rsidRPr="009D47A6">
        <w:rPr>
          <w:rFonts w:ascii="Times New Roman" w:hAnsi="Times New Roman" w:cs="Times New Roman"/>
          <w:sz w:val="24"/>
          <w:szCs w:val="24"/>
        </w:rPr>
        <w:t xml:space="preserve"> лимфатическим узлам. Как правило, эстетические операции на молочной железе не приводят к существенным нарушениям оттока лимфы. </w:t>
      </w:r>
    </w:p>
    <w:p w14:paraId="3EBB995F"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4A68E7A3" wp14:editId="358B33B4">
            <wp:extent cx="5718175" cy="3935095"/>
            <wp:effectExtent l="0" t="0" r="0" b="8255"/>
            <wp:docPr id="10" name="Рисунок 10" descr="http://healthierworld.ru/img/vospalitelnye-zabolevaniya-molochnoj-zhelezy-klassifikaciy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althierworld.ru/img/vospalitelnye-zabolevaniya-molochnoj-zhelezy-klassifikaciya_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175" cy="3935095"/>
                    </a:xfrm>
                    <a:prstGeom prst="rect">
                      <a:avLst/>
                    </a:prstGeom>
                    <a:noFill/>
                    <a:ln>
                      <a:noFill/>
                    </a:ln>
                  </pic:spPr>
                </pic:pic>
              </a:graphicData>
            </a:graphic>
          </wp:inline>
        </w:drawing>
      </w:r>
    </w:p>
    <w:p w14:paraId="3DF7ABCD" w14:textId="77777777" w:rsidR="007F7554" w:rsidRPr="009D47A6" w:rsidRDefault="007F7554" w:rsidP="007F7554">
      <w:pPr>
        <w:pStyle w:val="1"/>
        <w:rPr>
          <w:rFonts w:ascii="Times New Roman" w:hAnsi="Times New Roman" w:cs="Times New Roman"/>
          <w:sz w:val="24"/>
          <w:szCs w:val="24"/>
        </w:rPr>
      </w:pPr>
      <w:bookmarkStart w:id="8" w:name="_Toc369519"/>
      <w:bookmarkStart w:id="9" w:name="_Toc449146"/>
      <w:r w:rsidRPr="009D47A6">
        <w:rPr>
          <w:rFonts w:ascii="Times New Roman" w:hAnsi="Times New Roman" w:cs="Times New Roman"/>
          <w:sz w:val="24"/>
          <w:szCs w:val="24"/>
        </w:rPr>
        <w:t>ИННЕРВАЦИЯ</w:t>
      </w:r>
      <w:bookmarkEnd w:id="8"/>
      <w:bookmarkEnd w:id="9"/>
      <w:r w:rsidRPr="009D47A6">
        <w:rPr>
          <w:rFonts w:ascii="Times New Roman" w:hAnsi="Times New Roman" w:cs="Times New Roman"/>
          <w:sz w:val="24"/>
          <w:szCs w:val="24"/>
        </w:rPr>
        <w:t xml:space="preserve"> </w:t>
      </w:r>
    </w:p>
    <w:p w14:paraId="6186AC97"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Иннервация кожи, покрывающей железу, осуществляются из трех основных источников. Наружную часть молочной железы снабжают переднелатеральные кожные ветви III—IV межреберных нервов, внутреннюю — переднемедиальные ветви II—IV межреберных нервов, верхнюю — ветви надключичного нерва, исходящие из шейного сплетения. Кроме того, в иннервации молочной железы принимают участие ветви медиального и латерального грудных нервов. Чувствительную иннервацию </w:t>
      </w:r>
      <w:proofErr w:type="spellStart"/>
      <w:r w:rsidRPr="009D47A6">
        <w:rPr>
          <w:rFonts w:ascii="Times New Roman" w:hAnsi="Times New Roman" w:cs="Times New Roman"/>
          <w:sz w:val="24"/>
          <w:szCs w:val="24"/>
        </w:rPr>
        <w:t>сосковоареолярного</w:t>
      </w:r>
      <w:proofErr w:type="spellEnd"/>
      <w:r w:rsidRPr="009D47A6">
        <w:rPr>
          <w:rFonts w:ascii="Times New Roman" w:hAnsi="Times New Roman" w:cs="Times New Roman"/>
          <w:sz w:val="24"/>
          <w:szCs w:val="24"/>
        </w:rPr>
        <w:t xml:space="preserve"> комплекса обеспечивает переднелатеральная кожная ветвь IV межреберного нерва, который на уровне подмышечной линии прободает межреберные мышцы и делится на заднюю и переднюю чувствительные ветви. Последняя продолжает идти на уровне четвертого межреберья под фасцией передней зубчатой мышцы к наружному краю большой грудной мышцы и затем, разворачиваясь кпереди, входит в ткань железы. Конечные веточки состоят из 5 пучков: три иннервируют ареолу, один — сосок и последний — паренхиму железы вокруг ареолы. При ориентации по условному циферблату нервные проводники достигают правой ареолы в проекции 7 часов, а левой ареолы —5 часов.</w:t>
      </w:r>
    </w:p>
    <w:p w14:paraId="069803E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384B51EA" wp14:editId="3C924976">
            <wp:extent cx="3715385" cy="3020695"/>
            <wp:effectExtent l="0" t="0" r="0" b="8255"/>
            <wp:docPr id="11" name="Рисунок 11" descr="http://mammoplastics.ru/wp-content/uploads/Innervatsiya-s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moplastics.ru/wp-content/uploads/Innervatsiya-sosk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5385" cy="3020695"/>
                    </a:xfrm>
                    <a:prstGeom prst="rect">
                      <a:avLst/>
                    </a:prstGeom>
                    <a:noFill/>
                    <a:ln>
                      <a:noFill/>
                    </a:ln>
                  </pic:spPr>
                </pic:pic>
              </a:graphicData>
            </a:graphic>
          </wp:inline>
        </w:drawing>
      </w:r>
    </w:p>
    <w:p w14:paraId="10D9C594" w14:textId="77777777" w:rsidR="007F7554" w:rsidRPr="009D47A6" w:rsidRDefault="007F7554" w:rsidP="007F7554">
      <w:pPr>
        <w:pStyle w:val="1"/>
        <w:rPr>
          <w:rFonts w:ascii="Times New Roman" w:hAnsi="Times New Roman" w:cs="Times New Roman"/>
          <w:sz w:val="24"/>
          <w:szCs w:val="24"/>
        </w:rPr>
      </w:pPr>
      <w:bookmarkStart w:id="10" w:name="_Toc369520"/>
      <w:bookmarkStart w:id="11" w:name="_Toc449147"/>
      <w:r w:rsidRPr="009D47A6">
        <w:rPr>
          <w:rFonts w:ascii="Times New Roman" w:hAnsi="Times New Roman" w:cs="Times New Roman"/>
          <w:sz w:val="24"/>
          <w:szCs w:val="24"/>
        </w:rPr>
        <w:t>ФОРМА И РАЗМЕРЫ МОЛОЧНЫХ ЖЕЛЕЗ</w:t>
      </w:r>
      <w:bookmarkEnd w:id="10"/>
      <w:bookmarkEnd w:id="11"/>
      <w:r w:rsidRPr="009D47A6">
        <w:rPr>
          <w:rFonts w:ascii="Times New Roman" w:hAnsi="Times New Roman" w:cs="Times New Roman"/>
          <w:sz w:val="24"/>
          <w:szCs w:val="24"/>
        </w:rPr>
        <w:t xml:space="preserve"> </w:t>
      </w:r>
    </w:p>
    <w:p w14:paraId="0D7D756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Размеры и форма молочных желез весьма изменчивы в различные периоды жизни женщины. В течение полового созревания выделяют пять последовательных периодов формирования железы: </w:t>
      </w:r>
    </w:p>
    <w:p w14:paraId="210D40C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1 — начальная — плоская детская форма; </w:t>
      </w:r>
    </w:p>
    <w:p w14:paraId="147A64F7"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 холмообразное увеличение объема с увеличением диаметра ареолы; </w:t>
      </w:r>
    </w:p>
    <w:p w14:paraId="36800F54"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3 —общее увеличение объема железы, а также ареолы, но без четкого формирования контура ареолы и соска; </w:t>
      </w:r>
    </w:p>
    <w:p w14:paraId="69D8DAD0"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4 — ареола и сосок сформированы в отчетливое вторичное возвышение; </w:t>
      </w:r>
    </w:p>
    <w:p w14:paraId="3F4F3A79"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5 —зрелая молочная железа имеет общий контур с ареолой и выступающий сосок. </w:t>
      </w:r>
    </w:p>
    <w:p w14:paraId="3754750F" w14:textId="02AE5040" w:rsidR="007F7554" w:rsidRPr="009D47A6" w:rsidRDefault="007F7554" w:rsidP="00116F01">
      <w:pPr>
        <w:rPr>
          <w:rFonts w:ascii="Times New Roman" w:hAnsi="Times New Roman" w:cs="Times New Roman"/>
          <w:sz w:val="24"/>
          <w:szCs w:val="24"/>
        </w:rPr>
      </w:pPr>
      <w:r w:rsidRPr="009D47A6">
        <w:rPr>
          <w:rFonts w:ascii="Times New Roman" w:hAnsi="Times New Roman" w:cs="Times New Roman"/>
          <w:sz w:val="24"/>
          <w:szCs w:val="24"/>
        </w:rPr>
        <w:t>Юношеская конусовидная молочная железа со временем становится зрелой с постепенным уплощением верхнего и медиального квадрантов. Молочная железа является высокочувствительным гормонально-зависимым органом, что может отражаться на форме и объеме железы в различные периоды менструального цикла женщины. В течение жизни сила тяжести и беременность влияют на форму молочной железы и приводят к ее опущению. Идеальная форма и величина женской груди определяются в соответствии с расовыми, национальными, общественно-эстетическими и во многом индивидуальными представлениями. Объем нормальной молочной железы в зависимости от конституции, роста и массы тела женщины может варьировать от 150 до 600 см3. Сосково-</w:t>
      </w:r>
      <w:proofErr w:type="spellStart"/>
      <w:r w:rsidRPr="009D47A6">
        <w:rPr>
          <w:rFonts w:ascii="Times New Roman" w:hAnsi="Times New Roman" w:cs="Times New Roman"/>
          <w:sz w:val="24"/>
          <w:szCs w:val="24"/>
        </w:rPr>
        <w:t>ареолярный</w:t>
      </w:r>
      <w:proofErr w:type="spellEnd"/>
      <w:r w:rsidRPr="009D47A6">
        <w:rPr>
          <w:rFonts w:ascii="Times New Roman" w:hAnsi="Times New Roman" w:cs="Times New Roman"/>
          <w:sz w:val="24"/>
          <w:szCs w:val="24"/>
        </w:rPr>
        <w:t xml:space="preserve"> комплекс при нормальной, развитой молочной железе должен располагаться всегда чуть выше проекции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которая обычно находится на уровне шестого межреберья. Среднестатистические параметры «идеальной» груди были рассчитаны для женщины ростом 162 см в возрасте 17—18 лет. В среднем диаметр ареолы составляет 3,7 см и варьирует от 2,8 до 4,5 см. Расстояние между яремной впадиной и соском колеблется от 18 до 24 см (в среднем 21 см). Расстояние от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до соска в среднем составляет 6,5 см (от 5 до 7,5 см). </w:t>
      </w:r>
      <w:proofErr w:type="spellStart"/>
      <w:r w:rsidRPr="009D47A6">
        <w:rPr>
          <w:rFonts w:ascii="Times New Roman" w:hAnsi="Times New Roman" w:cs="Times New Roman"/>
          <w:sz w:val="24"/>
          <w:szCs w:val="24"/>
        </w:rPr>
        <w:t>Межсосковое</w:t>
      </w:r>
      <w:proofErr w:type="spellEnd"/>
      <w:r w:rsidRPr="009D47A6">
        <w:rPr>
          <w:rFonts w:ascii="Times New Roman" w:hAnsi="Times New Roman" w:cs="Times New Roman"/>
          <w:sz w:val="24"/>
          <w:szCs w:val="24"/>
        </w:rPr>
        <w:t xml:space="preserve"> расстояние —21 см (от 20 до 24 см). Сосок обычно расположен на 1—2 см </w:t>
      </w:r>
      <w:proofErr w:type="spellStart"/>
      <w:r w:rsidRPr="009D47A6">
        <w:rPr>
          <w:rFonts w:ascii="Times New Roman" w:hAnsi="Times New Roman" w:cs="Times New Roman"/>
          <w:sz w:val="24"/>
          <w:szCs w:val="24"/>
        </w:rPr>
        <w:t>латеральнее</w:t>
      </w:r>
      <w:proofErr w:type="spellEnd"/>
      <w:r w:rsidRPr="009D47A6">
        <w:rPr>
          <w:rFonts w:ascii="Times New Roman" w:hAnsi="Times New Roman" w:cs="Times New Roman"/>
          <w:sz w:val="24"/>
          <w:szCs w:val="24"/>
        </w:rPr>
        <w:t xml:space="preserve"> среднеключичной линии и на 11—13 </w:t>
      </w:r>
      <w:r w:rsidRPr="009D47A6">
        <w:rPr>
          <w:rFonts w:ascii="Times New Roman" w:hAnsi="Times New Roman" w:cs="Times New Roman"/>
          <w:sz w:val="24"/>
          <w:szCs w:val="24"/>
        </w:rPr>
        <w:lastRenderedPageBreak/>
        <w:t xml:space="preserve">см —от срединной линии. Большинство параметров существенно изменяются при положении пациентки лежа. </w:t>
      </w:r>
    </w:p>
    <w:p w14:paraId="744953E8" w14:textId="77777777" w:rsidR="007F7554" w:rsidRPr="009D47A6" w:rsidRDefault="007F7554" w:rsidP="00116F01">
      <w:pPr>
        <w:rPr>
          <w:rFonts w:ascii="Times New Roman" w:hAnsi="Times New Roman" w:cs="Times New Roman"/>
          <w:sz w:val="24"/>
          <w:szCs w:val="24"/>
        </w:rPr>
      </w:pPr>
    </w:p>
    <w:p w14:paraId="6B268DDD" w14:textId="77777777" w:rsidR="007F7554" w:rsidRPr="009D47A6" w:rsidRDefault="00116F01" w:rsidP="007F7554">
      <w:pPr>
        <w:pStyle w:val="1"/>
        <w:rPr>
          <w:rFonts w:ascii="Times New Roman" w:hAnsi="Times New Roman" w:cs="Times New Roman"/>
          <w:sz w:val="24"/>
          <w:szCs w:val="24"/>
        </w:rPr>
      </w:pPr>
      <w:bookmarkStart w:id="12" w:name="_Toc449148"/>
      <w:r w:rsidRPr="009D47A6">
        <w:rPr>
          <w:rFonts w:ascii="Times New Roman" w:hAnsi="Times New Roman" w:cs="Times New Roman"/>
          <w:sz w:val="24"/>
          <w:szCs w:val="24"/>
        </w:rPr>
        <w:t>ПОДТЯЖКА МОЛОЧНЫХ ЖЕЛЕЗ (МАСТОПЕКСИЯ)</w:t>
      </w:r>
      <w:bookmarkEnd w:id="12"/>
      <w:r w:rsidRPr="009D47A6">
        <w:rPr>
          <w:rFonts w:ascii="Times New Roman" w:hAnsi="Times New Roman" w:cs="Times New Roman"/>
          <w:sz w:val="24"/>
          <w:szCs w:val="24"/>
        </w:rPr>
        <w:t xml:space="preserve"> </w:t>
      </w:r>
    </w:p>
    <w:p w14:paraId="675D0EDF" w14:textId="3C24CF04"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Опущение молочных желез — естественный процесс, которому подвержена грудь женщины в течение всей ее жизни. О наличии птоза молочной железы принято говорить в тех случаях, когда уровень ее соска опускается ниже уровня подгрудной складки. В этом случае при нормальном или несколько уменьшенном объеме груди может быть выполнена </w:t>
      </w:r>
      <w:proofErr w:type="spellStart"/>
      <w:r w:rsidRPr="009D47A6">
        <w:rPr>
          <w:rFonts w:ascii="Times New Roman" w:hAnsi="Times New Roman" w:cs="Times New Roman"/>
          <w:sz w:val="24"/>
          <w:szCs w:val="24"/>
        </w:rPr>
        <w:t>мастопексия</w:t>
      </w:r>
      <w:proofErr w:type="spellEnd"/>
      <w:r w:rsidRPr="009D47A6">
        <w:rPr>
          <w:rFonts w:ascii="Times New Roman" w:hAnsi="Times New Roman" w:cs="Times New Roman"/>
          <w:sz w:val="24"/>
          <w:szCs w:val="24"/>
        </w:rPr>
        <w:t xml:space="preserve"> — подтяжка молочных желез. Опущенные молочные железы большого размера необходимо, скорее, уменьшать, чем просто выполнять </w:t>
      </w:r>
      <w:proofErr w:type="spellStart"/>
      <w:r w:rsidRPr="009D47A6">
        <w:rPr>
          <w:rFonts w:ascii="Times New Roman" w:hAnsi="Times New Roman" w:cs="Times New Roman"/>
          <w:sz w:val="24"/>
          <w:szCs w:val="24"/>
        </w:rPr>
        <w:t>мастопексию</w:t>
      </w:r>
      <w:proofErr w:type="spellEnd"/>
      <w:r w:rsidRPr="009D47A6">
        <w:rPr>
          <w:rFonts w:ascii="Times New Roman" w:hAnsi="Times New Roman" w:cs="Times New Roman"/>
          <w:sz w:val="24"/>
          <w:szCs w:val="24"/>
        </w:rPr>
        <w:t xml:space="preserve">. Устранение птоза молочных желез требует в каждом конкретном случае тщательного анализа и четкого понимания того, что пациентка хочет получить от операции. </w:t>
      </w:r>
    </w:p>
    <w:p w14:paraId="1524ADCF" w14:textId="77777777" w:rsidR="007F7554" w:rsidRPr="009D47A6" w:rsidRDefault="00116F01" w:rsidP="007F7554">
      <w:pPr>
        <w:pStyle w:val="1"/>
        <w:rPr>
          <w:rFonts w:ascii="Times New Roman" w:hAnsi="Times New Roman" w:cs="Times New Roman"/>
          <w:sz w:val="24"/>
          <w:szCs w:val="24"/>
        </w:rPr>
      </w:pPr>
      <w:bookmarkStart w:id="13" w:name="_Toc449149"/>
      <w:r w:rsidRPr="009D47A6">
        <w:rPr>
          <w:rFonts w:ascii="Times New Roman" w:hAnsi="Times New Roman" w:cs="Times New Roman"/>
          <w:sz w:val="24"/>
          <w:szCs w:val="24"/>
        </w:rPr>
        <w:t>ИСТОРИЯ</w:t>
      </w:r>
      <w:bookmarkEnd w:id="13"/>
      <w:r w:rsidRPr="009D47A6">
        <w:rPr>
          <w:rFonts w:ascii="Times New Roman" w:hAnsi="Times New Roman" w:cs="Times New Roman"/>
          <w:sz w:val="24"/>
          <w:szCs w:val="24"/>
        </w:rPr>
        <w:t xml:space="preserve"> </w:t>
      </w:r>
    </w:p>
    <w:p w14:paraId="1EBDA055"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Развитие методов подтяжки молочных желез связано с разработкой и внедрением многочисленных оперативных вмешательств и приемов. </w:t>
      </w:r>
      <w:proofErr w:type="spellStart"/>
      <w:r w:rsidRPr="009D47A6">
        <w:rPr>
          <w:rFonts w:ascii="Times New Roman" w:hAnsi="Times New Roman" w:cs="Times New Roman"/>
          <w:sz w:val="24"/>
          <w:szCs w:val="24"/>
        </w:rPr>
        <w:t>G.Letterman</w:t>
      </w:r>
      <w:proofErr w:type="spellEnd"/>
      <w:r w:rsidRPr="009D47A6">
        <w:rPr>
          <w:rFonts w:ascii="Times New Roman" w:hAnsi="Times New Roman" w:cs="Times New Roman"/>
          <w:sz w:val="24"/>
          <w:szCs w:val="24"/>
        </w:rPr>
        <w:t xml:space="preserve"> и </w:t>
      </w:r>
      <w:proofErr w:type="spellStart"/>
      <w:r w:rsidRPr="009D47A6">
        <w:rPr>
          <w:rFonts w:ascii="Times New Roman" w:hAnsi="Times New Roman" w:cs="Times New Roman"/>
          <w:sz w:val="24"/>
          <w:szCs w:val="24"/>
        </w:rPr>
        <w:t>MShurter</w:t>
      </w:r>
      <w:proofErr w:type="spellEnd"/>
      <w:r w:rsidRPr="009D47A6">
        <w:rPr>
          <w:rFonts w:ascii="Times New Roman" w:hAnsi="Times New Roman" w:cs="Times New Roman"/>
          <w:sz w:val="24"/>
          <w:szCs w:val="24"/>
        </w:rPr>
        <w:t xml:space="preserve"> (1978) разделили все предложенные операции на четыре группы: </w:t>
      </w:r>
    </w:p>
    <w:p w14:paraId="3C092416"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вмешательства только на коже (иссечение избытка кожи); </w:t>
      </w:r>
    </w:p>
    <w:p w14:paraId="1124964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фиксация тканей железы к передней грудной стенке; </w:t>
      </w:r>
    </w:p>
    <w:p w14:paraId="3B160BFC"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коррекция формы за счет наложения швов на железистую ткань; </w:t>
      </w:r>
    </w:p>
    <w:p w14:paraId="6128BD6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устранение птоза путем увеличения железы с помощью эндопротезов. </w:t>
      </w:r>
    </w:p>
    <w:p w14:paraId="00955B4D" w14:textId="57D6A946" w:rsidR="00E556CF"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Среди многочисленных предложений и методик целесообразно выделить следующие хирургические приемы, которые легли в основу современных методов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w:t>
      </w:r>
    </w:p>
    <w:p w14:paraId="321C2731"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1. Фиксация перемещенной вверх ткани железы прочным швом к плотным тканям грудной клетки была введена </w:t>
      </w:r>
      <w:proofErr w:type="spellStart"/>
      <w:r w:rsidRPr="009D47A6">
        <w:rPr>
          <w:rFonts w:ascii="Times New Roman" w:hAnsi="Times New Roman" w:cs="Times New Roman"/>
          <w:sz w:val="24"/>
          <w:szCs w:val="24"/>
        </w:rPr>
        <w:t>C.Girard</w:t>
      </w:r>
      <w:proofErr w:type="spellEnd"/>
      <w:r w:rsidRPr="009D47A6">
        <w:rPr>
          <w:rFonts w:ascii="Times New Roman" w:hAnsi="Times New Roman" w:cs="Times New Roman"/>
          <w:sz w:val="24"/>
          <w:szCs w:val="24"/>
        </w:rPr>
        <w:t xml:space="preserve"> (1910) как обязательный элемент операции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w:t>
      </w:r>
    </w:p>
    <w:p w14:paraId="7528556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2. Иссечение избыточной кожи в нижнем секторе железы с перемещением соска и ареолы кверху предложил </w:t>
      </w:r>
      <w:proofErr w:type="spellStart"/>
      <w:r w:rsidRPr="009D47A6">
        <w:rPr>
          <w:rFonts w:ascii="Times New Roman" w:hAnsi="Times New Roman" w:cs="Times New Roman"/>
          <w:sz w:val="24"/>
          <w:szCs w:val="24"/>
        </w:rPr>
        <w:t>F.Lotsch</w:t>
      </w:r>
      <w:proofErr w:type="spellEnd"/>
      <w:r w:rsidRPr="009D47A6">
        <w:rPr>
          <w:rFonts w:ascii="Times New Roman" w:hAnsi="Times New Roman" w:cs="Times New Roman"/>
          <w:sz w:val="24"/>
          <w:szCs w:val="24"/>
        </w:rPr>
        <w:t xml:space="preserve"> в 1923 г. </w:t>
      </w:r>
    </w:p>
    <w:p w14:paraId="7A5D6EC2"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3. Улучшение формы молочной железы путем перемещения кверху лоскута из ткани нижнего сектора железы и его </w:t>
      </w:r>
      <w:proofErr w:type="spellStart"/>
      <w:r w:rsidRPr="009D47A6">
        <w:rPr>
          <w:rFonts w:ascii="Times New Roman" w:hAnsi="Times New Roman" w:cs="Times New Roman"/>
          <w:sz w:val="24"/>
          <w:szCs w:val="24"/>
        </w:rPr>
        <w:t>ретромаммарной</w:t>
      </w:r>
      <w:proofErr w:type="spellEnd"/>
      <w:r w:rsidRPr="009D47A6">
        <w:rPr>
          <w:rFonts w:ascii="Times New Roman" w:hAnsi="Times New Roman" w:cs="Times New Roman"/>
          <w:sz w:val="24"/>
          <w:szCs w:val="24"/>
        </w:rPr>
        <w:t xml:space="preserve"> фиксации к передней стенке грудной клетки. Этот прием впервые использовали </w:t>
      </w:r>
      <w:proofErr w:type="spellStart"/>
      <w:r w:rsidRPr="009D47A6">
        <w:rPr>
          <w:rFonts w:ascii="Times New Roman" w:hAnsi="Times New Roman" w:cs="Times New Roman"/>
          <w:sz w:val="24"/>
          <w:szCs w:val="24"/>
        </w:rPr>
        <w:t>H.Gillies</w:t>
      </w:r>
      <w:proofErr w:type="spellEnd"/>
      <w:r w:rsidRPr="009D47A6">
        <w:rPr>
          <w:rFonts w:ascii="Times New Roman" w:hAnsi="Times New Roman" w:cs="Times New Roman"/>
          <w:sz w:val="24"/>
          <w:szCs w:val="24"/>
        </w:rPr>
        <w:t xml:space="preserve"> и </w:t>
      </w:r>
      <w:proofErr w:type="spellStart"/>
      <w:r w:rsidRPr="009D47A6">
        <w:rPr>
          <w:rFonts w:ascii="Times New Roman" w:hAnsi="Times New Roman" w:cs="Times New Roman"/>
          <w:sz w:val="24"/>
          <w:szCs w:val="24"/>
        </w:rPr>
        <w:t>H.Marino</w:t>
      </w:r>
      <w:proofErr w:type="spellEnd"/>
      <w:r w:rsidRPr="009D47A6">
        <w:rPr>
          <w:rFonts w:ascii="Times New Roman" w:hAnsi="Times New Roman" w:cs="Times New Roman"/>
          <w:sz w:val="24"/>
          <w:szCs w:val="24"/>
        </w:rPr>
        <w:t xml:space="preserve"> (1958), что позволяло, помимо создания более наполненного верхнего полюса железы, сохранять результат операции на более продолжительный срок. </w:t>
      </w:r>
    </w:p>
    <w:p w14:paraId="6F3AB9C0"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4. Использование доступов, исключающих образование рубца в зоне между железой и грудиной. Эти варианты операции были разработаны </w:t>
      </w:r>
      <w:proofErr w:type="spellStart"/>
      <w:r w:rsidRPr="009D47A6">
        <w:rPr>
          <w:rFonts w:ascii="Times New Roman" w:hAnsi="Times New Roman" w:cs="Times New Roman"/>
          <w:sz w:val="24"/>
          <w:szCs w:val="24"/>
        </w:rPr>
        <w:t>L.Dufourmentel</w:t>
      </w:r>
      <w:proofErr w:type="spellEnd"/>
      <w:r w:rsidRPr="009D47A6">
        <w:rPr>
          <w:rFonts w:ascii="Times New Roman" w:hAnsi="Times New Roman" w:cs="Times New Roman"/>
          <w:sz w:val="24"/>
          <w:szCs w:val="24"/>
        </w:rPr>
        <w:t xml:space="preserve"> и </w:t>
      </w:r>
      <w:proofErr w:type="spellStart"/>
      <w:r w:rsidRPr="009D47A6">
        <w:rPr>
          <w:rFonts w:ascii="Times New Roman" w:hAnsi="Times New Roman" w:cs="Times New Roman"/>
          <w:sz w:val="24"/>
          <w:szCs w:val="24"/>
        </w:rPr>
        <w:t>R.Mouly</w:t>
      </w:r>
      <w:proofErr w:type="spellEnd"/>
      <w:r w:rsidRPr="009D47A6">
        <w:rPr>
          <w:rFonts w:ascii="Times New Roman" w:hAnsi="Times New Roman" w:cs="Times New Roman"/>
          <w:sz w:val="24"/>
          <w:szCs w:val="24"/>
        </w:rPr>
        <w:t xml:space="preserve"> (1961), а также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xml:space="preserve"> (1974). </w:t>
      </w:r>
    </w:p>
    <w:p w14:paraId="0B20C52B"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5. Устранение небольшого птоза молочных желез путем имплантации эндопротезов пропагандировал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xml:space="preserve"> (1966). </w:t>
      </w:r>
    </w:p>
    <w:p w14:paraId="590EC8E4" w14:textId="1A788A76"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6. Иссечение избытка кожи молочной железы вокруг ареолы и улучшение ее формы, с использованием только </w:t>
      </w:r>
      <w:proofErr w:type="spellStart"/>
      <w:r w:rsidRPr="009D47A6">
        <w:rPr>
          <w:rFonts w:ascii="Times New Roman" w:hAnsi="Times New Roman" w:cs="Times New Roman"/>
          <w:sz w:val="24"/>
          <w:szCs w:val="24"/>
        </w:rPr>
        <w:t>периареолярного</w:t>
      </w:r>
      <w:proofErr w:type="spellEnd"/>
      <w:r w:rsidRPr="009D47A6">
        <w:rPr>
          <w:rFonts w:ascii="Times New Roman" w:hAnsi="Times New Roman" w:cs="Times New Roman"/>
          <w:sz w:val="24"/>
          <w:szCs w:val="24"/>
        </w:rPr>
        <w:t xml:space="preserve"> доступа. </w:t>
      </w:r>
    </w:p>
    <w:p w14:paraId="55AA782C" w14:textId="77777777" w:rsidR="007F7554" w:rsidRPr="009D47A6" w:rsidRDefault="00116F01" w:rsidP="007F7554">
      <w:pPr>
        <w:pStyle w:val="1"/>
        <w:rPr>
          <w:rFonts w:ascii="Times New Roman" w:hAnsi="Times New Roman" w:cs="Times New Roman"/>
          <w:sz w:val="24"/>
          <w:szCs w:val="24"/>
        </w:rPr>
      </w:pPr>
      <w:bookmarkStart w:id="14" w:name="_Toc449150"/>
      <w:r w:rsidRPr="009D47A6">
        <w:rPr>
          <w:rFonts w:ascii="Times New Roman" w:hAnsi="Times New Roman" w:cs="Times New Roman"/>
          <w:sz w:val="24"/>
          <w:szCs w:val="24"/>
        </w:rPr>
        <w:lastRenderedPageBreak/>
        <w:t>ПАТОГЕНЕЗ И КЛАССИФИКАЦИЯ ПТОЗА МОЛОЧНЫХ ЖЕЛЕЗ</w:t>
      </w:r>
      <w:bookmarkEnd w:id="14"/>
      <w:r w:rsidRPr="009D47A6">
        <w:rPr>
          <w:rFonts w:ascii="Times New Roman" w:hAnsi="Times New Roman" w:cs="Times New Roman"/>
          <w:sz w:val="24"/>
          <w:szCs w:val="24"/>
        </w:rPr>
        <w:t xml:space="preserve"> </w:t>
      </w:r>
    </w:p>
    <w:p w14:paraId="7C809225"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К основным причинам опущения молочных желез относятся: </w:t>
      </w:r>
    </w:p>
    <w:p w14:paraId="4AED7BF3"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влияние силы тяжести; </w:t>
      </w:r>
    </w:p>
    <w:p w14:paraId="387361A9"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гормональные воздействия на железистую ткань, которые могут приводить как к увеличению, так и к уменьшению ее объема; </w:t>
      </w:r>
    </w:p>
    <w:p w14:paraId="7F32FB5E"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колебания массы тела пациентки; </w:t>
      </w:r>
    </w:p>
    <w:p w14:paraId="3F5AAD27"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потеря эластичности кожи и связочного аппарата железы. </w:t>
      </w:r>
    </w:p>
    <w:p w14:paraId="48CF7488"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В норме сосок расположен выше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и находится на уровне середины плеча при любом росте женщины. Выраженность птоза молочной железы определяют по отношению соска к уровню подгрудной складки и различают следующие его варианты: </w:t>
      </w:r>
    </w:p>
    <w:p w14:paraId="4484E4A7"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птоз I степени — сосок находится па уровне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w:t>
      </w:r>
    </w:p>
    <w:p w14:paraId="1D298141"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птоз II степени сосок находится ниже, </w:t>
      </w:r>
      <w:proofErr w:type="spellStart"/>
      <w:r w:rsidRPr="009D47A6">
        <w:rPr>
          <w:rFonts w:ascii="Times New Roman" w:hAnsi="Times New Roman" w:cs="Times New Roman"/>
          <w:sz w:val="24"/>
          <w:szCs w:val="24"/>
        </w:rPr>
        <w:t>уроня</w:t>
      </w:r>
      <w:proofErr w:type="spellEnd"/>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но выше, нижнего контура железы; </w:t>
      </w:r>
    </w:p>
    <w:p w14:paraId="41382909"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птоз III степени — сосок находится па нижнем контуре железы направлен вниз, </w:t>
      </w:r>
    </w:p>
    <w:p w14:paraId="4DAFD5C4" w14:textId="77777777" w:rsidR="007F7554"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псевдоптоз</w:t>
      </w:r>
      <w:proofErr w:type="spellEnd"/>
      <w:r w:rsidRPr="009D47A6">
        <w:rPr>
          <w:rFonts w:ascii="Times New Roman" w:hAnsi="Times New Roman" w:cs="Times New Roman"/>
          <w:sz w:val="24"/>
          <w:szCs w:val="24"/>
        </w:rPr>
        <w:t xml:space="preserve"> — сосок находится выше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молочная железа </w:t>
      </w:r>
      <w:proofErr w:type="spellStart"/>
      <w:r w:rsidRPr="009D47A6">
        <w:rPr>
          <w:rFonts w:ascii="Times New Roman" w:hAnsi="Times New Roman" w:cs="Times New Roman"/>
          <w:sz w:val="24"/>
          <w:szCs w:val="24"/>
        </w:rPr>
        <w:t>гипоплазирована</w:t>
      </w:r>
      <w:proofErr w:type="spellEnd"/>
      <w:r w:rsidRPr="009D47A6">
        <w:rPr>
          <w:rFonts w:ascii="Times New Roman" w:hAnsi="Times New Roman" w:cs="Times New Roman"/>
          <w:sz w:val="24"/>
          <w:szCs w:val="24"/>
        </w:rPr>
        <w:t xml:space="preserve">, а ее нижняя часть опущена; </w:t>
      </w:r>
    </w:p>
    <w:p w14:paraId="0039B6FD" w14:textId="228B1BA2"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sz w:val="24"/>
          <w:szCs w:val="24"/>
        </w:rPr>
        <w:t xml:space="preserve">— железистый птоз — сосок расположен выше проекции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железа имеет нормальный объем, а ее нижняя часть</w:t>
      </w:r>
      <w:r w:rsidRPr="009D47A6">
        <w:rPr>
          <w:rFonts w:ascii="Times New Roman" w:hAnsi="Times New Roman" w:cs="Times New Roman"/>
          <w:sz w:val="24"/>
          <w:szCs w:val="24"/>
        </w:rPr>
        <w:t xml:space="preserve"> </w:t>
      </w:r>
      <w:r w:rsidRPr="009D47A6">
        <w:rPr>
          <w:rFonts w:ascii="Times New Roman" w:hAnsi="Times New Roman" w:cs="Times New Roman"/>
          <w:sz w:val="24"/>
          <w:szCs w:val="24"/>
        </w:rPr>
        <w:t xml:space="preserve">чрезмерно провисает (встречается в отдаленном сроке после редукционной </w:t>
      </w:r>
      <w:proofErr w:type="spellStart"/>
      <w:r w:rsidRPr="009D47A6">
        <w:rPr>
          <w:rFonts w:ascii="Times New Roman" w:hAnsi="Times New Roman" w:cs="Times New Roman"/>
          <w:sz w:val="24"/>
          <w:szCs w:val="24"/>
        </w:rPr>
        <w:t>маммопластики</w:t>
      </w:r>
      <w:proofErr w:type="spellEnd"/>
      <w:r w:rsidRPr="009D47A6">
        <w:rPr>
          <w:rFonts w:ascii="Times New Roman" w:hAnsi="Times New Roman" w:cs="Times New Roman"/>
          <w:sz w:val="24"/>
          <w:szCs w:val="24"/>
        </w:rPr>
        <w:t>).</w:t>
      </w:r>
    </w:p>
    <w:p w14:paraId="2EB2AFD8" w14:textId="2DC019E5" w:rsidR="00116F01" w:rsidRPr="009D47A6" w:rsidRDefault="00116F01" w:rsidP="00116F01">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704A8C9B" wp14:editId="35162617">
            <wp:extent cx="3210373" cy="3705742"/>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п1.png"/>
                    <pic:cNvPicPr/>
                  </pic:nvPicPr>
                  <pic:blipFill>
                    <a:blip r:embed="rId11">
                      <a:extLst>
                        <a:ext uri="{28A0092B-C50C-407E-A947-70E740481C1C}">
                          <a14:useLocalDpi xmlns:a14="http://schemas.microsoft.com/office/drawing/2010/main" val="0"/>
                        </a:ext>
                      </a:extLst>
                    </a:blip>
                    <a:stretch>
                      <a:fillRect/>
                    </a:stretch>
                  </pic:blipFill>
                  <pic:spPr>
                    <a:xfrm>
                      <a:off x="0" y="0"/>
                      <a:ext cx="3210373" cy="3705742"/>
                    </a:xfrm>
                    <a:prstGeom prst="rect">
                      <a:avLst/>
                    </a:prstGeom>
                  </pic:spPr>
                </pic:pic>
              </a:graphicData>
            </a:graphic>
          </wp:inline>
        </w:drawing>
      </w:r>
    </w:p>
    <w:p w14:paraId="271AB5C0" w14:textId="77777777" w:rsidR="009D47A6" w:rsidRPr="009D47A6" w:rsidRDefault="00116F01" w:rsidP="009D47A6">
      <w:pPr>
        <w:pStyle w:val="1"/>
        <w:rPr>
          <w:rFonts w:ascii="Times New Roman" w:hAnsi="Times New Roman" w:cs="Times New Roman"/>
          <w:sz w:val="24"/>
          <w:szCs w:val="24"/>
        </w:rPr>
      </w:pPr>
      <w:bookmarkStart w:id="15" w:name="_Toc449151"/>
      <w:r w:rsidRPr="009D47A6">
        <w:rPr>
          <w:rFonts w:ascii="Times New Roman" w:hAnsi="Times New Roman" w:cs="Times New Roman"/>
          <w:sz w:val="24"/>
          <w:szCs w:val="24"/>
        </w:rPr>
        <w:t>ПОКАЗАНИЯ, ПРОТИВОПОКАЗАНИЯ И ПЛАНИРОВАНИЕ ОПЕРАЦИИ</w:t>
      </w:r>
      <w:bookmarkEnd w:id="15"/>
      <w:r w:rsidRPr="009D47A6">
        <w:rPr>
          <w:rFonts w:ascii="Times New Roman" w:hAnsi="Times New Roman" w:cs="Times New Roman"/>
          <w:sz w:val="24"/>
          <w:szCs w:val="24"/>
        </w:rPr>
        <w:t xml:space="preserve"> </w:t>
      </w:r>
    </w:p>
    <w:p w14:paraId="1CA09C1A"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Для того чтобы определить основную причину птоза молочных желез, хирург выясняет их состояние до и после беременности, колебания массы тела пациентки. Как правило, </w:t>
      </w:r>
      <w:r w:rsidRPr="009D47A6">
        <w:rPr>
          <w:rFonts w:ascii="Times New Roman" w:hAnsi="Times New Roman" w:cs="Times New Roman"/>
          <w:sz w:val="24"/>
          <w:szCs w:val="24"/>
        </w:rPr>
        <w:lastRenderedPageBreak/>
        <w:t xml:space="preserve">требования женщин к результатам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далеко не одинаковы и чаще всего сводятся к желанию иметь размер и форму груди, как до беременности. На практике хирург сталкивается с тремя основными клиническими ситуациями, которые определяют тактику оперативного лечения: </w:t>
      </w:r>
    </w:p>
    <w:p w14:paraId="57B1E78B"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1) кожа железы мало изменена и достаточно эластична, но железа опущена при недостаточном или нормальном объеме; </w:t>
      </w:r>
    </w:p>
    <w:p w14:paraId="4215B67C"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2) кожа железы растянута и неэластична, но объем железы нормальный </w:t>
      </w:r>
    </w:p>
    <w:p w14:paraId="2C4C3C81" w14:textId="77777777"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3) кожа железы чрезмерно растянута, грудь имеет недостаточный или малый объем</w:t>
      </w:r>
      <w:r w:rsidR="009D47A6" w:rsidRPr="009D47A6">
        <w:rPr>
          <w:rFonts w:ascii="Times New Roman" w:hAnsi="Times New Roman" w:cs="Times New Roman"/>
          <w:sz w:val="24"/>
          <w:szCs w:val="24"/>
        </w:rPr>
        <w:t>.</w:t>
      </w:r>
    </w:p>
    <w:p w14:paraId="69F76B66" w14:textId="6AA3E31A" w:rsidR="009D47A6" w:rsidRPr="009D47A6" w:rsidRDefault="00116F01" w:rsidP="007F7554">
      <w:pPr>
        <w:rPr>
          <w:rFonts w:ascii="Times New Roman" w:hAnsi="Times New Roman" w:cs="Times New Roman"/>
          <w:sz w:val="24"/>
          <w:szCs w:val="24"/>
        </w:rPr>
      </w:pPr>
      <w:r w:rsidRPr="009D47A6">
        <w:rPr>
          <w:rFonts w:ascii="Times New Roman" w:hAnsi="Times New Roman" w:cs="Times New Roman"/>
          <w:sz w:val="24"/>
          <w:szCs w:val="24"/>
        </w:rPr>
        <w:t xml:space="preserve">Каждая из названных клинических ситуаций сопровождается птозом молочных желез различной выраженности. Идеальными кандидатами на подтяжку молочных желез, являются женщины с нормальным объемом и невыраженным птозом железы. При недостаточном объеме железы и ее птозе I степени или </w:t>
      </w:r>
      <w:proofErr w:type="spellStart"/>
      <w:r w:rsidRPr="009D47A6">
        <w:rPr>
          <w:rFonts w:ascii="Times New Roman" w:hAnsi="Times New Roman" w:cs="Times New Roman"/>
          <w:sz w:val="24"/>
          <w:szCs w:val="24"/>
        </w:rPr>
        <w:t>псевдоптозе</w:t>
      </w:r>
      <w:proofErr w:type="spellEnd"/>
      <w:r w:rsidRPr="009D47A6">
        <w:rPr>
          <w:rFonts w:ascii="Times New Roman" w:hAnsi="Times New Roman" w:cs="Times New Roman"/>
          <w:sz w:val="24"/>
          <w:szCs w:val="24"/>
        </w:rPr>
        <w:t xml:space="preserve"> показана имплантация эндопротезов. Сочетание эндопротезирования и подтяжки молочных желез может</w:t>
      </w:r>
      <w:r w:rsidRPr="009D47A6">
        <w:rPr>
          <w:rFonts w:ascii="Times New Roman" w:hAnsi="Times New Roman" w:cs="Times New Roman"/>
          <w:sz w:val="24"/>
          <w:szCs w:val="24"/>
        </w:rPr>
        <w:t xml:space="preserve"> </w:t>
      </w:r>
      <w:r w:rsidR="007F7554" w:rsidRPr="009D47A6">
        <w:rPr>
          <w:rFonts w:ascii="Times New Roman" w:hAnsi="Times New Roman" w:cs="Times New Roman"/>
          <w:sz w:val="24"/>
          <w:szCs w:val="24"/>
        </w:rPr>
        <w:t xml:space="preserve">быть также целесообразно у пациенток с выраженной инволюцией желез, сочетающейся с птозом II—III степени. При железистом птозе молочных желез необходимо удалять избыток тканей в нижнем секторе железы с обязательной </w:t>
      </w:r>
      <w:proofErr w:type="spellStart"/>
      <w:r w:rsidR="007F7554" w:rsidRPr="009D47A6">
        <w:rPr>
          <w:rFonts w:ascii="Times New Roman" w:hAnsi="Times New Roman" w:cs="Times New Roman"/>
          <w:sz w:val="24"/>
          <w:szCs w:val="24"/>
        </w:rPr>
        <w:t>ретромаммарной</w:t>
      </w:r>
      <w:proofErr w:type="spellEnd"/>
      <w:r w:rsidR="007F7554" w:rsidRPr="009D47A6">
        <w:rPr>
          <w:rFonts w:ascii="Times New Roman" w:hAnsi="Times New Roman" w:cs="Times New Roman"/>
          <w:sz w:val="24"/>
          <w:szCs w:val="24"/>
        </w:rPr>
        <w:t xml:space="preserve"> фиксацией железы за фасцию грудных мышц. При наличии избыточного объема молочных желез показана редукционная </w:t>
      </w:r>
      <w:proofErr w:type="spellStart"/>
      <w:r w:rsidR="007F7554" w:rsidRPr="009D47A6">
        <w:rPr>
          <w:rFonts w:ascii="Times New Roman" w:hAnsi="Times New Roman" w:cs="Times New Roman"/>
          <w:sz w:val="24"/>
          <w:szCs w:val="24"/>
        </w:rPr>
        <w:t>маммопластика</w:t>
      </w:r>
      <w:proofErr w:type="spellEnd"/>
      <w:r w:rsidR="007F7554" w:rsidRPr="009D47A6">
        <w:rPr>
          <w:rFonts w:ascii="Times New Roman" w:hAnsi="Times New Roman" w:cs="Times New Roman"/>
          <w:sz w:val="24"/>
          <w:szCs w:val="24"/>
        </w:rPr>
        <w:t xml:space="preserve">. </w:t>
      </w:r>
    </w:p>
    <w:p w14:paraId="72000D76" w14:textId="3DD9DCC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Противопоказанием к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могут быть множественные рубцы на молочных железах, а также выраженные фиброзно-кистозные заболевания молочных желез. К общим проблемам, ограничивающим выполнение операции, относят системные заболевания и психические нарушения. </w:t>
      </w:r>
    </w:p>
    <w:p w14:paraId="18A3FAA3" w14:textId="6AAF2B3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5D19939A" wp14:editId="42D5A6DD">
            <wp:extent cx="5940425" cy="20091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п2.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009140"/>
                    </a:xfrm>
                    <a:prstGeom prst="rect">
                      <a:avLst/>
                    </a:prstGeom>
                  </pic:spPr>
                </pic:pic>
              </a:graphicData>
            </a:graphic>
          </wp:inline>
        </w:drawing>
      </w:r>
    </w:p>
    <w:p w14:paraId="10373B1B" w14:textId="77777777" w:rsidR="009D47A6" w:rsidRPr="009D47A6" w:rsidRDefault="007F7554" w:rsidP="009D47A6">
      <w:pPr>
        <w:pStyle w:val="1"/>
        <w:rPr>
          <w:rFonts w:ascii="Times New Roman" w:hAnsi="Times New Roman" w:cs="Times New Roman"/>
          <w:sz w:val="24"/>
          <w:szCs w:val="24"/>
        </w:rPr>
      </w:pPr>
      <w:bookmarkStart w:id="16" w:name="_Toc449152"/>
      <w:r w:rsidRPr="009D47A6">
        <w:rPr>
          <w:rFonts w:ascii="Times New Roman" w:hAnsi="Times New Roman" w:cs="Times New Roman"/>
          <w:sz w:val="24"/>
          <w:szCs w:val="24"/>
        </w:rPr>
        <w:t>ОПЕРАЦИИ ПОДТЯЖКИ МОЛОЧНЫХ ЖЕЛЕЗ</w:t>
      </w:r>
      <w:bookmarkEnd w:id="16"/>
      <w:r w:rsidRPr="009D47A6">
        <w:rPr>
          <w:rFonts w:ascii="Times New Roman" w:hAnsi="Times New Roman" w:cs="Times New Roman"/>
          <w:sz w:val="24"/>
          <w:szCs w:val="24"/>
        </w:rPr>
        <w:t xml:space="preserve"> </w:t>
      </w:r>
    </w:p>
    <w:p w14:paraId="071155A4" w14:textId="5343B181"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Вертикальная подтяжка молочных желез дает хорошие результаты при птозе молочных желез I и II степени. Предоперационная разметка и техника операции во многом схожи с редукционной вертикальной </w:t>
      </w:r>
      <w:proofErr w:type="spellStart"/>
      <w:r w:rsidRPr="009D47A6">
        <w:rPr>
          <w:rFonts w:ascii="Times New Roman" w:hAnsi="Times New Roman" w:cs="Times New Roman"/>
          <w:sz w:val="24"/>
          <w:szCs w:val="24"/>
        </w:rPr>
        <w:t>маммопластикой</w:t>
      </w:r>
      <w:proofErr w:type="spellEnd"/>
      <w:r w:rsidRPr="009D47A6">
        <w:rPr>
          <w:rFonts w:ascii="Times New Roman" w:hAnsi="Times New Roman" w:cs="Times New Roman"/>
          <w:sz w:val="24"/>
          <w:szCs w:val="24"/>
        </w:rPr>
        <w:t>. Однако существуют и некоторые различия</w:t>
      </w:r>
      <w:r w:rsidR="009D47A6" w:rsidRPr="009D47A6">
        <w:rPr>
          <w:rFonts w:ascii="Times New Roman" w:hAnsi="Times New Roman" w:cs="Times New Roman"/>
          <w:sz w:val="24"/>
          <w:szCs w:val="24"/>
        </w:rPr>
        <w:t xml:space="preserve">. </w:t>
      </w:r>
      <w:proofErr w:type="spellStart"/>
      <w:r w:rsidRPr="009D47A6">
        <w:rPr>
          <w:rFonts w:ascii="Times New Roman" w:hAnsi="Times New Roman" w:cs="Times New Roman"/>
          <w:sz w:val="24"/>
          <w:szCs w:val="24"/>
        </w:rPr>
        <w:t>Деэпидермизация</w:t>
      </w:r>
      <w:proofErr w:type="spellEnd"/>
      <w:r w:rsidRPr="009D47A6">
        <w:rPr>
          <w:rFonts w:ascii="Times New Roman" w:hAnsi="Times New Roman" w:cs="Times New Roman"/>
          <w:sz w:val="24"/>
          <w:szCs w:val="24"/>
        </w:rPr>
        <w:t xml:space="preserve"> проводится в зоне всей разметки вплоть до ее нижней границы. Отслойку кожно-жировых лоскутов железы делают так же, как и при редукционной </w:t>
      </w:r>
      <w:proofErr w:type="spellStart"/>
      <w:r w:rsidRPr="009D47A6">
        <w:rPr>
          <w:rFonts w:ascii="Times New Roman" w:hAnsi="Times New Roman" w:cs="Times New Roman"/>
          <w:sz w:val="24"/>
          <w:szCs w:val="24"/>
        </w:rPr>
        <w:t>маммопластике</w:t>
      </w:r>
      <w:proofErr w:type="spellEnd"/>
      <w:r w:rsidRPr="009D47A6">
        <w:rPr>
          <w:rFonts w:ascii="Times New Roman" w:hAnsi="Times New Roman" w:cs="Times New Roman"/>
          <w:sz w:val="24"/>
          <w:szCs w:val="24"/>
        </w:rPr>
        <w:t xml:space="preserve">. Однако затем опущенные ткани железы, расположенные в ее нижних отделах, перемещают вверх, подворачивая под отслоенную железу и подшивая нижний край </w:t>
      </w:r>
      <w:proofErr w:type="spellStart"/>
      <w:r w:rsidRPr="009D47A6">
        <w:rPr>
          <w:rFonts w:ascii="Times New Roman" w:hAnsi="Times New Roman" w:cs="Times New Roman"/>
          <w:sz w:val="24"/>
          <w:szCs w:val="24"/>
        </w:rPr>
        <w:t>деэпидермизированного</w:t>
      </w:r>
      <w:proofErr w:type="spellEnd"/>
      <w:r w:rsidRPr="009D47A6">
        <w:rPr>
          <w:rFonts w:ascii="Times New Roman" w:hAnsi="Times New Roman" w:cs="Times New Roman"/>
          <w:sz w:val="24"/>
          <w:szCs w:val="24"/>
        </w:rPr>
        <w:t xml:space="preserve"> лоскута к фасции большой грудной мышцы на уровне II—III ребра. Затем сближают края кожи и, если нужно, осуществляют «подгонку» формы </w:t>
      </w:r>
      <w:r w:rsidRPr="009D47A6">
        <w:rPr>
          <w:rFonts w:ascii="Times New Roman" w:hAnsi="Times New Roman" w:cs="Times New Roman"/>
          <w:sz w:val="24"/>
          <w:szCs w:val="24"/>
        </w:rPr>
        <w:lastRenderedPageBreak/>
        <w:t xml:space="preserve">железы, так </w:t>
      </w:r>
      <w:proofErr w:type="gramStart"/>
      <w:r w:rsidRPr="009D47A6">
        <w:rPr>
          <w:rFonts w:ascii="Times New Roman" w:hAnsi="Times New Roman" w:cs="Times New Roman"/>
          <w:sz w:val="24"/>
          <w:szCs w:val="24"/>
        </w:rPr>
        <w:t>же</w:t>
      </w:r>
      <w:proofErr w:type="gramEnd"/>
      <w:r w:rsidRPr="009D47A6">
        <w:rPr>
          <w:rFonts w:ascii="Times New Roman" w:hAnsi="Times New Roman" w:cs="Times New Roman"/>
          <w:sz w:val="24"/>
          <w:szCs w:val="24"/>
        </w:rPr>
        <w:t xml:space="preserve"> как и при редукционной </w:t>
      </w:r>
      <w:proofErr w:type="spellStart"/>
      <w:r w:rsidRPr="009D47A6">
        <w:rPr>
          <w:rFonts w:ascii="Times New Roman" w:hAnsi="Times New Roman" w:cs="Times New Roman"/>
          <w:sz w:val="24"/>
          <w:szCs w:val="24"/>
        </w:rPr>
        <w:t>маммопластике</w:t>
      </w:r>
      <w:proofErr w:type="spellEnd"/>
      <w:r w:rsidRPr="009D47A6">
        <w:rPr>
          <w:rFonts w:ascii="Times New Roman" w:hAnsi="Times New Roman" w:cs="Times New Roman"/>
          <w:sz w:val="24"/>
          <w:szCs w:val="24"/>
        </w:rPr>
        <w:t xml:space="preserve">. Послеоперационное ведение аналогично описанному при уменьшающей пластике молочных желез. </w:t>
      </w:r>
    </w:p>
    <w:p w14:paraId="3DAE425B" w14:textId="0CC31725" w:rsidR="00116F01"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В-техника (по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xml:space="preserve">, 1974). Подтяжка молочных желез, предложенная </w:t>
      </w:r>
      <w:proofErr w:type="spellStart"/>
      <w:r w:rsidRPr="009D47A6">
        <w:rPr>
          <w:rFonts w:ascii="Times New Roman" w:hAnsi="Times New Roman" w:cs="Times New Roman"/>
          <w:sz w:val="24"/>
          <w:szCs w:val="24"/>
        </w:rPr>
        <w:t>P.Regnault</w:t>
      </w:r>
      <w:proofErr w:type="spellEnd"/>
      <w:r w:rsidRPr="009D47A6">
        <w:rPr>
          <w:rFonts w:ascii="Times New Roman" w:hAnsi="Times New Roman" w:cs="Times New Roman"/>
          <w:sz w:val="24"/>
          <w:szCs w:val="24"/>
        </w:rPr>
        <w:t>, получила название «В-техника» по схожести рисунка предоперационной разметки с заглавной буквой В. Эта методика дает хорошие результаты при птозе молочных желез II и III степени и позволяет избежать рубцов, идущих от железы к грудине. Разметка. В положении пациентки стоя проводится линия от яремной вырезки через сосок и на этой линии отмечается точка В, расположенная на расстоянии от 16 до 24 см от точки А, но не выше 3 см от уровня проекции подгрудной складки. Ниже точки В располагается новое место ареолы. Далее разметку производят при положении пациентки лежа. Наносят точку М, которая расположена на расстоянии 8—12 см от срединной линии. При этом последняя дистанция должна составлять половину расстояния между</w:t>
      </w:r>
      <w:r w:rsidRPr="009D47A6">
        <w:rPr>
          <w:rFonts w:ascii="Times New Roman" w:hAnsi="Times New Roman" w:cs="Times New Roman"/>
          <w:sz w:val="24"/>
          <w:szCs w:val="24"/>
        </w:rPr>
        <w:t xml:space="preserve"> точками А и В.</w:t>
      </w:r>
    </w:p>
    <w:p w14:paraId="5F6E8DF0" w14:textId="32494310"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5E026795" wp14:editId="6227F75B">
            <wp:extent cx="3286584" cy="3324689"/>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п3.png"/>
                    <pic:cNvPicPr/>
                  </pic:nvPicPr>
                  <pic:blipFill>
                    <a:blip r:embed="rId13">
                      <a:extLst>
                        <a:ext uri="{28A0092B-C50C-407E-A947-70E740481C1C}">
                          <a14:useLocalDpi xmlns:a14="http://schemas.microsoft.com/office/drawing/2010/main" val="0"/>
                        </a:ext>
                      </a:extLst>
                    </a:blip>
                    <a:stretch>
                      <a:fillRect/>
                    </a:stretch>
                  </pic:blipFill>
                  <pic:spPr>
                    <a:xfrm>
                      <a:off x="0" y="0"/>
                      <a:ext cx="3286584" cy="3324689"/>
                    </a:xfrm>
                    <a:prstGeom prst="rect">
                      <a:avLst/>
                    </a:prstGeom>
                  </pic:spPr>
                </pic:pic>
              </a:graphicData>
            </a:graphic>
          </wp:inline>
        </w:drawing>
      </w:r>
    </w:p>
    <w:p w14:paraId="3F9E90F5" w14:textId="0B63102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Размечают круг новой ареолы с диаметром 4,5 см. Наносят линию </w:t>
      </w:r>
      <w:proofErr w:type="spellStart"/>
      <w:r w:rsidRPr="009D47A6">
        <w:rPr>
          <w:rFonts w:ascii="Times New Roman" w:hAnsi="Times New Roman" w:cs="Times New Roman"/>
          <w:sz w:val="24"/>
          <w:szCs w:val="24"/>
        </w:rPr>
        <w:t>субмаммарного</w:t>
      </w:r>
      <w:proofErr w:type="spellEnd"/>
      <w:r w:rsidRPr="009D47A6">
        <w:rPr>
          <w:rFonts w:ascii="Times New Roman" w:hAnsi="Times New Roman" w:cs="Times New Roman"/>
          <w:sz w:val="24"/>
          <w:szCs w:val="24"/>
        </w:rPr>
        <w:t xml:space="preserve"> разреза (Р—Р'), которая расположена на 1 см выше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Проводят линию МК перпендикулярно линии АВ, которая делит последнюю пополам. Затем соединяют эллипсовидной линией точки МВК. Точки Т и Т образуют линию, параллельную линии МК (в соответствии с расположением новых границ ареолы). Линию ТТ' проводят через сосок. Эта линия добавляет к эллипсу прямоугольник. Далее из точки М до </w:t>
      </w:r>
      <w:proofErr w:type="spellStart"/>
      <w:r w:rsidRPr="009D47A6">
        <w:rPr>
          <w:rFonts w:ascii="Times New Roman" w:hAnsi="Times New Roman" w:cs="Times New Roman"/>
          <w:sz w:val="24"/>
          <w:szCs w:val="24"/>
        </w:rPr>
        <w:t>субмаммарной</w:t>
      </w:r>
      <w:proofErr w:type="spellEnd"/>
      <w:r w:rsidRPr="009D47A6">
        <w:rPr>
          <w:rFonts w:ascii="Times New Roman" w:hAnsi="Times New Roman" w:cs="Times New Roman"/>
          <w:sz w:val="24"/>
          <w:szCs w:val="24"/>
        </w:rPr>
        <w:t xml:space="preserve"> складки опускают перпендикулярно линию и по касательной к ней проводят дугообразную линию Т'Р\ В среднем ее длина составляет 5 см.</w:t>
      </w:r>
    </w:p>
    <w:p w14:paraId="5BF02B74" w14:textId="0BB8A02B"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0C084520" wp14:editId="065F291B">
            <wp:extent cx="5191850" cy="5268060"/>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п4.png"/>
                    <pic:cNvPicPr/>
                  </pic:nvPicPr>
                  <pic:blipFill>
                    <a:blip r:embed="rId14">
                      <a:extLst>
                        <a:ext uri="{28A0092B-C50C-407E-A947-70E740481C1C}">
                          <a14:useLocalDpi xmlns:a14="http://schemas.microsoft.com/office/drawing/2010/main" val="0"/>
                        </a:ext>
                      </a:extLst>
                    </a:blip>
                    <a:stretch>
                      <a:fillRect/>
                    </a:stretch>
                  </pic:blipFill>
                  <pic:spPr>
                    <a:xfrm>
                      <a:off x="0" y="0"/>
                      <a:ext cx="5191850" cy="5268060"/>
                    </a:xfrm>
                    <a:prstGeom prst="rect">
                      <a:avLst/>
                    </a:prstGeom>
                  </pic:spPr>
                </pic:pic>
              </a:graphicData>
            </a:graphic>
          </wp:inline>
        </w:drawing>
      </w:r>
    </w:p>
    <w:p w14:paraId="217F504F"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Хирург пальцами создает складку кожи (как показано на рисунке), что позволяет наметить точки С и С, которые могут быть сближены после удаления избытка кожи. После этого наносят линию TCP. </w:t>
      </w:r>
    </w:p>
    <w:p w14:paraId="02AAE5AB" w14:textId="41E9A819"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b/>
          <w:sz w:val="24"/>
          <w:szCs w:val="24"/>
        </w:rPr>
        <w:t>Техника операции.</w:t>
      </w:r>
      <w:r w:rsidRPr="009D47A6">
        <w:rPr>
          <w:rFonts w:ascii="Times New Roman" w:hAnsi="Times New Roman" w:cs="Times New Roman"/>
          <w:sz w:val="24"/>
          <w:szCs w:val="24"/>
        </w:rPr>
        <w:t xml:space="preserve"> После инфильтрации кожи раствором лидокаина с адреналином ее</w:t>
      </w:r>
      <w:r w:rsidR="009D47A6" w:rsidRPr="009D47A6">
        <w:rPr>
          <w:rFonts w:ascii="Times New Roman" w:hAnsi="Times New Roman" w:cs="Times New Roman"/>
          <w:sz w:val="24"/>
          <w:szCs w:val="24"/>
        </w:rPr>
        <w:t xml:space="preserve"> </w:t>
      </w:r>
      <w:r w:rsidRPr="009D47A6">
        <w:rPr>
          <w:rFonts w:ascii="Times New Roman" w:hAnsi="Times New Roman" w:cs="Times New Roman"/>
          <w:sz w:val="24"/>
          <w:szCs w:val="24"/>
        </w:rPr>
        <w:t xml:space="preserve">заштрихованный участок </w:t>
      </w:r>
      <w:proofErr w:type="spellStart"/>
      <w:r w:rsidRPr="009D47A6">
        <w:rPr>
          <w:rFonts w:ascii="Times New Roman" w:hAnsi="Times New Roman" w:cs="Times New Roman"/>
          <w:sz w:val="24"/>
          <w:szCs w:val="24"/>
        </w:rPr>
        <w:t>деэпидермизируют</w:t>
      </w:r>
      <w:proofErr w:type="spellEnd"/>
      <w:r w:rsidR="009D47A6" w:rsidRPr="009D47A6">
        <w:rPr>
          <w:rFonts w:ascii="Times New Roman" w:hAnsi="Times New Roman" w:cs="Times New Roman"/>
          <w:sz w:val="24"/>
          <w:szCs w:val="24"/>
        </w:rPr>
        <w:t xml:space="preserve"> </w:t>
      </w:r>
      <w:r w:rsidRPr="009D47A6">
        <w:rPr>
          <w:rFonts w:ascii="Times New Roman" w:hAnsi="Times New Roman" w:cs="Times New Roman"/>
          <w:sz w:val="24"/>
          <w:szCs w:val="24"/>
        </w:rPr>
        <w:t xml:space="preserve">и в его пределах формируют лоскут шириной не менее 7,5 см. После отслойки тканей железы от грудной клетки этот лоскут смещают вверх и </w:t>
      </w:r>
      <w:proofErr w:type="spellStart"/>
      <w:r w:rsidRPr="009D47A6">
        <w:rPr>
          <w:rFonts w:ascii="Times New Roman" w:hAnsi="Times New Roman" w:cs="Times New Roman"/>
          <w:sz w:val="24"/>
          <w:szCs w:val="24"/>
        </w:rPr>
        <w:t>ретромаммарно</w:t>
      </w:r>
      <w:proofErr w:type="spellEnd"/>
      <w:r w:rsidRPr="009D47A6">
        <w:rPr>
          <w:rFonts w:ascii="Times New Roman" w:hAnsi="Times New Roman" w:cs="Times New Roman"/>
          <w:sz w:val="24"/>
          <w:szCs w:val="24"/>
        </w:rPr>
        <w:t xml:space="preserve"> фиксируют к фасции большой грудной мышцы на уровне II или III ребра. Таким образом, перемещенные ткани позволяют создать более наполненный верхний полюс железы. Далее из нижнебокового квадранта железы формируют нижний кожно-жировой лоскут. Для этого совмещают точки Т—Т' и С—С и иссекают избыток кожи. Рану закрывают начиная с наложения четырех швов на ареолу в позиции 6, 12, 3 и 9 часов по условному циферблату, избегая ротационного смещения тканей. Края раны сопоставляют </w:t>
      </w:r>
      <w:proofErr w:type="spellStart"/>
      <w:r w:rsidRPr="009D47A6">
        <w:rPr>
          <w:rFonts w:ascii="Times New Roman" w:hAnsi="Times New Roman" w:cs="Times New Roman"/>
          <w:sz w:val="24"/>
          <w:szCs w:val="24"/>
        </w:rPr>
        <w:t>внутридермальным</w:t>
      </w:r>
      <w:proofErr w:type="spellEnd"/>
      <w:r w:rsidRPr="009D47A6">
        <w:rPr>
          <w:rFonts w:ascii="Times New Roman" w:hAnsi="Times New Roman" w:cs="Times New Roman"/>
          <w:sz w:val="24"/>
          <w:szCs w:val="24"/>
        </w:rPr>
        <w:t xml:space="preserve"> узловым швом </w:t>
      </w:r>
      <w:proofErr w:type="spellStart"/>
      <w:r w:rsidRPr="009D47A6">
        <w:rPr>
          <w:rFonts w:ascii="Times New Roman" w:hAnsi="Times New Roman" w:cs="Times New Roman"/>
          <w:sz w:val="24"/>
          <w:szCs w:val="24"/>
        </w:rPr>
        <w:t>викрилом</w:t>
      </w:r>
      <w:proofErr w:type="spellEnd"/>
      <w:r w:rsidRPr="009D47A6">
        <w:rPr>
          <w:rFonts w:ascii="Times New Roman" w:hAnsi="Times New Roman" w:cs="Times New Roman"/>
          <w:sz w:val="24"/>
          <w:szCs w:val="24"/>
        </w:rPr>
        <w:t xml:space="preserve"> № 5/0. Для профилактики растяжения </w:t>
      </w:r>
      <w:proofErr w:type="spellStart"/>
      <w:r w:rsidRPr="009D47A6">
        <w:rPr>
          <w:rFonts w:ascii="Times New Roman" w:hAnsi="Times New Roman" w:cs="Times New Roman"/>
          <w:sz w:val="24"/>
          <w:szCs w:val="24"/>
        </w:rPr>
        <w:t>периареолярного</w:t>
      </w:r>
      <w:proofErr w:type="spellEnd"/>
      <w:r w:rsidRPr="009D47A6">
        <w:rPr>
          <w:rFonts w:ascii="Times New Roman" w:hAnsi="Times New Roman" w:cs="Times New Roman"/>
          <w:sz w:val="24"/>
          <w:szCs w:val="24"/>
        </w:rPr>
        <w:t xml:space="preserve"> послеоперационного рубца накладывают </w:t>
      </w:r>
      <w:proofErr w:type="spellStart"/>
      <w:r w:rsidRPr="009D47A6">
        <w:rPr>
          <w:rFonts w:ascii="Times New Roman" w:hAnsi="Times New Roman" w:cs="Times New Roman"/>
          <w:sz w:val="24"/>
          <w:szCs w:val="24"/>
        </w:rPr>
        <w:t>неудаляемый</w:t>
      </w:r>
      <w:proofErr w:type="spellEnd"/>
      <w:r w:rsidRPr="009D47A6">
        <w:rPr>
          <w:rFonts w:ascii="Times New Roman" w:hAnsi="Times New Roman" w:cs="Times New Roman"/>
          <w:sz w:val="24"/>
          <w:szCs w:val="24"/>
        </w:rPr>
        <w:t xml:space="preserve"> кисетный шов </w:t>
      </w:r>
      <w:proofErr w:type="spellStart"/>
      <w:r w:rsidRPr="009D47A6">
        <w:rPr>
          <w:rFonts w:ascii="Times New Roman" w:hAnsi="Times New Roman" w:cs="Times New Roman"/>
          <w:sz w:val="24"/>
          <w:szCs w:val="24"/>
        </w:rPr>
        <w:t>проленом</w:t>
      </w:r>
      <w:proofErr w:type="spellEnd"/>
      <w:r w:rsidRPr="009D47A6">
        <w:rPr>
          <w:rFonts w:ascii="Times New Roman" w:hAnsi="Times New Roman" w:cs="Times New Roman"/>
          <w:sz w:val="24"/>
          <w:szCs w:val="24"/>
        </w:rPr>
        <w:t xml:space="preserve"> № 4/0 в глубоком слое дермы. Затем послойно ушивают остальную рану </w:t>
      </w:r>
      <w:proofErr w:type="spellStart"/>
      <w:r w:rsidRPr="009D47A6">
        <w:rPr>
          <w:rFonts w:ascii="Times New Roman" w:hAnsi="Times New Roman" w:cs="Times New Roman"/>
          <w:sz w:val="24"/>
          <w:szCs w:val="24"/>
        </w:rPr>
        <w:t>викрилом</w:t>
      </w:r>
      <w:proofErr w:type="spellEnd"/>
      <w:r w:rsidRPr="009D47A6">
        <w:rPr>
          <w:rFonts w:ascii="Times New Roman" w:hAnsi="Times New Roman" w:cs="Times New Roman"/>
          <w:sz w:val="24"/>
          <w:szCs w:val="24"/>
        </w:rPr>
        <w:t xml:space="preserve"> № 3/0 и непрерывным </w:t>
      </w:r>
      <w:proofErr w:type="spellStart"/>
      <w:r w:rsidRPr="009D47A6">
        <w:rPr>
          <w:rFonts w:ascii="Times New Roman" w:hAnsi="Times New Roman" w:cs="Times New Roman"/>
          <w:sz w:val="24"/>
          <w:szCs w:val="24"/>
        </w:rPr>
        <w:t>внутридермальным</w:t>
      </w:r>
      <w:proofErr w:type="spellEnd"/>
      <w:r w:rsidRPr="009D47A6">
        <w:rPr>
          <w:rFonts w:ascii="Times New Roman" w:hAnsi="Times New Roman" w:cs="Times New Roman"/>
          <w:sz w:val="24"/>
          <w:szCs w:val="24"/>
        </w:rPr>
        <w:t xml:space="preserve"> удаляемым швом </w:t>
      </w:r>
      <w:proofErr w:type="spellStart"/>
      <w:r w:rsidRPr="009D47A6">
        <w:rPr>
          <w:rFonts w:ascii="Times New Roman" w:hAnsi="Times New Roman" w:cs="Times New Roman"/>
          <w:sz w:val="24"/>
          <w:szCs w:val="24"/>
        </w:rPr>
        <w:t>проленом</w:t>
      </w:r>
      <w:proofErr w:type="spellEnd"/>
      <w:r w:rsidRPr="009D47A6">
        <w:rPr>
          <w:rFonts w:ascii="Times New Roman" w:hAnsi="Times New Roman" w:cs="Times New Roman"/>
          <w:sz w:val="24"/>
          <w:szCs w:val="24"/>
        </w:rPr>
        <w:t xml:space="preserve"> № 4/0. Рану дренируют с использованием активной дренажной системы. </w:t>
      </w:r>
    </w:p>
    <w:p w14:paraId="452DE3F0" w14:textId="1E5BE42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lastRenderedPageBreak/>
        <w:drawing>
          <wp:inline distT="0" distB="0" distL="0" distR="0" wp14:anchorId="53A79471" wp14:editId="30CF5E28">
            <wp:extent cx="3267531" cy="3057952"/>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п5.png"/>
                    <pic:cNvPicPr/>
                  </pic:nvPicPr>
                  <pic:blipFill>
                    <a:blip r:embed="rId15">
                      <a:extLst>
                        <a:ext uri="{28A0092B-C50C-407E-A947-70E740481C1C}">
                          <a14:useLocalDpi xmlns:a14="http://schemas.microsoft.com/office/drawing/2010/main" val="0"/>
                        </a:ext>
                      </a:extLst>
                    </a:blip>
                    <a:stretch>
                      <a:fillRect/>
                    </a:stretch>
                  </pic:blipFill>
                  <pic:spPr>
                    <a:xfrm>
                      <a:off x="0" y="0"/>
                      <a:ext cx="3267531" cy="3057952"/>
                    </a:xfrm>
                    <a:prstGeom prst="rect">
                      <a:avLst/>
                    </a:prstGeom>
                  </pic:spPr>
                </pic:pic>
              </a:graphicData>
            </a:graphic>
          </wp:inline>
        </w:drawing>
      </w:r>
    </w:p>
    <w:p w14:paraId="464C4173" w14:textId="53052D3E"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08A59186" wp14:editId="4E0260E2">
            <wp:extent cx="5940425" cy="41300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п6.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4130040"/>
                    </a:xfrm>
                    <a:prstGeom prst="rect">
                      <a:avLst/>
                    </a:prstGeom>
                  </pic:spPr>
                </pic:pic>
              </a:graphicData>
            </a:graphic>
          </wp:inline>
        </w:drawing>
      </w:r>
    </w:p>
    <w:p w14:paraId="1C84BBA9" w14:textId="2B201471"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b/>
          <w:sz w:val="24"/>
          <w:szCs w:val="24"/>
        </w:rPr>
        <w:t>Послеоперационное ведение.</w:t>
      </w:r>
      <w:r w:rsidRPr="009D47A6">
        <w:rPr>
          <w:rFonts w:ascii="Times New Roman" w:hAnsi="Times New Roman" w:cs="Times New Roman"/>
          <w:sz w:val="24"/>
          <w:szCs w:val="24"/>
        </w:rPr>
        <w:t xml:space="preserve"> Дренажи удаляют на 1—2-е сутки после операции, непрерывный шов убирают через 12 дней после операции. Окончательную форму железа принимает через 2—3 мес. Бюстгальтер в течение этого периода не носят. </w:t>
      </w:r>
    </w:p>
    <w:p w14:paraId="570BFF5A"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b/>
          <w:sz w:val="24"/>
          <w:szCs w:val="24"/>
        </w:rPr>
        <w:t>Осложнения</w:t>
      </w:r>
      <w:r w:rsidRPr="009D47A6">
        <w:rPr>
          <w:rFonts w:ascii="Times New Roman" w:hAnsi="Times New Roman" w:cs="Times New Roman"/>
          <w:sz w:val="24"/>
          <w:szCs w:val="24"/>
        </w:rPr>
        <w:t xml:space="preserve">. Послеоперационные осложнения, в принципе, такие же, как и после уменьшающей </w:t>
      </w:r>
      <w:proofErr w:type="spellStart"/>
      <w:r w:rsidRPr="009D47A6">
        <w:rPr>
          <w:rFonts w:ascii="Times New Roman" w:hAnsi="Times New Roman" w:cs="Times New Roman"/>
          <w:sz w:val="24"/>
          <w:szCs w:val="24"/>
        </w:rPr>
        <w:t>маммопластики</w:t>
      </w:r>
      <w:proofErr w:type="spellEnd"/>
      <w:r w:rsidRPr="009D47A6">
        <w:rPr>
          <w:rFonts w:ascii="Times New Roman" w:hAnsi="Times New Roman" w:cs="Times New Roman"/>
          <w:sz w:val="24"/>
          <w:szCs w:val="24"/>
        </w:rPr>
        <w:t xml:space="preserve">. Особый интерес для практических хирургов представляют поздние послеоперационные осложнения, </w:t>
      </w:r>
      <w:proofErr w:type="gramStart"/>
      <w:r w:rsidRPr="009D47A6">
        <w:rPr>
          <w:rFonts w:ascii="Times New Roman" w:hAnsi="Times New Roman" w:cs="Times New Roman"/>
          <w:sz w:val="24"/>
          <w:szCs w:val="24"/>
        </w:rPr>
        <w:t>и в частности</w:t>
      </w:r>
      <w:proofErr w:type="gramEnd"/>
      <w:r w:rsidRPr="009D47A6">
        <w:rPr>
          <w:rFonts w:ascii="Times New Roman" w:hAnsi="Times New Roman" w:cs="Times New Roman"/>
          <w:sz w:val="24"/>
          <w:szCs w:val="24"/>
        </w:rPr>
        <w:t xml:space="preserve"> вторичное опущение молочных желез, которое может включать в себя железистый птоз молочных желез, полный птоз молочных желез и полный птоз с потерей объема молочных желез. В большинстве </w:t>
      </w:r>
      <w:r w:rsidRPr="009D47A6">
        <w:rPr>
          <w:rFonts w:ascii="Times New Roman" w:hAnsi="Times New Roman" w:cs="Times New Roman"/>
          <w:sz w:val="24"/>
          <w:szCs w:val="24"/>
        </w:rPr>
        <w:lastRenderedPageBreak/>
        <w:t xml:space="preserve">случаев основной причиной повторного птоза молочных желез является значительное снижение массы тела пациентки. Так, похудание на 5 кг может заметно повлиять на форму груди женщины. Об этом она должна быть предупреждена до операции. Другими причинами вторичного птоза могут быть технические погрешности при выполнении операции: </w:t>
      </w:r>
    </w:p>
    <w:p w14:paraId="73A4910B"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1) оставление избытка растянутой кожи в нижнем секторе железы </w:t>
      </w:r>
    </w:p>
    <w:p w14:paraId="129EC7B2" w14:textId="77777777" w:rsidR="009D47A6"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отсутствие фиксации перемещенных тканей молочной железы за ткани грудной клетки. </w:t>
      </w:r>
    </w:p>
    <w:p w14:paraId="6412A907" w14:textId="789266E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При полном вторичном опущении молочных желез наблюдается птоз всей железы, когда </w:t>
      </w:r>
      <w:proofErr w:type="spellStart"/>
      <w:r w:rsidRPr="009D47A6">
        <w:rPr>
          <w:rFonts w:ascii="Times New Roman" w:hAnsi="Times New Roman" w:cs="Times New Roman"/>
          <w:sz w:val="24"/>
          <w:szCs w:val="24"/>
        </w:rPr>
        <w:t>сосково-ареолярный</w:t>
      </w:r>
      <w:proofErr w:type="spellEnd"/>
      <w:r w:rsidRPr="009D47A6">
        <w:rPr>
          <w:rFonts w:ascii="Times New Roman" w:hAnsi="Times New Roman" w:cs="Times New Roman"/>
          <w:sz w:val="24"/>
          <w:szCs w:val="24"/>
        </w:rPr>
        <w:t xml:space="preserve"> комплекс находится ниже проекции подгрудной складки. В этом случае необходимо выполнять повторное перемещение соска и ареолы в новую позицию с реализацией всех принципов подтяжки молочных желез. При полном вторичном птозе молочных желез, наступившем в результате уменьшения их объема, достаточно поместить протезы под железы, чтобы их опущение было устранено. Провисание только нижней части молочных желез устраняется простым иссечением избытка кожи в нижнем секторе железы или путем </w:t>
      </w:r>
      <w:proofErr w:type="spellStart"/>
      <w:r w:rsidRPr="009D47A6">
        <w:rPr>
          <w:rFonts w:ascii="Times New Roman" w:hAnsi="Times New Roman" w:cs="Times New Roman"/>
          <w:sz w:val="24"/>
          <w:szCs w:val="24"/>
        </w:rPr>
        <w:t>деэпидермизации</w:t>
      </w:r>
      <w:proofErr w:type="spellEnd"/>
      <w:r w:rsidRPr="009D47A6">
        <w:rPr>
          <w:rFonts w:ascii="Times New Roman" w:hAnsi="Times New Roman" w:cs="Times New Roman"/>
          <w:sz w:val="24"/>
          <w:szCs w:val="24"/>
        </w:rPr>
        <w:t xml:space="preserve"> избыточной кожи с ее подворачиванием и фиксацией под железой </w:t>
      </w:r>
      <w:proofErr w:type="spellStart"/>
      <w:r w:rsidRPr="009D47A6">
        <w:rPr>
          <w:rFonts w:ascii="Times New Roman" w:hAnsi="Times New Roman" w:cs="Times New Roman"/>
          <w:sz w:val="24"/>
          <w:szCs w:val="24"/>
        </w:rPr>
        <w:t>нерассасывающимся</w:t>
      </w:r>
      <w:proofErr w:type="spellEnd"/>
      <w:r w:rsidRPr="009D47A6">
        <w:rPr>
          <w:rFonts w:ascii="Times New Roman" w:hAnsi="Times New Roman" w:cs="Times New Roman"/>
          <w:sz w:val="24"/>
          <w:szCs w:val="24"/>
        </w:rPr>
        <w:t xml:space="preserve"> материалом. Образованная складка дополнительно удерживает железу от провисания. </w:t>
      </w:r>
      <w:proofErr w:type="gramStart"/>
      <w:r w:rsidRPr="009D47A6">
        <w:rPr>
          <w:rFonts w:ascii="Times New Roman" w:hAnsi="Times New Roman" w:cs="Times New Roman"/>
          <w:sz w:val="24"/>
          <w:szCs w:val="24"/>
        </w:rPr>
        <w:t>В целом,</w:t>
      </w:r>
      <w:proofErr w:type="gramEnd"/>
      <w:r w:rsidRPr="009D47A6">
        <w:rPr>
          <w:rFonts w:ascii="Times New Roman" w:hAnsi="Times New Roman" w:cs="Times New Roman"/>
          <w:sz w:val="24"/>
          <w:szCs w:val="24"/>
        </w:rPr>
        <w:t xml:space="preserve"> количество осложнений после </w:t>
      </w:r>
      <w:proofErr w:type="spellStart"/>
      <w:r w:rsidRPr="009D47A6">
        <w:rPr>
          <w:rFonts w:ascii="Times New Roman" w:hAnsi="Times New Roman" w:cs="Times New Roman"/>
          <w:sz w:val="24"/>
          <w:szCs w:val="24"/>
        </w:rPr>
        <w:t>мастопексии</w:t>
      </w:r>
      <w:proofErr w:type="spellEnd"/>
      <w:r w:rsidRPr="009D47A6">
        <w:rPr>
          <w:rFonts w:ascii="Times New Roman" w:hAnsi="Times New Roman" w:cs="Times New Roman"/>
          <w:sz w:val="24"/>
          <w:szCs w:val="24"/>
        </w:rPr>
        <w:t xml:space="preserve"> значительно меньше, чем при редукционной </w:t>
      </w:r>
      <w:proofErr w:type="spellStart"/>
      <w:r w:rsidRPr="009D47A6">
        <w:rPr>
          <w:rFonts w:ascii="Times New Roman" w:hAnsi="Times New Roman" w:cs="Times New Roman"/>
          <w:sz w:val="24"/>
          <w:szCs w:val="24"/>
        </w:rPr>
        <w:t>маммопластике</w:t>
      </w:r>
      <w:proofErr w:type="spellEnd"/>
      <w:r w:rsidRPr="009D47A6">
        <w:rPr>
          <w:rFonts w:ascii="Times New Roman" w:hAnsi="Times New Roman" w:cs="Times New Roman"/>
          <w:sz w:val="24"/>
          <w:szCs w:val="24"/>
        </w:rPr>
        <w:t xml:space="preserve">. Изменение формы и позиции молочных желез в основном завершается в течение первого года после операции. </w:t>
      </w:r>
    </w:p>
    <w:p w14:paraId="18269643" w14:textId="04CBB796"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noProof/>
          <w:sz w:val="24"/>
          <w:szCs w:val="24"/>
        </w:rPr>
        <w:drawing>
          <wp:inline distT="0" distB="0" distL="0" distR="0" wp14:anchorId="25F49721" wp14:editId="2F08EF29">
            <wp:extent cx="3305636" cy="2105319"/>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п7.png"/>
                    <pic:cNvPicPr/>
                  </pic:nvPicPr>
                  <pic:blipFill>
                    <a:blip r:embed="rId17">
                      <a:extLst>
                        <a:ext uri="{28A0092B-C50C-407E-A947-70E740481C1C}">
                          <a14:useLocalDpi xmlns:a14="http://schemas.microsoft.com/office/drawing/2010/main" val="0"/>
                        </a:ext>
                      </a:extLst>
                    </a:blip>
                    <a:stretch>
                      <a:fillRect/>
                    </a:stretch>
                  </pic:blipFill>
                  <pic:spPr>
                    <a:xfrm>
                      <a:off x="0" y="0"/>
                      <a:ext cx="3305636" cy="2105319"/>
                    </a:xfrm>
                    <a:prstGeom prst="rect">
                      <a:avLst/>
                    </a:prstGeom>
                  </pic:spPr>
                </pic:pic>
              </a:graphicData>
            </a:graphic>
          </wp:inline>
        </w:drawing>
      </w:r>
    </w:p>
    <w:p w14:paraId="164EB81B" w14:textId="3726C889" w:rsidR="007F7554" w:rsidRPr="009D47A6" w:rsidRDefault="007F7554" w:rsidP="009D47A6">
      <w:pPr>
        <w:pStyle w:val="1"/>
        <w:rPr>
          <w:rFonts w:ascii="Times New Roman" w:hAnsi="Times New Roman" w:cs="Times New Roman"/>
          <w:sz w:val="24"/>
          <w:szCs w:val="24"/>
        </w:rPr>
      </w:pPr>
      <w:bookmarkStart w:id="17" w:name="_Toc449153"/>
      <w:r w:rsidRPr="009D47A6">
        <w:rPr>
          <w:rFonts w:ascii="Times New Roman" w:hAnsi="Times New Roman" w:cs="Times New Roman"/>
          <w:sz w:val="24"/>
          <w:szCs w:val="24"/>
        </w:rPr>
        <w:t>СПИСОК ЛИТЕРАТУРЫ</w:t>
      </w:r>
      <w:bookmarkEnd w:id="17"/>
    </w:p>
    <w:p w14:paraId="536F039B"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1. </w:t>
      </w:r>
      <w:proofErr w:type="spellStart"/>
      <w:r w:rsidRPr="009D47A6">
        <w:rPr>
          <w:rFonts w:ascii="Times New Roman" w:hAnsi="Times New Roman" w:cs="Times New Roman"/>
          <w:sz w:val="24"/>
          <w:szCs w:val="24"/>
        </w:rPr>
        <w:t>Адамян</w:t>
      </w:r>
      <w:proofErr w:type="spellEnd"/>
      <w:r w:rsidRPr="009D47A6">
        <w:rPr>
          <w:rFonts w:ascii="Times New Roman" w:hAnsi="Times New Roman" w:cs="Times New Roman"/>
          <w:sz w:val="24"/>
          <w:szCs w:val="24"/>
        </w:rPr>
        <w:t xml:space="preserve"> АЛ. Основные направления и перспективы в создании и клиническом применении полимерных имплантатов / / I </w:t>
      </w:r>
      <w:proofErr w:type="spellStart"/>
      <w:r w:rsidRPr="009D47A6">
        <w:rPr>
          <w:rFonts w:ascii="Times New Roman" w:hAnsi="Times New Roman" w:cs="Times New Roman"/>
          <w:sz w:val="24"/>
          <w:szCs w:val="24"/>
        </w:rPr>
        <w:t>I</w:t>
      </w:r>
      <w:proofErr w:type="spellEnd"/>
      <w:r w:rsidRPr="009D47A6">
        <w:rPr>
          <w:rFonts w:ascii="Times New Roman" w:hAnsi="Times New Roman" w:cs="Times New Roman"/>
          <w:sz w:val="24"/>
          <w:szCs w:val="24"/>
        </w:rPr>
        <w:t xml:space="preserve"> Международная конференция «Современные подходы к разработке эффективных перевязочных средств, шовных материалов и полимерных имплантатов..- M., 1995.- С. 177-179. </w:t>
      </w:r>
    </w:p>
    <w:p w14:paraId="64EA25D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2. Вишневский АА., Кузин М.И., Оленин В.П. Пластическая хирургия молочной </w:t>
      </w:r>
      <w:proofErr w:type="gramStart"/>
      <w:r w:rsidRPr="009D47A6">
        <w:rPr>
          <w:rFonts w:ascii="Times New Roman" w:hAnsi="Times New Roman" w:cs="Times New Roman"/>
          <w:sz w:val="24"/>
          <w:szCs w:val="24"/>
        </w:rPr>
        <w:t>железы.—</w:t>
      </w:r>
      <w:proofErr w:type="gramEnd"/>
      <w:r w:rsidRPr="009D47A6">
        <w:rPr>
          <w:rFonts w:ascii="Times New Roman" w:hAnsi="Times New Roman" w:cs="Times New Roman"/>
          <w:sz w:val="24"/>
          <w:szCs w:val="24"/>
        </w:rPr>
        <w:t xml:space="preserve"> М.: Медицина, 1987.— 221 с. </w:t>
      </w:r>
    </w:p>
    <w:p w14:paraId="05BA0BAA"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3. </w:t>
      </w:r>
      <w:proofErr w:type="spellStart"/>
      <w:r w:rsidRPr="009D47A6">
        <w:rPr>
          <w:rFonts w:ascii="Times New Roman" w:hAnsi="Times New Roman" w:cs="Times New Roman"/>
          <w:sz w:val="24"/>
          <w:szCs w:val="24"/>
        </w:rPr>
        <w:t>Золтан</w:t>
      </w:r>
      <w:proofErr w:type="spellEnd"/>
      <w:r w:rsidRPr="009D47A6">
        <w:rPr>
          <w:rFonts w:ascii="Times New Roman" w:hAnsi="Times New Roman" w:cs="Times New Roman"/>
          <w:sz w:val="24"/>
          <w:szCs w:val="24"/>
        </w:rPr>
        <w:t xml:space="preserve"> Я. Реконструкция женской молочной </w:t>
      </w:r>
      <w:proofErr w:type="gramStart"/>
      <w:r w:rsidRPr="009D47A6">
        <w:rPr>
          <w:rFonts w:ascii="Times New Roman" w:hAnsi="Times New Roman" w:cs="Times New Roman"/>
          <w:sz w:val="24"/>
          <w:szCs w:val="24"/>
        </w:rPr>
        <w:t>железы.—</w:t>
      </w:r>
      <w:proofErr w:type="gramEnd"/>
      <w:r w:rsidRPr="009D47A6">
        <w:rPr>
          <w:rFonts w:ascii="Times New Roman" w:hAnsi="Times New Roman" w:cs="Times New Roman"/>
          <w:sz w:val="24"/>
          <w:szCs w:val="24"/>
        </w:rPr>
        <w:t xml:space="preserve"> Будапешт: Академия наук Венгрии, 1989.— 237 с. </w:t>
      </w:r>
    </w:p>
    <w:p w14:paraId="4D5E1D79"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t xml:space="preserve">4. </w:t>
      </w:r>
      <w:proofErr w:type="spellStart"/>
      <w:r w:rsidRPr="009D47A6">
        <w:rPr>
          <w:rFonts w:ascii="Times New Roman" w:hAnsi="Times New Roman" w:cs="Times New Roman"/>
          <w:sz w:val="24"/>
          <w:szCs w:val="24"/>
        </w:rPr>
        <w:t>Калнберз</w:t>
      </w:r>
      <w:proofErr w:type="spellEnd"/>
      <w:r w:rsidRPr="009D47A6">
        <w:rPr>
          <w:rFonts w:ascii="Times New Roman" w:hAnsi="Times New Roman" w:cs="Times New Roman"/>
          <w:sz w:val="24"/>
          <w:szCs w:val="24"/>
        </w:rPr>
        <w:t xml:space="preserve"> В.К., </w:t>
      </w:r>
      <w:proofErr w:type="spellStart"/>
      <w:r w:rsidRPr="009D47A6">
        <w:rPr>
          <w:rFonts w:ascii="Times New Roman" w:hAnsi="Times New Roman" w:cs="Times New Roman"/>
          <w:sz w:val="24"/>
          <w:szCs w:val="24"/>
        </w:rPr>
        <w:t>Яунземе</w:t>
      </w:r>
      <w:proofErr w:type="spellEnd"/>
      <w:r w:rsidRPr="009D47A6">
        <w:rPr>
          <w:rFonts w:ascii="Times New Roman" w:hAnsi="Times New Roman" w:cs="Times New Roman"/>
          <w:sz w:val="24"/>
          <w:szCs w:val="24"/>
        </w:rPr>
        <w:t xml:space="preserve"> И.В. </w:t>
      </w:r>
      <w:proofErr w:type="spellStart"/>
      <w:r w:rsidRPr="009D47A6">
        <w:rPr>
          <w:rFonts w:ascii="Times New Roman" w:hAnsi="Times New Roman" w:cs="Times New Roman"/>
          <w:sz w:val="24"/>
          <w:szCs w:val="24"/>
        </w:rPr>
        <w:t>Маммопластика</w:t>
      </w:r>
      <w:proofErr w:type="spellEnd"/>
      <w:r w:rsidRPr="009D47A6">
        <w:rPr>
          <w:rFonts w:ascii="Times New Roman" w:hAnsi="Times New Roman" w:cs="Times New Roman"/>
          <w:sz w:val="24"/>
          <w:szCs w:val="24"/>
        </w:rPr>
        <w:t xml:space="preserve"> замороженной жировой тканью // Методы хирургического лечения врожденных и приобретенных косметических </w:t>
      </w:r>
      <w:proofErr w:type="gramStart"/>
      <w:r w:rsidRPr="009D47A6">
        <w:rPr>
          <w:rFonts w:ascii="Times New Roman" w:hAnsi="Times New Roman" w:cs="Times New Roman"/>
          <w:sz w:val="24"/>
          <w:szCs w:val="24"/>
        </w:rPr>
        <w:t>недостатков.-</w:t>
      </w:r>
      <w:proofErr w:type="gramEnd"/>
      <w:r w:rsidRPr="009D47A6">
        <w:rPr>
          <w:rFonts w:ascii="Times New Roman" w:hAnsi="Times New Roman" w:cs="Times New Roman"/>
          <w:sz w:val="24"/>
          <w:szCs w:val="24"/>
        </w:rPr>
        <w:t xml:space="preserve"> М., 1979.- С.152-154. </w:t>
      </w:r>
    </w:p>
    <w:p w14:paraId="2E9D84F3" w14:textId="77777777" w:rsidR="007F7554" w:rsidRPr="009D47A6" w:rsidRDefault="007F7554" w:rsidP="007F7554">
      <w:pPr>
        <w:rPr>
          <w:rFonts w:ascii="Times New Roman" w:hAnsi="Times New Roman" w:cs="Times New Roman"/>
          <w:sz w:val="24"/>
          <w:szCs w:val="24"/>
        </w:rPr>
      </w:pPr>
      <w:r w:rsidRPr="009D47A6">
        <w:rPr>
          <w:rFonts w:ascii="Times New Roman" w:hAnsi="Times New Roman" w:cs="Times New Roman"/>
          <w:sz w:val="24"/>
          <w:szCs w:val="24"/>
        </w:rPr>
        <w:lastRenderedPageBreak/>
        <w:t xml:space="preserve">5. </w:t>
      </w:r>
      <w:proofErr w:type="spellStart"/>
      <w:r w:rsidRPr="009D47A6">
        <w:rPr>
          <w:rFonts w:ascii="Times New Roman" w:hAnsi="Times New Roman" w:cs="Times New Roman"/>
          <w:sz w:val="24"/>
          <w:szCs w:val="24"/>
        </w:rPr>
        <w:t>Фришберг</w:t>
      </w:r>
      <w:proofErr w:type="spellEnd"/>
      <w:r w:rsidRPr="009D47A6">
        <w:rPr>
          <w:rFonts w:ascii="Times New Roman" w:hAnsi="Times New Roman" w:cs="Times New Roman"/>
          <w:sz w:val="24"/>
          <w:szCs w:val="24"/>
        </w:rPr>
        <w:t xml:space="preserve"> ИА. Хирургическая коррекция косметических деформаций женской </w:t>
      </w:r>
      <w:proofErr w:type="gramStart"/>
      <w:r w:rsidRPr="009D47A6">
        <w:rPr>
          <w:rFonts w:ascii="Times New Roman" w:hAnsi="Times New Roman" w:cs="Times New Roman"/>
          <w:sz w:val="24"/>
          <w:szCs w:val="24"/>
        </w:rPr>
        <w:t>груди.—</w:t>
      </w:r>
      <w:proofErr w:type="gramEnd"/>
      <w:r w:rsidRPr="009D47A6">
        <w:rPr>
          <w:rFonts w:ascii="Times New Roman" w:hAnsi="Times New Roman" w:cs="Times New Roman"/>
          <w:sz w:val="24"/>
          <w:szCs w:val="24"/>
        </w:rPr>
        <w:t xml:space="preserve"> М.: Наука, 1997.— 256 с.</w:t>
      </w:r>
    </w:p>
    <w:p w14:paraId="6C021785" w14:textId="77777777" w:rsidR="007F7554" w:rsidRPr="009D47A6" w:rsidRDefault="007F7554" w:rsidP="007F7554">
      <w:pPr>
        <w:spacing w:after="0" w:line="360" w:lineRule="auto"/>
        <w:rPr>
          <w:rFonts w:ascii="Times New Roman" w:hAnsi="Times New Roman" w:cs="Times New Roman"/>
          <w:sz w:val="24"/>
          <w:szCs w:val="24"/>
        </w:rPr>
      </w:pPr>
      <w:r w:rsidRPr="009D47A6">
        <w:rPr>
          <w:rFonts w:ascii="Times New Roman" w:hAnsi="Times New Roman" w:cs="Times New Roman"/>
          <w:sz w:val="24"/>
          <w:szCs w:val="24"/>
        </w:rPr>
        <w:t>6. Белоусов А.Е. - Пластическая, реконструктивная и эстетическая хирургия</w:t>
      </w:r>
    </w:p>
    <w:p w14:paraId="65E7F41A" w14:textId="77777777" w:rsidR="007F7554" w:rsidRPr="009D47A6" w:rsidRDefault="007F7554" w:rsidP="007F7554">
      <w:pPr>
        <w:rPr>
          <w:rFonts w:ascii="Times New Roman" w:hAnsi="Times New Roman" w:cs="Times New Roman"/>
          <w:sz w:val="24"/>
          <w:szCs w:val="24"/>
        </w:rPr>
      </w:pPr>
    </w:p>
    <w:p w14:paraId="44E53D4E" w14:textId="4FCA8D7C" w:rsidR="007F7554" w:rsidRPr="009D47A6" w:rsidRDefault="007F7554" w:rsidP="007F7554">
      <w:pPr>
        <w:rPr>
          <w:rFonts w:ascii="Times New Roman" w:hAnsi="Times New Roman" w:cs="Times New Roman"/>
          <w:sz w:val="24"/>
          <w:szCs w:val="24"/>
        </w:rPr>
      </w:pPr>
    </w:p>
    <w:sectPr w:rsidR="007F7554" w:rsidRPr="009D47A6">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FC27E" w14:textId="77777777" w:rsidR="00F7673B" w:rsidRDefault="00F7673B" w:rsidP="009D47A6">
      <w:pPr>
        <w:spacing w:after="0" w:line="240" w:lineRule="auto"/>
      </w:pPr>
      <w:r>
        <w:separator/>
      </w:r>
    </w:p>
  </w:endnote>
  <w:endnote w:type="continuationSeparator" w:id="0">
    <w:p w14:paraId="5422A61F" w14:textId="77777777" w:rsidR="00F7673B" w:rsidRDefault="00F7673B" w:rsidP="009D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344293"/>
      <w:docPartObj>
        <w:docPartGallery w:val="Page Numbers (Bottom of Page)"/>
        <w:docPartUnique/>
      </w:docPartObj>
    </w:sdtPr>
    <w:sdtContent>
      <w:p w14:paraId="1F938F94" w14:textId="123F8D0F" w:rsidR="009D47A6" w:rsidRDefault="009D47A6">
        <w:pPr>
          <w:pStyle w:val="a9"/>
          <w:jc w:val="right"/>
        </w:pPr>
        <w:r>
          <w:fldChar w:fldCharType="begin"/>
        </w:r>
        <w:r>
          <w:instrText>PAGE   \* MERGEFORMAT</w:instrText>
        </w:r>
        <w:r>
          <w:fldChar w:fldCharType="separate"/>
        </w:r>
        <w:r>
          <w:t>2</w:t>
        </w:r>
        <w:r>
          <w:fldChar w:fldCharType="end"/>
        </w:r>
      </w:p>
    </w:sdtContent>
  </w:sdt>
  <w:p w14:paraId="06A2C23E" w14:textId="0D94F4C2" w:rsidR="009D47A6" w:rsidRDefault="009D47A6" w:rsidP="009D47A6">
    <w:pPr>
      <w:pStyle w:val="a9"/>
      <w:jc w:val="center"/>
    </w:pPr>
    <w:r>
      <w:t>Красноярск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27879" w14:textId="77777777" w:rsidR="00F7673B" w:rsidRDefault="00F7673B" w:rsidP="009D47A6">
      <w:pPr>
        <w:spacing w:after="0" w:line="240" w:lineRule="auto"/>
      </w:pPr>
      <w:r>
        <w:separator/>
      </w:r>
    </w:p>
  </w:footnote>
  <w:footnote w:type="continuationSeparator" w:id="0">
    <w:p w14:paraId="549799ED" w14:textId="77777777" w:rsidR="00F7673B" w:rsidRDefault="00F7673B" w:rsidP="009D47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8C"/>
    <w:rsid w:val="00116F01"/>
    <w:rsid w:val="005811C8"/>
    <w:rsid w:val="007F7554"/>
    <w:rsid w:val="009D47A6"/>
    <w:rsid w:val="00DB2A8C"/>
    <w:rsid w:val="00E556CF"/>
    <w:rsid w:val="00F76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76E35"/>
  <w15:chartTrackingRefBased/>
  <w15:docId w15:val="{073E6A89-9B47-45A7-8F47-C0268338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7F7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7554"/>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9D47A6"/>
    <w:pPr>
      <w:outlineLvl w:val="9"/>
    </w:pPr>
    <w:rPr>
      <w:lang w:eastAsia="ru-RU"/>
    </w:rPr>
  </w:style>
  <w:style w:type="paragraph" w:styleId="11">
    <w:name w:val="toc 1"/>
    <w:basedOn w:val="a"/>
    <w:next w:val="a"/>
    <w:autoRedefine/>
    <w:uiPriority w:val="39"/>
    <w:unhideWhenUsed/>
    <w:rsid w:val="009D47A6"/>
    <w:pPr>
      <w:spacing w:after="100"/>
    </w:pPr>
  </w:style>
  <w:style w:type="character" w:styleId="a4">
    <w:name w:val="Hyperlink"/>
    <w:basedOn w:val="a0"/>
    <w:uiPriority w:val="99"/>
    <w:unhideWhenUsed/>
    <w:rsid w:val="009D47A6"/>
    <w:rPr>
      <w:color w:val="0563C1" w:themeColor="hyperlink"/>
      <w:u w:val="single"/>
    </w:rPr>
  </w:style>
  <w:style w:type="paragraph" w:styleId="a5">
    <w:name w:val="No Spacing"/>
    <w:link w:val="a6"/>
    <w:uiPriority w:val="1"/>
    <w:qFormat/>
    <w:rsid w:val="009D47A6"/>
    <w:pPr>
      <w:spacing w:after="0" w:line="240" w:lineRule="auto"/>
    </w:pPr>
    <w:rPr>
      <w:rFonts w:eastAsiaTheme="minorEastAsia"/>
      <w:lang w:eastAsia="ru-RU"/>
    </w:rPr>
  </w:style>
  <w:style w:type="character" w:customStyle="1" w:styleId="a6">
    <w:name w:val="Без интервала Знак"/>
    <w:basedOn w:val="a0"/>
    <w:link w:val="a5"/>
    <w:uiPriority w:val="1"/>
    <w:rsid w:val="009D47A6"/>
    <w:rPr>
      <w:rFonts w:eastAsiaTheme="minorEastAsia"/>
      <w:lang w:eastAsia="ru-RU"/>
    </w:rPr>
  </w:style>
  <w:style w:type="paragraph" w:styleId="a7">
    <w:name w:val="header"/>
    <w:basedOn w:val="a"/>
    <w:link w:val="a8"/>
    <w:uiPriority w:val="99"/>
    <w:unhideWhenUsed/>
    <w:rsid w:val="009D47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D47A6"/>
  </w:style>
  <w:style w:type="paragraph" w:styleId="a9">
    <w:name w:val="footer"/>
    <w:basedOn w:val="a"/>
    <w:link w:val="aa"/>
    <w:uiPriority w:val="99"/>
    <w:unhideWhenUsed/>
    <w:rsid w:val="009D47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D4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F9954-3707-44CD-81CC-B60831AA8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2881</Words>
  <Characters>16422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2019-02-07T08:04:00Z</dcterms:created>
  <dcterms:modified xsi:type="dcterms:W3CDTF">2019-02-07T09:28:00Z</dcterms:modified>
</cp:coreProperties>
</file>