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(Для клинических ординаторов)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Специальность______кардиология___ 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ДИСЦИПЛИНА______________кардиология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3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Билет для тестового контроля знаний при подготовке к самоаттестации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0053.0" w:type="dxa"/>
        <w:jc w:val="left"/>
        <w:tblInd w:w="-5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53"/>
        <w:tblGridChange w:id="0">
          <w:tblGrid>
            <w:gridCol w:w="10053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1. На представленном фрагменте ЭКГ определяется: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а) атриовентрикулярная блокада I степени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б) атриовентрикулярная блокада II степени типа Мобитц I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в) атриовентрикулярная блокада II степени типа Мобитц II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г) </w:t>
            </w:r>
            <w:r w:rsidDel="00000000" w:rsidR="00000000" w:rsidRPr="00000000">
              <w:rPr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vertAlign w:val="baseline"/>
                <w:rtl w:val="0"/>
              </w:rPr>
              <w:t xml:space="preserve">атриовентрикулярная блокада III степени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6246495" cy="1000760"/>
                  <wp:effectExtent b="0" l="0" r="0" t="0"/>
                  <wp:docPr id="104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495" cy="10007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2. Какова причина брадикардии?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drawing>
          <wp:inline distB="0" distT="0" distL="114300" distR="114300">
            <wp:extent cx="4725035" cy="752475"/>
            <wp:effectExtent b="0" l="0" r="0" t="0"/>
            <wp:docPr id="104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75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синусовая брадиардия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блокированная предсердная экстрасистолия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в) АВ-блокада 2:1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571.0" w:type="dxa"/>
        <w:jc w:val="left"/>
        <w:tblInd w:w="-5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67"/>
        <w:gridCol w:w="4904"/>
        <w:tblGridChange w:id="0">
          <w:tblGrid>
            <w:gridCol w:w="4667"/>
            <w:gridCol w:w="4904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3. На ЭКГ определяется: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а) гипертрофия левого желудочка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б) синдром удлиненного QT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в) синдром WPW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г) </w:t>
            </w:r>
            <w:r w:rsidDel="00000000" w:rsidR="00000000" w:rsidRPr="00000000">
              <w:rPr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vertAlign w:val="baseline"/>
                <w:rtl w:val="0"/>
              </w:rPr>
              <w:t xml:space="preserve">гипокалиемия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2976880" cy="3821430"/>
                  <wp:effectExtent b="0" l="0" r="0" t="0"/>
                  <wp:docPr id="104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3821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4. Какой из перечисленных признаков не встречается при интоксикации сердечными гликозидами?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желудочковая экстрасистолия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тошнота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нарушение цветовосприятия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укорочение интервала PQ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резкая брадикардия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5. Что неверно в отношении коарктации аорты?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а) АД повышено на ногах, но нормально или снижено на руках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на ЭКГ гипертрофия левого желудочка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часто имеется грубый систолический шум в межлопаточном пространстве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часто имеются признаки коллатерального кровообращения.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6. Возникновение артериальной гипертензии после 55 лет, выслушивание систолического шума в околопупочной области указывают на возможность: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первичного гиперальдостеронизма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феохромоцитомы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реноваскулярной гипертензии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коарктации аорты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всего перечисленного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7. Больная 58 лет страдает гипертонической болезнью с кризами. Во время криза появляется дрожь в теле, головная боль, повышение АД до 200/100 мм рт. ст., выраженное сердцебиение. В межприступный период АД - 120/80 мм рт. ст. Во время криза уровень глюкозы в крови: 10,1 ммоль/л. За последние б месяцев похудела на б кг.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Что можно заподозрить?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сахарный диабет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феохромоцитому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диффузный токсический зоб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гипертоническую болезнь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альдостсрому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8. У 22 летней женщины при диспансеризации отмечена асимметрия пульса на руках.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АД - 130/70 мм рт. ст. слева и 90/60 мм рт. ст. справа. СОЭ - 30 мм/час.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Предположительный диагноз: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коарктация аорты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вегето-сосудистая дистония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открытый артериальный проток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аорто-артериит (болезнь Такаясу)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узелковый полиартериит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198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198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9. У женщины 38 лет имеется застойная сердечная недостаточность, желудочковая экстрасистолия, эпизоды желудочковой тахикардии. АД - норма. Границы сердца значительно расширены, шумов нет. Наиболее вероятный диагноз: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миокардит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ИБС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порок сердца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выпотной перикардит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дилатационная кардиомиопатия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10. Ангинозный синдром наиболее характерен: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для всех видов кардиомиопатии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для дилатационной кардиомиопатии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для рестриктивной кардиомиопатии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для гипертрофической кардиомиопатии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ни для одной из кардиомиопатии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11. При недостаточности кровообращения у больных с дилатационной кардиомиопатией наиболее эффективны: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оксигенотерапия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изадрин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ингибиторы АПФ и бета-блокаторы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препараты калия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АТФ и кокарбоксилаза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12. К какому классу лекарственных препаратов относится эноксапарин?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тромболитики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антитромбоцитарный препарат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антагонист витамина К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низкомолекулярный гепарин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ингибитор протеаз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13. Укажите показатель, который следует контролировать при проведении терапии     варфарином: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протромбиновый индекс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МНО (международное нрмализованное отношение)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Активированное частичное тромбопластиновое время (АЧТВ)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время кровотечении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фибринолитическую активность плазмы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14. Желудочковая экстрасистолия, приводящая к гемодинамическим нарушениям в остром периоде инфаркта миокарда,  является показанием к терапии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сердечными гликозидами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лидокаином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алупентом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реланиумом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верапамилом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15. После имплантации механического митрального протеза  терапия антикоагулянтами непрямого действия проводится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в течение 1 мес после операции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в течение 2 мес после операции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в течение 10 лет после операции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пожизненно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не проводится вовсе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16. Какой из перечисленных признаков характерен для увеличения правого желудочка?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а) “приподнимающий” верхушечный толчок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б) усиленная эпигастральная пульсация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в) ослабление I тона на верхушке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смещение границы относительной сердечной тупости вверх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д) глубокий зубец S в отведении V1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17. Вы предположите наличие у пациента полной атриовентрикулярной блокады сердца, во всех перечисленных случаях, КРОМЕ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брадикардии, не меняющейся при пробе с нагрузкой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набухания и пульсации шейных вен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"пушечного" тона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снижения пульсового АД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приступов Морганьи - Адамса - Стокса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18. Назовите основной характерный признак предсердной экстрасистолии: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преждевременное появление зубца Р,  отличающегося от Р остальных циклов,  со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    следующим за ним комплексом QRS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наличие полной компенсаторной паузы  после преждевременного сокращения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отрицательные зубцы Р перед комплексами QRS,  идущими в регулярном ритме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зубец Р следует за комплексом QRS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все перечисленное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19. Для желудочковой экстрасистолы основным ЭКГ-признаком является: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уширенный комплекс QRS, который следует за зубцом Р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неполная компенсаторная пауза после экстрасистолы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преждевременное появление  широкого экстрасистолического комплекса  без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    предшествующего зубца Р, компенсаторная пауза полная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наличие зубца Р перед экстрасистолическим комплексом QRS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все перечисленное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20. Наиболее характерный признак тампонады сердца: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парадоксальный пульс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увеличение пульсового давления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увеличение набухания шейных вен при вдохе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усиленный верхушечный толчок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21. Укажите группу антигипертензивных препаратов, к которой относится  моксонидин?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а) прямые вазодилататоры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б) селективные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1-адреноблокаторы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в) ингибиторы АПФ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г) блокаторы рецепторов ангиотензина II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д)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агонисты имидазолиновых рецепторов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22. Каким из нижеперечисленных препаратов целесообразно отдать предпочтение у больной с клиникой гипертензивной нефропатии и скоростью клубочковой фильтрации 27 мл/мин?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фозиноприл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гипотиазид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фуросемид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верошпирон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эналаприл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е) квинаприл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ж) верно а) и в)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з) верно а) и б)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23. Какие из нижеперечисленных препаратов не относятся к списку первого ряда, согласно рекомендациям ВНОК (2004 г.)?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индапамид-ретард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метопролол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рилменидин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г) моксонидин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гидралазин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е) эпросартан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24. Препаратом первого ряда при лечении артериальной гипертонии у беременных является?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гипотиазид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пропранолол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допегит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нифедипин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эналаприл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е) лозартан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25. Чему следует отдать предпочтение для купирования гипертонического криза, осложненного затяжной коронарной болью?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изокету в/в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нитропруссиду натрия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эналаприлату в/в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фуросемиду в/в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26. Введение каких препаратов наиболее безопасно для снижения чрезмерно высокого АД у больных в острый период инфаркта головного мозга?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нифедипин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per 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эналаприлат в/в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нитропруссид натрия в/в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пентамин в/в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изокет в/в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верно б) и в)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27. С чего целесообразнее начать терапию больной 50 лет с АД 190/86 мм рт.ст. без явных признаков сердечной и коронарной недостаточности?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верапамил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эналаприл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гипотиазид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рилменидин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фуросемид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е) доксазозин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ж)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комбинацией ингибитора АПФ и тиазидного диуретика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28. У больного с артериальной гипертонией и клиникой ХПН (СКФ – 18 мл/мин) зарегистрирован уровень калия 6,1 ммоль/л. Какие из нижеперечисленных гипотензивных препаратов ему в данный момент не противопоказаны?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фуросемид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гипотиазид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эналаприл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вальсартан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верапамил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верно а) и д)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29. Какой из нижеизложенных факторов риска не относится к основным при стратификации степени риска артериальной гипертонии (согласно рекомендациям ВНОК, 2004)?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мужчины &gt; 55 лет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курение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холестерин ЛПВП &gt; 6,5 ммоль/л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абдоминальное ожирение (окружность талии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&gt;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102 см для мужчин или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&gt;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88 см для женщин)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д) С-реактивный белок  (&gt; 1 мг/дл)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571.0" w:type="dxa"/>
        <w:jc w:val="left"/>
        <w:tblInd w:w="-568.0" w:type="dxa"/>
        <w:tblLayout w:type="fixed"/>
        <w:tblLook w:val="0000"/>
      </w:tblPr>
      <w:tblGrid>
        <w:gridCol w:w="4265"/>
        <w:gridCol w:w="5306"/>
        <w:tblGridChange w:id="0">
          <w:tblGrid>
            <w:gridCol w:w="4265"/>
            <w:gridCol w:w="530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36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30. На рисунке представлен: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36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а) острый распространенный передний ИМ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36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б) острый нижне-боковой ИМ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36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в) острый циркулярный ИМ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36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г) нестабильная стенокардия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36" w:firstLine="0"/>
              <w:contextualSpacing w:val="0"/>
              <w:jc w:val="left"/>
              <w:rPr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д) </w:t>
            </w:r>
            <w:r w:rsidDel="00000000" w:rsidR="00000000" w:rsidRPr="00000000">
              <w:rPr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single"/>
                <w:vertAlign w:val="baseline"/>
                <w:rtl w:val="0"/>
              </w:rPr>
              <w:t xml:space="preserve">острый коронарный подъем без подъема сегмента ST, для окончательного вывода требуется динамическое определение специфических кардиомаркеров (тропонины, КФК-МВ) 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-313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drawing>
                <wp:inline distB="0" distT="0" distL="114300" distR="114300">
                  <wp:extent cx="3430905" cy="2766695"/>
                  <wp:effectExtent b="0" l="0" r="0" t="0"/>
                  <wp:docPr id="104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766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31. Активность КФК в сыворотке крови повышается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при инфаркте миокарда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при любом повреждении миокарда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при повреждении скелетной мускулатуры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при повреждении мозга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 во всех перечисленных случаях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32. Прямые признаки нижнего инфаркта миокарда  на ЭКГ регистрируются в следующих отведениях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I, аVL, V1-V4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 II, III, aVF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I, aVL, V5-V6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aVL, V1-V2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V1-V6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33. При остром инфаркте миокарда  в сыворотке крови раньше других возрастает уровень активности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креатинфосфокиназы-МВ (КФК-МВ)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тропонина 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миоглобина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34. У больных нетрансмуральным инфарктом миокарда: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может не быть изменений на ЭКГ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может отмечаться инверсия зубца 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может отмечаться депрессия сегмента ST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может отмечаться подъем сегмента ST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возможны все перечисленные варианты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35. “Диагностическое окно” тропонина-Т при остром инфаркте миокарда составляет: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а)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от 4 ч до 7-14 суток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б) 4 часа - 3 суток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в) 6 часов – 3 недели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36. Какое осложнение может развиться при длительном обездвиживании больного с инфарктом миокарда: 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синусовая брадикардия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артериальная гипертензия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тромбоэмболические осложнения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сердечная недостаточность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снижение систолического объема сердца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37. Какое осложнение острого инфаркта миокарда НЕ может привести к летальному исходу: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кардиогенный шок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недостаточность кровообращения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нарушение ритма сердца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блокада правой ножки пучка Гиса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разрыв миокарда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38. Абсолютным противопоказанием для применения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-адреноблокаторов  при инфаркте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миокарда является: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мерцательная аритмия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наджелудочковая экстрасистолия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частая желудочковая экстрасистолия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атриовентрикулярная блокада II степени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глаукома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39. В какие сроки следует начинать реабилитацию больных с инфарктом миокарда неосложненного течения: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а) с первых суток от возникновения инфаркта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б)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в первой недели от возникновения инфаркта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в) в третьей недели от возникновения инфаркта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г) с четвертой недели от возникновения инфаркта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д) с шестой недели от возникновения инфаркта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22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40. Какой из физикальных признаков наиболее характерен для левожелудочковой недостаточности?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набухание шейных вен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асцит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анорексия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4"/>
          <w:szCs w:val="24"/>
          <w:u w:val="single"/>
          <w:vertAlign w:val="baseline"/>
          <w:rtl w:val="0"/>
        </w:rPr>
        <w:t xml:space="preserve">ортопноэ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отеки на ногах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41. Что из представленного не соответствует признакам левожелудочковой недостаточности: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резко выраженная одышка (вплоть до удушья)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гепатомегалия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влажные хрипы в легких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тахикардия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повышение давления в легочных венах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140" w:line="240" w:lineRule="auto"/>
        <w:ind w:left="440" w:right="0" w:hanging="46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42. Что из представленного не соответствует признакам правожелудочковой недостаточности?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увеличение печени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снижение венозного давления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замедление скорости кровотока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цианоз                    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отеки    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20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43. Наиболее патогномоничным признаком сердечной недостаточности является: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раздвоение второго тона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ритм галопа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хрипы в легких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асцит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отеки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22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44. Какой из перечисленных препаратов НЕ улучшает прогноз при хронической сердечной недостаточности?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верошпирон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нитросорбид            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эналаприл                      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бисопролол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кандесартан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45. Больная 44 лет поступила в БИТ по поводу тяжелого приступа инспираторного удушья,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сопровождающегося малопродуктивным кашлем. При обследовании: ортопноэ, цианоз, дыхание - 36 в минуту, пульс - 110 уд/мин, ритмичный, АД - 200/110 мм рт. ст. В легких с обеих сторон влажные разнокалиберные хрипы. Сердце расширено, ритм галопа.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На ЭКГ признаки гипертрофии левого желудочка. Рентгенологически: снижение прозрачности легочных полей. Температура - 37,1°С.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2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Какая начальная терапия наиболее показана?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дигоксин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антибиотики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нитраты внутривенно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фуросемид внутривенно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каптоприл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е) верно в) и г)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46. Для характеристики сердечной недостаточности при остром инфаркте миокарда специально разработана классификация: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классификация Василенко-Стражеско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классификация NYHA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классификация Killip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классификация ВОЗ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ОТВЕТ: в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47. Что из ниже перечисленного не относится к критериям кардиогенного шока: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систолическое АД &lt;90 мм рт.ст. на протяжении 30-60 мин и более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диастолическое АД &lt;60 мм рт.ст. на протяжении 30-60 мин и более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признаки гипоперфузии тканей (мраморность, гипергидроз кожных покровов, заторможенность, олигурия &lt;20-30 мл/мин)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сердечный индекс &lt; 1,8 л/мин/м2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48. Что из нижеперечисленного является АБСОЛЮТНЫМ противопоказанием для проведения тромболитической терапии у больных с острым инфарктом миокарда?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геморрагический инсульт в анамнезе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язвенная болезнь в анамнезе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АД&gt;180/110 мм рт.ст.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пожилой возраст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д) все перечисленное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49. Ведущим этиологическим фактором стеноза устья аорты является: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ревматизм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инфекционный эндокардит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дегенеративно-кальцинирующий процесс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50. Риск развития тромбоэмболических осложнений при фибрилляции предсердий максимален: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а) у больных с ИБС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б) у больных старше 65 лет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в) у больных с митральным стенозом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г) у больных с сердечной недостаточностью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0" w:before="0" w:line="240" w:lineRule="auto"/>
        <w:ind w:left="0" w:right="-313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highlight w:val="none"/>
      <w:effect w:val="none"/>
      <w:vertAlign w:val="baseline"/>
      <w:cs w:val="0"/>
      <w:em w:val="none"/>
      <w:lang w:bidi="ar-SA" w:eastAsia="ru-RU" w:val="ru-RU"/>
    </w:rPr>
  </w:style>
  <w:style w:type="paragraph" w:styleId="Заголовок4">
    <w:name w:val="Заголовок 4"/>
    <w:basedOn w:val="Обычный"/>
    <w:next w:val="Заголовок4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3"/>
    </w:pPr>
    <w:rPr>
      <w:rFonts w:ascii="Arial" w:cs="Arial" w:hAnsi="Arial"/>
      <w:b w:val="1"/>
      <w:bCs w:val="1"/>
      <w:color w:val="000000"/>
      <w:w w:val="100"/>
      <w:position w:val="-1"/>
      <w:sz w:val="26"/>
      <w:szCs w:val="26"/>
      <w:highlight w:val="none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highlight w:val="none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highlight w:val="none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Основнойтекст">
    <w:name w:val="Основной текст"/>
    <w:basedOn w:val="Обычный"/>
    <w:next w:val="Основнойтекст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highlight w:val="none"/>
      <w:effect w:val="none"/>
      <w:vertAlign w:val="baseline"/>
      <w:cs w:val="0"/>
      <w:em w:val="none"/>
      <w:lang w:bidi="ar-SA" w:eastAsia="ru-RU" w:val="ru-RU"/>
    </w:rPr>
  </w:style>
  <w:style w:type="paragraph" w:styleId="Основнойтекст2">
    <w:name w:val="Основной текст 2"/>
    <w:basedOn w:val="Обычный"/>
    <w:next w:val="Основнойтекст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highlight w:val="none"/>
      <w:effect w:val="none"/>
      <w:vertAlign w:val="baseline"/>
      <w:cs w:val="0"/>
      <w:em w:val="none"/>
      <w:lang w:bidi="ar-SA" w:eastAsia="ru-RU" w:val="ru-RU"/>
    </w:rPr>
  </w:style>
  <w:style w:type="paragraph" w:styleId="Основнойтекстсотступом3">
    <w:name w:val="Основной текст с отступом 3"/>
    <w:basedOn w:val="Обычный"/>
    <w:next w:val="Основнойтекстсотступом3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highlight w:val="none"/>
      <w:effect w:val="none"/>
      <w:vertAlign w:val="baseline"/>
      <w:cs w:val="0"/>
      <w:em w:val="none"/>
      <w:lang w:bidi="ar-SA"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paragraph" w:styleId="Subtitle">
    <w:name w:val="Subtitle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2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3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2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3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2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3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  <w:style w:type="table" w:styleId="Table1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2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3">
    <w:basedOn w:val="TableNormal"/>
    <w:pPr>
      <w:pBdr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pBdr/>
        <w:contextualSpacing w:val="1"/>
      </w:pPr>
      <w:rPr/>
      <w:tcPr>
        <w:tcMar>
          <w:left w:w="115.0" w:type="dxa"/>
          <w:right w:w="115.0" w:type="dxa"/>
        </w:tcMar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