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0356AD" w:rsidRPr="008C79E3" w:rsidRDefault="008C79E3" w:rsidP="00F047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135255</wp:posOffset>
                </wp:positionV>
                <wp:extent cx="3381375" cy="742950"/>
                <wp:effectExtent l="38100" t="38100" r="85725" b="95250"/>
                <wp:wrapNone/>
                <wp:docPr id="8" name="Параллелограм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742950"/>
                        </a:xfrm>
                        <a:prstGeom prst="parallelogram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8" o:spid="_x0000_s1026" type="#_x0000_t7" style="position:absolute;margin-left:-24.45pt;margin-top:10.65pt;width:266.25pt;height:58.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" adj="118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0474A" w:rsidRPr="008C79E3" w:rsidRDefault="00F0474A" w:rsidP="00F0474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C79E3">
        <w:rPr>
          <w:rFonts w:ascii="Times New Roman" w:hAnsi="Times New Roman" w:cs="Times New Roman"/>
          <w:b/>
          <w:sz w:val="28"/>
        </w:rPr>
        <w:t xml:space="preserve">Реабилитация при </w:t>
      </w:r>
      <w:hyperlink r:id="rId9" w:history="1">
        <w:r w:rsidRPr="008C79E3">
          <w:rPr>
            <w:rStyle w:val="a9"/>
            <w:rFonts w:ascii="Times New Roman" w:hAnsi="Times New Roman" w:cs="Times New Roman"/>
            <w:b/>
            <w:color w:val="000000" w:themeColor="text1"/>
            <w:sz w:val="28"/>
            <w:u w:val="none"/>
          </w:rPr>
          <w:t>остеохондрозе</w:t>
        </w:r>
      </w:hyperlink>
    </w:p>
    <w:p w:rsidR="00F0474A" w:rsidRPr="008C79E3" w:rsidRDefault="00F0474A" w:rsidP="007A4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3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F0474A" w:rsidRPr="008C79E3" w:rsidRDefault="00F0474A" w:rsidP="007A4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3">
        <w:rPr>
          <w:rFonts w:ascii="Times New Roman" w:hAnsi="Times New Roman" w:cs="Times New Roman"/>
          <w:sz w:val="24"/>
          <w:szCs w:val="24"/>
        </w:rPr>
        <w:t xml:space="preserve"> это не только комплекс мер для восстановления функциональной активности позвоночника, но и профилактика распространения деструктивно-дегенеративного процесса на здоровые костные, хрящевые мягкие ткани.</w:t>
      </w:r>
      <w:r w:rsidR="008C79E3" w:rsidRPr="008C79E3">
        <w:t xml:space="preserve"> </w:t>
      </w:r>
      <w:r w:rsidR="008C79E3" w:rsidRPr="008C79E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F73A726" wp14:editId="32E01274">
            <wp:extent cx="2628900" cy="1576314"/>
            <wp:effectExtent l="0" t="0" r="0" b="5080"/>
            <wp:docPr id="9" name="Рисунок 9" descr="https://avatars.mds.yandex.net/get-zen_doc/246252/pub_5e1682c8d7859b00b4e65f70_5e16833ac05c7100b09f332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246252/pub_5e1682c8d7859b00b4e65f70_5e16833ac05c7100b09f332e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94" cy="157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93" w:rsidRPr="008C79E3" w:rsidRDefault="008C79E3" w:rsidP="007A4D9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41BFDF">
            <wp:extent cx="207010" cy="207010"/>
            <wp:effectExtent l="0" t="0" r="254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474A" w:rsidRPr="008C79E3">
        <w:rPr>
          <w:rFonts w:ascii="Times New Roman" w:hAnsi="Times New Roman" w:cs="Times New Roman"/>
          <w:b/>
          <w:sz w:val="24"/>
          <w:szCs w:val="24"/>
        </w:rPr>
        <w:t>Физиотерапия</w:t>
      </w:r>
      <w:r w:rsidR="00F0474A" w:rsidRPr="008C79E3">
        <w:rPr>
          <w:rFonts w:ascii="Times New Roman" w:hAnsi="Times New Roman" w:cs="Times New Roman"/>
          <w:sz w:val="24"/>
          <w:szCs w:val="24"/>
        </w:rPr>
        <w:t xml:space="preserve"> – действенный способ купировать болевой синдром, восстановить микроциркуляцию в пораженном участке спинного столба, оказывает </w:t>
      </w:r>
      <w:proofErr w:type="spellStart"/>
      <w:r w:rsidR="00F0474A" w:rsidRPr="008C79E3">
        <w:rPr>
          <w:rFonts w:ascii="Times New Roman" w:hAnsi="Times New Roman" w:cs="Times New Roman"/>
          <w:sz w:val="24"/>
          <w:szCs w:val="24"/>
        </w:rPr>
        <w:t>противоотечное</w:t>
      </w:r>
      <w:proofErr w:type="spellEnd"/>
      <w:r w:rsidR="00F0474A" w:rsidRPr="008C79E3">
        <w:rPr>
          <w:rFonts w:ascii="Times New Roman" w:hAnsi="Times New Roman" w:cs="Times New Roman"/>
          <w:sz w:val="24"/>
          <w:szCs w:val="24"/>
        </w:rPr>
        <w:t xml:space="preserve"> и противовоспалительное действие, уменьшает расстройства опорно-двигательного аппарата, устраняет дистрофические и метаболические нарушения.</w:t>
      </w:r>
      <w:r w:rsidR="007A4D93" w:rsidRPr="008C79E3">
        <w:rPr>
          <w:rFonts w:ascii="Times New Roman" w:hAnsi="Times New Roman" w:cs="Times New Roman"/>
          <w:sz w:val="24"/>
          <w:szCs w:val="24"/>
        </w:rPr>
        <w:t xml:space="preserve"> Действенными являются следующие процедуры:</w:t>
      </w:r>
      <w:r w:rsidR="007A4D93" w:rsidRPr="008C79E3">
        <w:rPr>
          <w:rFonts w:ascii="Times New Roman" w:hAnsi="Times New Roman" w:cs="Times New Roman"/>
        </w:rPr>
        <w:t xml:space="preserve"> </w:t>
      </w:r>
    </w:p>
    <w:p w:rsidR="007A4D93" w:rsidRPr="008C79E3" w:rsidRDefault="007A4D93" w:rsidP="007A4D93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диадинамические токи;</w:t>
      </w:r>
    </w:p>
    <w:p w:rsidR="007A4D93" w:rsidRPr="007A4D93" w:rsidRDefault="007A4D93" w:rsidP="007A4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электросон</w:t>
      </w:r>
      <w:r w:rsidRPr="007A4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D93" w:rsidRPr="007A4D93" w:rsidRDefault="008C79E3" w:rsidP="007A4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электрофорез</w:t>
      </w:r>
      <w:r w:rsidR="007A4D93" w:rsidRPr="007A4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1790" w:rsidRPr="00581790" w:rsidRDefault="007A4D93" w:rsidP="00581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индуктотермия</w:t>
      </w:r>
    </w:p>
    <w:p w:rsidR="007A4D93" w:rsidRPr="007A4D93" w:rsidRDefault="008C79E3" w:rsidP="005817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56CE4ED" wp14:editId="7D9737DA">
            <wp:extent cx="1828800" cy="1524000"/>
            <wp:effectExtent l="0" t="0" r="0" b="0"/>
            <wp:docPr id="10" name="Рисунок 10" descr="https://osteopatcenter.ru/wp-content/uploads/2019/0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steopatcenter.ru/wp-content/uploads/2019/09/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70" cy="152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E3" w:rsidRDefault="008C79E3" w:rsidP="0058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93" w:rsidRPr="007A4D93" w:rsidRDefault="007A4D93" w:rsidP="008C7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зарекомендовало себя в терапии остеохондроза применение лечебных грязей, сульфидных, углекислых, хлоридно-натриевых, </w:t>
      </w:r>
      <w:proofErr w:type="spellStart"/>
      <w:proofErr w:type="gramStart"/>
      <w:r w:rsidRPr="007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</w:t>
      </w:r>
      <w:proofErr w:type="spellEnd"/>
      <w:r w:rsidRPr="007A4D93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-бромных</w:t>
      </w:r>
      <w:proofErr w:type="gramEnd"/>
      <w:r w:rsidRPr="007A4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кислородных ванн.</w:t>
      </w:r>
    </w:p>
    <w:p w:rsidR="00F0474A" w:rsidRPr="008C79E3" w:rsidRDefault="008C79E3" w:rsidP="008C79E3">
      <w:pPr>
        <w:rPr>
          <w:rFonts w:ascii="Times New Roman" w:hAnsi="Times New Roman" w:cs="Times New Roman"/>
          <w:sz w:val="24"/>
          <w:szCs w:val="24"/>
        </w:rPr>
      </w:pPr>
      <w:r w:rsidRPr="008C79E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825F267" wp14:editId="62D152A6">
            <wp:extent cx="2781300" cy="1266825"/>
            <wp:effectExtent l="0" t="0" r="0" b="9525"/>
            <wp:docPr id="11" name="Рисунок 11" descr="https://zlatavezha.com/wp-content/uploads/2017/02/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zlatavezha.com/wp-content/uploads/2017/02/Sp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26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93" w:rsidRPr="008C79E3" w:rsidRDefault="008C79E3" w:rsidP="008C7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ru-RU"/>
        </w:rPr>
        <w:drawing>
          <wp:inline distT="0" distB="0" distL="0" distR="0" wp14:anchorId="481654E6">
            <wp:extent cx="207010" cy="207010"/>
            <wp:effectExtent l="0" t="0" r="254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4D93" w:rsidRPr="008C79E3">
        <w:rPr>
          <w:rFonts w:ascii="Times New Roman" w:hAnsi="Times New Roman" w:cs="Times New Roman"/>
          <w:b/>
          <w:smallCaps/>
          <w:sz w:val="24"/>
          <w:szCs w:val="24"/>
        </w:rPr>
        <w:t>Л</w:t>
      </w:r>
      <w:r w:rsidR="007A4D93" w:rsidRPr="008C79E3">
        <w:rPr>
          <w:rFonts w:ascii="Times New Roman" w:hAnsi="Times New Roman" w:cs="Times New Roman"/>
          <w:b/>
          <w:sz w:val="24"/>
          <w:szCs w:val="24"/>
        </w:rPr>
        <w:t>ФК</w:t>
      </w:r>
    </w:p>
    <w:p w:rsidR="007A4D93" w:rsidRPr="008C79E3" w:rsidRDefault="007A4D93" w:rsidP="008C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3">
        <w:rPr>
          <w:rFonts w:ascii="Times New Roman" w:hAnsi="Times New Roman" w:cs="Times New Roman"/>
          <w:sz w:val="24"/>
          <w:szCs w:val="24"/>
        </w:rPr>
        <w:t xml:space="preserve">    Лечебная физкультура при остеохондрозе не должна проводиться в период обострения заболевания, при интенсивном болевом синдроме.</w:t>
      </w:r>
    </w:p>
    <w:p w:rsidR="007A4D93" w:rsidRPr="008C79E3" w:rsidRDefault="007A4D93" w:rsidP="008C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3">
        <w:rPr>
          <w:rFonts w:ascii="Times New Roman" w:hAnsi="Times New Roman" w:cs="Times New Roman"/>
          <w:sz w:val="24"/>
          <w:szCs w:val="24"/>
        </w:rPr>
        <w:t xml:space="preserve">    Не должна вызывать дискомфорта или усиления болей.</w:t>
      </w:r>
    </w:p>
    <w:p w:rsidR="007A4D93" w:rsidRPr="008C79E3" w:rsidRDefault="007A4D93" w:rsidP="008C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3">
        <w:rPr>
          <w:rFonts w:ascii="Times New Roman" w:hAnsi="Times New Roman" w:cs="Times New Roman"/>
          <w:sz w:val="24"/>
          <w:szCs w:val="24"/>
        </w:rPr>
        <w:t xml:space="preserve">    Комплекс ЛФК на растяжку и напряжение мышц спины должны чередоваться с упражнениями на расслабление.</w:t>
      </w:r>
      <w:r w:rsidR="008C79E3" w:rsidRPr="008C79E3">
        <w:rPr>
          <w:noProof/>
          <w:lang w:eastAsia="ru-RU"/>
        </w:rPr>
        <w:t xml:space="preserve"> </w:t>
      </w:r>
      <w:r w:rsidR="008C79E3">
        <w:rPr>
          <w:noProof/>
          <w:lang w:eastAsia="ru-RU"/>
        </w:rPr>
        <w:drawing>
          <wp:inline distT="0" distB="0" distL="0" distR="0" wp14:anchorId="735CDA3C" wp14:editId="4C2D2CA1">
            <wp:extent cx="2783840" cy="2818638"/>
            <wp:effectExtent l="0" t="0" r="0" b="1270"/>
            <wp:docPr id="12" name="Рисунок 12" descr="https://artritsystavov.ru/wp-content/uploads/2018/04/zadachi-l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tritsystavov.ru/wp-content/uploads/2018/04/zadachi-lf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81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93" w:rsidRPr="008C79E3" w:rsidRDefault="007A4D93" w:rsidP="008C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3">
        <w:rPr>
          <w:rFonts w:ascii="Times New Roman" w:hAnsi="Times New Roman" w:cs="Times New Roman"/>
          <w:sz w:val="24"/>
          <w:szCs w:val="24"/>
        </w:rPr>
        <w:t xml:space="preserve">    Выполняется лечебная гимнастика без резких движений, плавно. Нужно стараться держать правильную осанку.</w:t>
      </w:r>
    </w:p>
    <w:p w:rsidR="007A4D93" w:rsidRPr="008C79E3" w:rsidRDefault="007A4D93" w:rsidP="008C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3">
        <w:rPr>
          <w:rFonts w:ascii="Times New Roman" w:hAnsi="Times New Roman" w:cs="Times New Roman"/>
          <w:sz w:val="24"/>
          <w:szCs w:val="24"/>
        </w:rPr>
        <w:t xml:space="preserve">    И даже при переходе на домашнее выполнение </w:t>
      </w:r>
      <w:proofErr w:type="spellStart"/>
      <w:r w:rsidRPr="008C79E3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8C79E3">
        <w:rPr>
          <w:rFonts w:ascii="Times New Roman" w:hAnsi="Times New Roman" w:cs="Times New Roman"/>
          <w:sz w:val="24"/>
          <w:szCs w:val="24"/>
        </w:rPr>
        <w:t xml:space="preserve"> — профилактического комплекса упражнений при остеохондрозе все равно стоит периодически наблюдаться у врача для того, чтобы оценить и при необходимости скорректировать комплекс.</w:t>
      </w:r>
      <w:r w:rsidR="008C79E3" w:rsidRPr="008C79E3">
        <w:t xml:space="preserve"> </w:t>
      </w:r>
    </w:p>
    <w:p w:rsidR="007A4D93" w:rsidRPr="008C79E3" w:rsidRDefault="008C79E3" w:rsidP="007A4D93">
      <w:pPr>
        <w:pStyle w:val="c3"/>
      </w:pPr>
      <w:r>
        <w:rPr>
          <w:noProof/>
        </w:rPr>
        <w:drawing>
          <wp:inline distT="0" distB="0" distL="0" distR="0" wp14:anchorId="5FD3D6F3">
            <wp:extent cx="207010" cy="207010"/>
            <wp:effectExtent l="0" t="0" r="254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4D93" w:rsidRPr="008C79E3">
        <w:t xml:space="preserve"> </w:t>
      </w:r>
      <w:r w:rsidR="007A4D93" w:rsidRPr="008C79E3">
        <w:rPr>
          <w:rStyle w:val="c6"/>
          <w:b/>
        </w:rPr>
        <w:t>Особенности диеты</w:t>
      </w:r>
      <w:r w:rsidR="007A4D93" w:rsidRPr="008C79E3">
        <w:rPr>
          <w:rStyle w:val="c6"/>
          <w:b/>
        </w:rPr>
        <w:t>:</w:t>
      </w:r>
    </w:p>
    <w:p w:rsidR="00581790" w:rsidRDefault="007A4D93" w:rsidP="007A4D93">
      <w:pPr>
        <w:pStyle w:val="c22"/>
        <w:rPr>
          <w:rStyle w:val="a3"/>
        </w:rPr>
      </w:pPr>
      <w:r w:rsidRPr="008C79E3">
        <w:rPr>
          <w:rStyle w:val="c1"/>
        </w:rPr>
        <w:t>Единственное требование – это отсутствие лишнего веса. Если лишние килограммы имеются, то первые этапы диеты должны быть направлены на их устранение и на приведение веса к норме.</w:t>
      </w:r>
      <w:r w:rsidR="00581790" w:rsidRPr="00581790">
        <w:rPr>
          <w:rStyle w:val="a3"/>
        </w:rPr>
        <w:t xml:space="preserve"> </w:t>
      </w:r>
    </w:p>
    <w:p w:rsidR="00581790" w:rsidRDefault="00581790" w:rsidP="007A4D93">
      <w:pPr>
        <w:pStyle w:val="c22"/>
        <w:rPr>
          <w:rStyle w:val="a3"/>
        </w:rPr>
      </w:pPr>
      <w:r w:rsidRPr="00581790">
        <w:drawing>
          <wp:inline distT="0" distB="0" distL="0" distR="0" wp14:anchorId="2D55EFBD" wp14:editId="54DAEA4C">
            <wp:extent cx="2781300" cy="1512827"/>
            <wp:effectExtent l="0" t="0" r="0" b="0"/>
            <wp:docPr id="15" name="Рисунок 15" descr="https://sustavlive.ru/wp-content/uploads/2016/07/dieta-pri-osteoporoze-pozvonoc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stavlive.ru/wp-content/uploads/2016/07/dieta-pri-osteoporoze-pozvonochnik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1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93" w:rsidRPr="008C79E3" w:rsidRDefault="00581790" w:rsidP="007A4D93">
      <w:pPr>
        <w:pStyle w:val="c22"/>
        <w:rPr>
          <w:rStyle w:val="c1"/>
        </w:rPr>
      </w:pPr>
      <w:r>
        <w:rPr>
          <w:rStyle w:val="c1"/>
        </w:rPr>
        <w:t>Чтобы поддерживать в хорошем состоянии структуру костей и костных тканей, хрящей – необходимо включать достаточное количество необходимых минеральных веществ и витаминов:</w:t>
      </w:r>
    </w:p>
    <w:p w:rsidR="00581790" w:rsidRDefault="00581790" w:rsidP="008C79E3">
      <w:pPr>
        <w:pStyle w:val="paragraph"/>
        <w:jc w:val="center"/>
        <w:rPr>
          <w:b/>
        </w:rPr>
      </w:pPr>
    </w:p>
    <w:p w:rsidR="008C79E3" w:rsidRPr="008C79E3" w:rsidRDefault="008C79E3" w:rsidP="008C79E3">
      <w:pPr>
        <w:pStyle w:val="paragraph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26035</wp:posOffset>
                </wp:positionV>
                <wp:extent cx="114300" cy="104775"/>
                <wp:effectExtent l="57150" t="19050" r="19050" b="104775"/>
                <wp:wrapNone/>
                <wp:docPr id="4" name="7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star7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4" o:spid="_x0000_s1026" style="position:absolute;margin-left:16.1pt;margin-top:2.05pt;width:9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" path="m,67381l17601,46630,11319,20752r28230,l57150,,74751,20752r28230,l96699,46630r17601,20751l88866,78898r-6282,25878l57150,93259,31716,104776,25434,78898,,67381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67381;17601,46630;11319,20752;39549,20752;57150,0;74751,20752;102981,20752;96699,46630;114300,67381;88866,78898;82584,104776;57150,93259;31716,104776;25434,78898;0,67381" o:connectangles="0,0,0,0,0,0,0,0,0,0,0,0,0,0,0"/>
              </v:shape>
            </w:pict>
          </mc:Fallback>
        </mc:AlternateContent>
      </w:r>
      <w:r w:rsidRPr="008C79E3">
        <w:rPr>
          <w:b/>
        </w:rPr>
        <w:t>Восстановление проводится с помощью:</w:t>
      </w:r>
    </w:p>
    <w:p w:rsidR="008C79E3" w:rsidRPr="008C79E3" w:rsidRDefault="008C79E3" w:rsidP="008C7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8C79E3">
        <w:rPr>
          <w:rFonts w:ascii="Times New Roman" w:hAnsi="Times New Roman" w:cs="Times New Roman"/>
        </w:rPr>
        <w:t>кинезитерапии</w:t>
      </w:r>
      <w:proofErr w:type="spellEnd"/>
      <w:r w:rsidRPr="008C79E3">
        <w:rPr>
          <w:rFonts w:ascii="Times New Roman" w:hAnsi="Times New Roman" w:cs="Times New Roman"/>
        </w:rPr>
        <w:t xml:space="preserve"> — лечение правильными движениями с адаптированными, постепенно возрастающими силовыми воздействиями;</w:t>
      </w:r>
    </w:p>
    <w:p w:rsidR="008C79E3" w:rsidRPr="00581790" w:rsidRDefault="008C79E3" w:rsidP="00581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C79E3">
        <w:rPr>
          <w:rFonts w:ascii="Times New Roman" w:hAnsi="Times New Roman" w:cs="Times New Roman"/>
        </w:rPr>
        <w:t xml:space="preserve">массажа ручного: </w:t>
      </w:r>
      <w:r w:rsidRPr="00581790">
        <w:rPr>
          <w:rFonts w:ascii="Times New Roman" w:hAnsi="Times New Roman" w:cs="Times New Roman"/>
        </w:rPr>
        <w:t>классического, точечного, вакуумного, шведского;</w:t>
      </w:r>
      <w:r w:rsidR="00581790" w:rsidRPr="00581790">
        <w:rPr>
          <w:rFonts w:ascii="Times New Roman" w:hAnsi="Times New Roman" w:cs="Times New Roman"/>
        </w:rPr>
        <w:t xml:space="preserve"> </w:t>
      </w:r>
      <w:r w:rsidRPr="00581790">
        <w:rPr>
          <w:rFonts w:ascii="Times New Roman" w:hAnsi="Times New Roman" w:cs="Times New Roman"/>
        </w:rPr>
        <w:t>массажа аппаратного: вибрационного, подводного;</w:t>
      </w:r>
      <w:r w:rsidR="00581790" w:rsidRPr="00581790">
        <w:t xml:space="preserve"> </w:t>
      </w:r>
      <w:r w:rsidR="00581790">
        <w:rPr>
          <w:noProof/>
          <w:lang w:eastAsia="ru-RU"/>
        </w:rPr>
        <w:drawing>
          <wp:inline distT="0" distB="0" distL="0" distR="0">
            <wp:extent cx="2783840" cy="1855893"/>
            <wp:effectExtent l="0" t="0" r="0" b="0"/>
            <wp:docPr id="16" name="Рисунок 16" descr="https://prosystavi.ru/wp-content/uploads/2019/03/massazh-shei-pri-shejnom-osteohondro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rosystavi.ru/wp-content/uploads/2019/03/massazh-shei-pri-shejnom-osteohondroz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E3" w:rsidRPr="008C79E3" w:rsidRDefault="008C79E3" w:rsidP="008C7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7" w:history="1">
        <w:r w:rsidRPr="008C79E3">
          <w:rPr>
            <w:rStyle w:val="a9"/>
            <w:rFonts w:ascii="Times New Roman" w:hAnsi="Times New Roman" w:cs="Times New Roman"/>
            <w:color w:val="000000" w:themeColor="text1"/>
            <w:u w:val="none"/>
          </w:rPr>
          <w:t>мануальной терапии</w:t>
        </w:r>
      </w:hyperlink>
      <w:r w:rsidRPr="008C79E3">
        <w:rPr>
          <w:rFonts w:ascii="Times New Roman" w:hAnsi="Times New Roman" w:cs="Times New Roman"/>
        </w:rPr>
        <w:t>;</w:t>
      </w:r>
    </w:p>
    <w:p w:rsidR="008C79E3" w:rsidRDefault="008C79E3" w:rsidP="008C7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C79E3">
        <w:rPr>
          <w:rFonts w:ascii="Times New Roman" w:hAnsi="Times New Roman" w:cs="Times New Roman"/>
        </w:rPr>
        <w:t>психотерапии, направленной на предупреждение депрессивных состояний.</w:t>
      </w:r>
    </w:p>
    <w:p w:rsidR="00581790" w:rsidRPr="008C79E3" w:rsidRDefault="00581790" w:rsidP="00581790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066925" cy="1143000"/>
            <wp:effectExtent l="0" t="0" r="9525" b="0"/>
            <wp:docPr id="17" name="Рисунок 17" descr="https://avatars.mds.yandex.net/get-pdb/1603518/be62e995-7bff-48cb-950e-4c883881be8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vatars.mds.yandex.net/get-pdb/1603518/be62e995-7bff-48cb-950e-4c883881be8b/s1200?webp=fal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02" cy="115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0" w:rsidRPr="00581790" w:rsidRDefault="00581790" w:rsidP="00581790">
      <w:pPr>
        <w:pStyle w:val="c39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37197EFC">
            <wp:extent cx="207010" cy="207010"/>
            <wp:effectExtent l="0" t="0" r="254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1790">
        <w:rPr>
          <w:b/>
        </w:rPr>
        <w:t>Профилактика остеохондроза</w:t>
      </w:r>
      <w:r w:rsidRPr="00581790">
        <w:t xml:space="preserve"> предупреждает развитие недуга, влияет на течение заболевания, его последствия. Для предупреждения остеохондроза рекомендуют:</w:t>
      </w:r>
    </w:p>
    <w:p w:rsidR="00581790" w:rsidRPr="00581790" w:rsidRDefault="00581790" w:rsidP="00581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выполнять физические упражнения, направленные на укрепление и поддержку мышечного корсета;</w:t>
      </w:r>
    </w:p>
    <w:p w:rsidR="00581790" w:rsidRPr="00581790" w:rsidRDefault="00581790" w:rsidP="00581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плаванием;</w:t>
      </w:r>
    </w:p>
    <w:p w:rsidR="00581790" w:rsidRPr="00581790" w:rsidRDefault="00581790" w:rsidP="00581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контрастный душ, закаливать организм;</w:t>
      </w:r>
    </w:p>
    <w:p w:rsidR="00581790" w:rsidRPr="00581790" w:rsidRDefault="00581790" w:rsidP="00581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переохлаждаться;</w:t>
      </w:r>
    </w:p>
    <w:p w:rsidR="00581790" w:rsidRPr="00581790" w:rsidRDefault="00581790" w:rsidP="00581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стрессов;</w:t>
      </w:r>
    </w:p>
    <w:p w:rsidR="00581790" w:rsidRPr="00581790" w:rsidRDefault="00581790" w:rsidP="00581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лишним весом;</w:t>
      </w:r>
    </w:p>
    <w:p w:rsidR="00581790" w:rsidRPr="00581790" w:rsidRDefault="00581790" w:rsidP="00581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травм и ушибов позвоночника;</w:t>
      </w:r>
    </w:p>
    <w:p w:rsidR="00581790" w:rsidRPr="00581790" w:rsidRDefault="00581790" w:rsidP="00581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вредных привычек</w:t>
      </w:r>
    </w:p>
    <w:p w:rsidR="00581790" w:rsidRPr="00581790" w:rsidRDefault="00581790" w:rsidP="00581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сбалансировано питаться.</w:t>
      </w:r>
    </w:p>
    <w:p w:rsidR="00581790" w:rsidRDefault="00581790" w:rsidP="0058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81790" w:rsidRDefault="00581790" w:rsidP="0058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81790" w:rsidRPr="00581790" w:rsidRDefault="00581790" w:rsidP="0058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81790" w:rsidRPr="00581790" w:rsidRDefault="00581790" w:rsidP="005817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179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Подготовила: Студентка 2 курса 211-11 группы отделения «Сестринское дело» </w:t>
      </w:r>
      <w:r w:rsidRPr="00581790">
        <w:rPr>
          <w:rFonts w:ascii="Times New Roman" w:eastAsia="Times New Roman" w:hAnsi="Times New Roman" w:cs="Times New Roman"/>
          <w:sz w:val="20"/>
          <w:szCs w:val="24"/>
          <w:lang w:eastAsia="ru-RU"/>
        </w:rPr>
        <w:t>Денисюк А.А.</w:t>
      </w:r>
    </w:p>
    <w:p w:rsidR="008C79E3" w:rsidRPr="00581790" w:rsidRDefault="00581790" w:rsidP="005817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Красноярск, 2020 год</w:t>
      </w:r>
      <w:bookmarkStart w:id="0" w:name="_GoBack"/>
      <w:bookmarkEnd w:id="0"/>
    </w:p>
    <w:p w:rsidR="008C79E3" w:rsidRDefault="008C79E3" w:rsidP="007A4D93">
      <w:pPr>
        <w:pStyle w:val="c22"/>
      </w:pPr>
    </w:p>
    <w:p w:rsidR="007A4D93" w:rsidRPr="00F0474A" w:rsidRDefault="007A4D93" w:rsidP="007A4D93">
      <w:pPr>
        <w:spacing w:line="240" w:lineRule="auto"/>
        <w:rPr>
          <w:sz w:val="24"/>
          <w:szCs w:val="24"/>
        </w:rPr>
      </w:pPr>
    </w:p>
    <w:p w:rsidR="007A4D93" w:rsidRPr="00F0474A" w:rsidRDefault="007A4D93" w:rsidP="007A4D93">
      <w:pPr>
        <w:spacing w:line="240" w:lineRule="auto"/>
        <w:rPr>
          <w:sz w:val="24"/>
          <w:szCs w:val="24"/>
        </w:rPr>
      </w:pPr>
    </w:p>
    <w:sectPr w:rsidR="007A4D93" w:rsidRPr="00F0474A" w:rsidSect="00AD1BB7">
      <w:pgSz w:w="16838" w:h="11906" w:orient="landscape"/>
      <w:pgMar w:top="850" w:right="1134" w:bottom="1701" w:left="1134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7" w:rsidRDefault="00AD1BB7" w:rsidP="00AD1BB7">
      <w:pPr>
        <w:spacing w:after="0" w:line="240" w:lineRule="auto"/>
      </w:pPr>
      <w:r>
        <w:separator/>
      </w:r>
    </w:p>
  </w:endnote>
  <w:endnote w:type="continuationSeparator" w:id="0">
    <w:p w:rsidR="00AD1BB7" w:rsidRDefault="00AD1BB7" w:rsidP="00AD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7" w:rsidRDefault="00AD1BB7" w:rsidP="00AD1BB7">
      <w:pPr>
        <w:spacing w:after="0" w:line="240" w:lineRule="auto"/>
      </w:pPr>
      <w:r>
        <w:separator/>
      </w:r>
    </w:p>
  </w:footnote>
  <w:footnote w:type="continuationSeparator" w:id="0">
    <w:p w:rsidR="00AD1BB7" w:rsidRDefault="00AD1BB7" w:rsidP="00AD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88F"/>
    <w:multiLevelType w:val="multilevel"/>
    <w:tmpl w:val="77BC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55F2F"/>
    <w:multiLevelType w:val="multilevel"/>
    <w:tmpl w:val="77BC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D2CDC"/>
    <w:multiLevelType w:val="multilevel"/>
    <w:tmpl w:val="77BC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A7640"/>
    <w:multiLevelType w:val="multilevel"/>
    <w:tmpl w:val="77BC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B7"/>
    <w:rsid w:val="000356AD"/>
    <w:rsid w:val="00581790"/>
    <w:rsid w:val="007A4D93"/>
    <w:rsid w:val="008C79E3"/>
    <w:rsid w:val="00AD1BB7"/>
    <w:rsid w:val="00F0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4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BB7"/>
  </w:style>
  <w:style w:type="paragraph" w:styleId="a5">
    <w:name w:val="footer"/>
    <w:basedOn w:val="a"/>
    <w:link w:val="a6"/>
    <w:uiPriority w:val="99"/>
    <w:unhideWhenUsed/>
    <w:rsid w:val="00AD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BB7"/>
  </w:style>
  <w:style w:type="character" w:customStyle="1" w:styleId="20">
    <w:name w:val="Заголовок 2 Знак"/>
    <w:basedOn w:val="a0"/>
    <w:link w:val="2"/>
    <w:uiPriority w:val="9"/>
    <w:rsid w:val="00F04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74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0474A"/>
    <w:rPr>
      <w:color w:val="0000FF" w:themeColor="hyperlink"/>
      <w:u w:val="single"/>
    </w:rPr>
  </w:style>
  <w:style w:type="paragraph" w:customStyle="1" w:styleId="paragraph">
    <w:name w:val="paragraph"/>
    <w:basedOn w:val="a"/>
    <w:rsid w:val="007A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4D93"/>
    <w:pPr>
      <w:ind w:left="720"/>
      <w:contextualSpacing/>
    </w:pPr>
  </w:style>
  <w:style w:type="paragraph" w:customStyle="1" w:styleId="c3">
    <w:name w:val="c3"/>
    <w:basedOn w:val="a"/>
    <w:rsid w:val="007A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4D93"/>
  </w:style>
  <w:style w:type="paragraph" w:customStyle="1" w:styleId="c22">
    <w:name w:val="c22"/>
    <w:basedOn w:val="a"/>
    <w:rsid w:val="007A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4D93"/>
  </w:style>
  <w:style w:type="paragraph" w:customStyle="1" w:styleId="c39">
    <w:name w:val="c39"/>
    <w:basedOn w:val="a"/>
    <w:rsid w:val="0058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8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4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BB7"/>
  </w:style>
  <w:style w:type="paragraph" w:styleId="a5">
    <w:name w:val="footer"/>
    <w:basedOn w:val="a"/>
    <w:link w:val="a6"/>
    <w:uiPriority w:val="99"/>
    <w:unhideWhenUsed/>
    <w:rsid w:val="00AD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BB7"/>
  </w:style>
  <w:style w:type="character" w:customStyle="1" w:styleId="20">
    <w:name w:val="Заголовок 2 Знак"/>
    <w:basedOn w:val="a0"/>
    <w:link w:val="2"/>
    <w:uiPriority w:val="9"/>
    <w:rsid w:val="00F04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74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0474A"/>
    <w:rPr>
      <w:color w:val="0000FF" w:themeColor="hyperlink"/>
      <w:u w:val="single"/>
    </w:rPr>
  </w:style>
  <w:style w:type="paragraph" w:customStyle="1" w:styleId="paragraph">
    <w:name w:val="paragraph"/>
    <w:basedOn w:val="a"/>
    <w:rsid w:val="007A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4D93"/>
    <w:pPr>
      <w:ind w:left="720"/>
      <w:contextualSpacing/>
    </w:pPr>
  </w:style>
  <w:style w:type="paragraph" w:customStyle="1" w:styleId="c3">
    <w:name w:val="c3"/>
    <w:basedOn w:val="a"/>
    <w:rsid w:val="007A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4D93"/>
  </w:style>
  <w:style w:type="paragraph" w:customStyle="1" w:styleId="c22">
    <w:name w:val="c22"/>
    <w:basedOn w:val="a"/>
    <w:rsid w:val="007A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4D93"/>
  </w:style>
  <w:style w:type="paragraph" w:customStyle="1" w:styleId="c39">
    <w:name w:val="c39"/>
    <w:basedOn w:val="a"/>
    <w:rsid w:val="0058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8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yandex.ru/turbo/s/sustavlive.ru/lechenie/massazh/manualnaya-terapiya-pri-osteoxondroze-shejnogo-otdela.html?parent-reqid=1590706772681079-1305629289812541522900300-production-app-host-sas-web-yp-42&amp;utm_source=turbo_turb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s://yandex.ru/turbo/s/sustavlive.ru/osteohondroz/simptomy-i-lechenie.html?parent-reqid=1590706772681079-1305629289812541522900300-production-app-host-sas-web-yp-42&amp;utm_source=turbo_turb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D9D1-2ABF-4993-BDDD-FAE24D08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1</cp:revision>
  <dcterms:created xsi:type="dcterms:W3CDTF">2020-05-28T22:35:00Z</dcterms:created>
  <dcterms:modified xsi:type="dcterms:W3CDTF">2020-05-28T23:36:00Z</dcterms:modified>
</cp:coreProperties>
</file>