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A7" w:rsidRPr="009843A7" w:rsidRDefault="009843A7" w:rsidP="009843A7">
      <w:pPr>
        <w:spacing w:after="0" w:line="240" w:lineRule="auto"/>
        <w:jc w:val="center"/>
        <w:rPr>
          <w:rFonts w:ascii="Times New Roman" w:hAnsi="Times New Roman"/>
          <w:b/>
          <w:sz w:val="28"/>
          <w:szCs w:val="24"/>
          <w:lang w:eastAsia="ru-RU"/>
        </w:rPr>
      </w:pPr>
      <w:r w:rsidRPr="009843A7">
        <w:rPr>
          <w:rFonts w:ascii="Times New Roman" w:hAnsi="Times New Roman"/>
          <w:b/>
          <w:sz w:val="28"/>
          <w:szCs w:val="24"/>
          <w:lang w:eastAsia="ru-RU"/>
        </w:rPr>
        <w:t>ОТЧЕТ ПО ПРОИЗВОДСТВЕННОЙ ПРАКТИКЕ</w:t>
      </w:r>
    </w:p>
    <w:p w:rsidR="009843A7" w:rsidRPr="009843A7" w:rsidRDefault="009843A7" w:rsidP="009843A7">
      <w:pPr>
        <w:spacing w:after="0" w:line="240" w:lineRule="auto"/>
        <w:jc w:val="both"/>
        <w:rPr>
          <w:rFonts w:ascii="Times New Roman" w:hAnsi="Times New Roman"/>
          <w:bCs/>
          <w:sz w:val="28"/>
          <w:szCs w:val="24"/>
          <w:u w:val="single"/>
          <w:lang w:eastAsia="ru-RU"/>
        </w:rPr>
      </w:pPr>
      <w:r w:rsidRPr="009843A7">
        <w:rPr>
          <w:rFonts w:ascii="Times New Roman" w:hAnsi="Times New Roman"/>
          <w:sz w:val="28"/>
          <w:szCs w:val="24"/>
          <w:lang w:eastAsia="ru-RU"/>
        </w:rPr>
        <w:t xml:space="preserve">ФИО </w:t>
      </w:r>
      <w:proofErr w:type="gramStart"/>
      <w:r w:rsidRPr="009843A7">
        <w:rPr>
          <w:rFonts w:ascii="Times New Roman" w:hAnsi="Times New Roman"/>
          <w:sz w:val="28"/>
          <w:szCs w:val="24"/>
          <w:lang w:eastAsia="ru-RU"/>
        </w:rPr>
        <w:t>обучающегося</w:t>
      </w:r>
      <w:proofErr w:type="gramEnd"/>
      <w:r w:rsidRPr="009843A7">
        <w:rPr>
          <w:rFonts w:ascii="Times New Roman" w:hAnsi="Times New Roman"/>
          <w:b/>
          <w:sz w:val="28"/>
          <w:szCs w:val="24"/>
          <w:lang w:eastAsia="ru-RU"/>
        </w:rPr>
        <w:t xml:space="preserve"> </w:t>
      </w:r>
      <w:proofErr w:type="spellStart"/>
      <w:r w:rsidRPr="00B95D7D">
        <w:rPr>
          <w:rFonts w:ascii="Times New Roman" w:hAnsi="Times New Roman"/>
          <w:bCs/>
          <w:sz w:val="28"/>
          <w:szCs w:val="24"/>
          <w:u w:val="single"/>
          <w:lang w:eastAsia="ru-RU"/>
        </w:rPr>
        <w:t>Лакиной</w:t>
      </w:r>
      <w:proofErr w:type="spellEnd"/>
      <w:r w:rsidRPr="00B95D7D">
        <w:rPr>
          <w:rFonts w:ascii="Times New Roman" w:hAnsi="Times New Roman"/>
          <w:bCs/>
          <w:sz w:val="28"/>
          <w:szCs w:val="24"/>
          <w:u w:val="single"/>
          <w:lang w:eastAsia="ru-RU"/>
        </w:rPr>
        <w:t xml:space="preserve"> Полины Станиславовны</w:t>
      </w:r>
    </w:p>
    <w:p w:rsidR="009843A7" w:rsidRPr="009843A7" w:rsidRDefault="009843A7" w:rsidP="009843A7">
      <w:pPr>
        <w:spacing w:after="0" w:line="240" w:lineRule="auto"/>
        <w:jc w:val="both"/>
        <w:rPr>
          <w:rFonts w:ascii="Times New Roman" w:eastAsia="Calibri" w:hAnsi="Times New Roman"/>
          <w:sz w:val="28"/>
          <w:szCs w:val="24"/>
          <w:lang w:eastAsia="ru-RU"/>
        </w:rPr>
      </w:pPr>
      <w:r w:rsidRPr="009843A7">
        <w:rPr>
          <w:rFonts w:ascii="Times New Roman" w:hAnsi="Times New Roman"/>
          <w:sz w:val="28"/>
          <w:szCs w:val="24"/>
          <w:lang w:eastAsia="ru-RU"/>
        </w:rPr>
        <w:t>Группы</w:t>
      </w:r>
      <w:r w:rsidRPr="009843A7">
        <w:rPr>
          <w:rFonts w:ascii="Times New Roman" w:hAnsi="Times New Roman"/>
          <w:b/>
          <w:sz w:val="28"/>
          <w:szCs w:val="24"/>
          <w:lang w:eastAsia="ru-RU"/>
        </w:rPr>
        <w:t xml:space="preserve"> </w:t>
      </w:r>
      <w:r w:rsidRPr="009843A7">
        <w:rPr>
          <w:rFonts w:ascii="Times New Roman" w:hAnsi="Times New Roman"/>
          <w:bCs/>
          <w:sz w:val="28"/>
          <w:szCs w:val="24"/>
          <w:u w:val="single"/>
          <w:lang w:eastAsia="ru-RU"/>
        </w:rPr>
        <w:t>111</w:t>
      </w:r>
      <w:r w:rsidRPr="009843A7">
        <w:rPr>
          <w:rFonts w:ascii="Times New Roman" w:hAnsi="Times New Roman"/>
          <w:b/>
          <w:sz w:val="28"/>
          <w:szCs w:val="24"/>
          <w:lang w:eastAsia="ru-RU"/>
        </w:rPr>
        <w:t xml:space="preserve"> </w:t>
      </w:r>
      <w:r w:rsidRPr="009843A7">
        <w:rPr>
          <w:rFonts w:ascii="Times New Roman" w:hAnsi="Times New Roman"/>
          <w:sz w:val="28"/>
          <w:szCs w:val="24"/>
          <w:lang w:eastAsia="ru-RU"/>
        </w:rPr>
        <w:t xml:space="preserve">специальности </w:t>
      </w:r>
      <w:r w:rsidRPr="009843A7">
        <w:rPr>
          <w:rFonts w:ascii="Times New Roman" w:eastAsia="Calibri" w:hAnsi="Times New Roman"/>
          <w:sz w:val="28"/>
          <w:szCs w:val="24"/>
          <w:lang w:eastAsia="ru-RU"/>
        </w:rPr>
        <w:t>34.02.01 – Сестринское дело</w:t>
      </w:r>
    </w:p>
    <w:p w:rsidR="009843A7" w:rsidRPr="009843A7" w:rsidRDefault="009843A7" w:rsidP="009843A7">
      <w:pPr>
        <w:spacing w:after="0" w:line="240" w:lineRule="auto"/>
        <w:jc w:val="both"/>
        <w:rPr>
          <w:rFonts w:ascii="Times New Roman" w:eastAsia="Calibri" w:hAnsi="Times New Roman"/>
          <w:sz w:val="28"/>
          <w:szCs w:val="24"/>
          <w:lang w:eastAsia="ru-RU"/>
        </w:rPr>
      </w:pPr>
      <w:r w:rsidRPr="009843A7">
        <w:rPr>
          <w:rFonts w:ascii="Times New Roman" w:eastAsia="Calibri" w:hAnsi="Times New Roman"/>
          <w:sz w:val="28"/>
          <w:szCs w:val="24"/>
          <w:lang w:eastAsia="ru-RU"/>
        </w:rPr>
        <w:t>проходившего (ей) производственную практику</w:t>
      </w:r>
      <w:r w:rsidR="00743215" w:rsidRPr="00B95D7D">
        <w:rPr>
          <w:rFonts w:ascii="Times New Roman" w:eastAsia="Calibri" w:hAnsi="Times New Roman"/>
          <w:sz w:val="28"/>
          <w:szCs w:val="24"/>
          <w:lang w:eastAsia="ru-RU"/>
        </w:rPr>
        <w:t xml:space="preserve"> </w:t>
      </w:r>
      <w:r w:rsidRPr="009843A7">
        <w:rPr>
          <w:rFonts w:ascii="Times New Roman" w:eastAsia="Calibri" w:hAnsi="Times New Roman"/>
          <w:sz w:val="28"/>
          <w:szCs w:val="24"/>
          <w:lang w:eastAsia="ru-RU"/>
        </w:rPr>
        <w:t xml:space="preserve">с </w:t>
      </w:r>
      <w:r w:rsidRPr="009843A7">
        <w:rPr>
          <w:rFonts w:ascii="Times New Roman" w:eastAsia="Calibri" w:hAnsi="Times New Roman"/>
          <w:sz w:val="28"/>
          <w:szCs w:val="24"/>
          <w:u w:val="single"/>
          <w:lang w:eastAsia="ru-RU"/>
        </w:rPr>
        <w:t>25</w:t>
      </w:r>
      <w:r w:rsidR="00743215" w:rsidRPr="00B95D7D">
        <w:rPr>
          <w:rFonts w:ascii="Times New Roman" w:eastAsia="Calibri" w:hAnsi="Times New Roman"/>
          <w:sz w:val="28"/>
          <w:szCs w:val="24"/>
          <w:u w:val="single"/>
          <w:lang w:eastAsia="ru-RU"/>
        </w:rPr>
        <w:t>.06.</w:t>
      </w:r>
      <w:r w:rsidRPr="009843A7">
        <w:rPr>
          <w:rFonts w:ascii="Times New Roman" w:eastAsia="Calibri" w:hAnsi="Times New Roman"/>
          <w:sz w:val="28"/>
          <w:szCs w:val="24"/>
          <w:lang w:eastAsia="ru-RU"/>
        </w:rPr>
        <w:t xml:space="preserve"> по </w:t>
      </w:r>
      <w:r w:rsidRPr="009843A7">
        <w:rPr>
          <w:rFonts w:ascii="Times New Roman" w:eastAsia="Calibri" w:hAnsi="Times New Roman"/>
          <w:sz w:val="28"/>
          <w:szCs w:val="24"/>
          <w:u w:val="single"/>
          <w:lang w:eastAsia="ru-RU"/>
        </w:rPr>
        <w:t>30</w:t>
      </w:r>
      <w:r w:rsidR="00743215" w:rsidRPr="00B95D7D">
        <w:rPr>
          <w:rFonts w:ascii="Times New Roman" w:eastAsia="Calibri" w:hAnsi="Times New Roman"/>
          <w:sz w:val="28"/>
          <w:szCs w:val="24"/>
          <w:u w:val="single"/>
          <w:lang w:eastAsia="ru-RU"/>
        </w:rPr>
        <w:t>.06</w:t>
      </w:r>
      <w:r w:rsidRPr="009843A7">
        <w:rPr>
          <w:rFonts w:ascii="Times New Roman" w:eastAsia="Calibri" w:hAnsi="Times New Roman"/>
          <w:sz w:val="28"/>
          <w:szCs w:val="24"/>
          <w:lang w:eastAsia="ru-RU"/>
        </w:rPr>
        <w:t xml:space="preserve"> 20</w:t>
      </w:r>
      <w:r w:rsidRPr="009843A7">
        <w:rPr>
          <w:rFonts w:ascii="Times New Roman" w:eastAsia="Calibri" w:hAnsi="Times New Roman"/>
          <w:sz w:val="28"/>
          <w:szCs w:val="24"/>
          <w:u w:val="single"/>
          <w:lang w:eastAsia="ru-RU"/>
        </w:rPr>
        <w:t>20 г</w:t>
      </w:r>
    </w:p>
    <w:p w:rsidR="009843A7" w:rsidRPr="00B95D7D" w:rsidRDefault="009843A7" w:rsidP="009843A7">
      <w:pPr>
        <w:spacing w:after="0" w:line="240" w:lineRule="auto"/>
        <w:jc w:val="both"/>
        <w:rPr>
          <w:rFonts w:ascii="Times New Roman" w:hAnsi="Times New Roman"/>
          <w:b/>
          <w:sz w:val="28"/>
          <w:szCs w:val="24"/>
          <w:lang w:eastAsia="ru-RU"/>
        </w:rPr>
      </w:pPr>
      <w:r w:rsidRPr="009843A7">
        <w:rPr>
          <w:rFonts w:ascii="Times New Roman" w:eastAsia="Calibri" w:hAnsi="Times New Roman"/>
          <w:sz w:val="28"/>
          <w:szCs w:val="24"/>
          <w:lang w:eastAsia="ru-RU"/>
        </w:rPr>
        <w:t>за время прохождения практики мной выполнены следующие виды работ</w:t>
      </w:r>
    </w:p>
    <w:p w:rsidR="00743215" w:rsidRDefault="00743215" w:rsidP="009843A7">
      <w:pPr>
        <w:pStyle w:val="a3"/>
        <w:ind w:left="0" w:firstLine="0"/>
        <w:jc w:val="center"/>
        <w:rPr>
          <w:b/>
        </w:rPr>
      </w:pPr>
    </w:p>
    <w:p w:rsidR="00427C89" w:rsidRPr="00427C89" w:rsidRDefault="00427C89" w:rsidP="009843A7">
      <w:pPr>
        <w:pStyle w:val="a3"/>
        <w:ind w:left="0" w:firstLine="0"/>
        <w:jc w:val="center"/>
        <w:rPr>
          <w:b/>
        </w:rPr>
      </w:pPr>
      <w:r w:rsidRPr="00427C89">
        <w:rPr>
          <w:b/>
        </w:rPr>
        <w:t>Цифровой отчет</w:t>
      </w: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1700"/>
      </w:tblGrid>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ind w:left="0" w:firstLine="0"/>
              <w:jc w:val="center"/>
              <w:rPr>
                <w:sz w:val="24"/>
                <w:szCs w:val="24"/>
              </w:rPr>
            </w:pPr>
            <w:r w:rsidRPr="00427C89">
              <w:rPr>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center"/>
            </w:pPr>
            <w:r w:rsidRPr="00427C89">
              <w:t>Виды работ</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center"/>
            </w:pPr>
            <w:r w:rsidRPr="00427C89">
              <w:t>Количество</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427C89">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Антропометрия.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pPr>
            <w:r>
              <w:t xml:space="preserve">           4</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Измерение размеров родничка.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Оценка физического, нервно-психического и полового развития детей разного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right="142"/>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Оценка полового развития.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right="142"/>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Обработка пупочной ранки новорожденному.</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right="142"/>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Обработка кожных складок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right="142"/>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uppressAutoHyphens/>
              <w:ind w:left="0"/>
              <w:jc w:val="both"/>
            </w:pPr>
            <w:r w:rsidRPr="00427C89">
              <w:t>Обработка слизистых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uppressAutoHyphen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uppressAutoHyphens/>
              <w:ind w:left="0"/>
              <w:jc w:val="both"/>
            </w:pPr>
            <w:r w:rsidRPr="00427C89">
              <w:t>Термометрия.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uppressAutoHyphen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uppressAutoHyphens/>
              <w:ind w:left="0"/>
              <w:jc w:val="both"/>
            </w:pPr>
            <w:r w:rsidRPr="00427C89">
              <w:t>Измерение артериального давления детям разного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uppressAutoHyphen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Подсчет пульса.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Подсчет числа дыханий.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Пеленание новорожденного.</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Техника проведения гигиенической ванны новорожденному.</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Подмывание грудных детей.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Проведение патронажа к здоровому ребенку.</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Проведение дородового патронажа к беременной.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Проведение массажа и гимнастики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Заполнение  направлений для проведения анализов и исследований.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Выписка  рецепта на молочную кухню под контролем медработника.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Дезинфекция предметов ухода, инструментов, уборочного инвентаря.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Сбор и дезинфекция одноразового инструментария и материалов.</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Мытье рук, надевание и снятие перчаток.</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Составление примерного меню для детей различного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2</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Осуществление гигиенической уборки различных помещений.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Заполнение медицинской документации.</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bl>
    <w:p w:rsidR="00427C89" w:rsidRPr="00427C89" w:rsidRDefault="00427C89" w:rsidP="00427C89">
      <w:pPr>
        <w:pStyle w:val="01"/>
      </w:pPr>
    </w:p>
    <w:p w:rsidR="00427C89" w:rsidRDefault="00427C89" w:rsidP="00427C89">
      <w:pPr>
        <w:pStyle w:val="01"/>
      </w:pPr>
    </w:p>
    <w:p w:rsidR="00427C89" w:rsidRDefault="00427C89" w:rsidP="00427C89">
      <w:pPr>
        <w:pStyle w:val="01"/>
      </w:pPr>
    </w:p>
    <w:p w:rsidR="00427C89" w:rsidRDefault="00427C89" w:rsidP="00427C89">
      <w:pPr>
        <w:pStyle w:val="01"/>
        <w:sectPr w:rsidR="00427C89" w:rsidSect="008F0AE8">
          <w:pgSz w:w="11906" w:h="16838"/>
          <w:pgMar w:top="1134" w:right="850" w:bottom="1134" w:left="1701" w:header="708" w:footer="708" w:gutter="0"/>
          <w:cols w:space="708"/>
          <w:titlePg/>
          <w:docGrid w:linePitch="360"/>
        </w:sectPr>
      </w:pPr>
    </w:p>
    <w:p w:rsidR="00C23D62" w:rsidRDefault="00427C89" w:rsidP="00C23D62">
      <w:pPr>
        <w:pStyle w:val="01"/>
        <w:jc w:val="center"/>
      </w:pPr>
      <w:r w:rsidRPr="00465F66">
        <w:lastRenderedPageBreak/>
        <w:t>Текстовый отчет</w:t>
      </w:r>
    </w:p>
    <w:p w:rsidR="00C23D62" w:rsidRDefault="00C23D62" w:rsidP="00C23D62">
      <w:pPr>
        <w:pStyle w:val="a6"/>
        <w:rPr>
          <w:rFonts w:ascii="Times New Roman" w:hAnsi="Times New Roman" w:cs="Times New Roman"/>
          <w:sz w:val="28"/>
          <w:szCs w:val="28"/>
        </w:rPr>
      </w:pPr>
      <w:r>
        <w:rPr>
          <w:rFonts w:ascii="Times New Roman" w:hAnsi="Times New Roman" w:cs="Times New Roman"/>
          <w:sz w:val="28"/>
          <w:szCs w:val="28"/>
        </w:rPr>
        <w:t xml:space="preserve">Умения, которыми хорошо овладел обучающийся: </w:t>
      </w:r>
      <w:r w:rsidRPr="00D119E8">
        <w:rPr>
          <w:rFonts w:ascii="Times New Roman" w:hAnsi="Times New Roman" w:cs="Times New Roman"/>
          <w:sz w:val="28"/>
          <w:szCs w:val="28"/>
          <w:u w:val="single"/>
        </w:rPr>
        <w:t>оценка физического, нервно-психического и полового развития детей разного возраста, оценка полового развития, подсчет пульса, подсчет числа дыханий, измерение артериального давления детям разного возраста, пеленание новорожденного, техника проведения гигиенической ванны новорожденному, составление примерного меню для детей различного возраста.</w:t>
      </w:r>
    </w:p>
    <w:p w:rsidR="00C23D62" w:rsidRDefault="00C23D62" w:rsidP="00C23D62">
      <w:pPr>
        <w:pStyle w:val="a6"/>
        <w:rPr>
          <w:rFonts w:ascii="Times New Roman" w:hAnsi="Times New Roman" w:cs="Times New Roman"/>
          <w:sz w:val="28"/>
          <w:szCs w:val="28"/>
        </w:rPr>
      </w:pPr>
    </w:p>
    <w:p w:rsidR="00C23D62" w:rsidRDefault="00C23D62" w:rsidP="00C23D62">
      <w:pPr>
        <w:pStyle w:val="a6"/>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 </w:t>
      </w:r>
      <w:r w:rsidRPr="00D119E8">
        <w:rPr>
          <w:rFonts w:ascii="Times New Roman" w:hAnsi="Times New Roman" w:cs="Times New Roman"/>
          <w:sz w:val="28"/>
          <w:szCs w:val="28"/>
          <w:u w:val="single"/>
        </w:rPr>
        <w:t>измерение массы тела, измерение длины тела, измерение окружности головы детям различного возраста, обработка пупочной ранки, подсчет пульса, подсчет числа дыханий, измерение артериального давления детям разного возраста, пеленание новорожденного, проведени</w:t>
      </w:r>
      <w:r>
        <w:rPr>
          <w:rFonts w:ascii="Times New Roman" w:hAnsi="Times New Roman" w:cs="Times New Roman"/>
          <w:sz w:val="28"/>
          <w:szCs w:val="28"/>
          <w:u w:val="single"/>
        </w:rPr>
        <w:t>е</w:t>
      </w:r>
      <w:r w:rsidRPr="00D119E8">
        <w:rPr>
          <w:rFonts w:ascii="Times New Roman" w:hAnsi="Times New Roman" w:cs="Times New Roman"/>
          <w:sz w:val="28"/>
          <w:szCs w:val="28"/>
          <w:u w:val="single"/>
        </w:rPr>
        <w:t xml:space="preserve"> гигиенической ванны новорожденному.</w:t>
      </w:r>
    </w:p>
    <w:p w:rsidR="00C23D62" w:rsidRDefault="00C23D62" w:rsidP="00C23D62">
      <w:pPr>
        <w:pStyle w:val="a6"/>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C23D62" w:rsidRPr="00D119E8" w:rsidRDefault="00C23D62" w:rsidP="00C23D62">
      <w:pPr>
        <w:spacing w:after="0" w:line="240" w:lineRule="auto"/>
        <w:jc w:val="both"/>
        <w:rPr>
          <w:rFonts w:ascii="Times New Roman" w:hAnsi="Times New Roman"/>
          <w:sz w:val="28"/>
          <w:szCs w:val="28"/>
        </w:rPr>
      </w:pPr>
      <w:r>
        <w:rPr>
          <w:rFonts w:ascii="Times New Roman" w:hAnsi="Times New Roman"/>
          <w:sz w:val="28"/>
          <w:szCs w:val="28"/>
        </w:rPr>
        <w:t xml:space="preserve">Какая помощь оказана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со стороны методического непосредственного руководителей практики:</w:t>
      </w:r>
      <w:r>
        <w:rPr>
          <w:sz w:val="28"/>
          <w:szCs w:val="28"/>
        </w:rPr>
        <w:t xml:space="preserve"> </w:t>
      </w:r>
      <w:r w:rsidRPr="00D119E8">
        <w:rPr>
          <w:rFonts w:ascii="Times New Roman" w:hAnsi="Times New Roman"/>
          <w:sz w:val="28"/>
          <w:szCs w:val="28"/>
          <w:u w:val="single"/>
        </w:rPr>
        <w:t>демонстрирование правильности выполнение манипуляций, исправление допущенных мной ошибок.</w:t>
      </w:r>
      <w:r w:rsidRPr="00D119E8">
        <w:rPr>
          <w:rFonts w:ascii="Times New Roman" w:hAnsi="Times New Roman"/>
          <w:sz w:val="28"/>
          <w:szCs w:val="28"/>
        </w:rPr>
        <w:t xml:space="preserve"> </w:t>
      </w:r>
    </w:p>
    <w:p w:rsidR="00C23D62" w:rsidRDefault="00C23D62" w:rsidP="00C23D62">
      <w:pPr>
        <w:spacing w:line="240" w:lineRule="auto"/>
        <w:rPr>
          <w:sz w:val="28"/>
          <w:szCs w:val="28"/>
        </w:rPr>
      </w:pPr>
    </w:p>
    <w:p w:rsidR="00C23D62" w:rsidRDefault="00C23D62" w:rsidP="00C23D62">
      <w:pPr>
        <w:spacing w:line="240" w:lineRule="auto"/>
        <w:rPr>
          <w:rFonts w:asciiTheme="minorHAnsi" w:hAnsiTheme="minorHAnsi" w:cstheme="minorBidi"/>
          <w:sz w:val="28"/>
          <w:szCs w:val="28"/>
        </w:rPr>
      </w:pPr>
      <w:r>
        <w:rPr>
          <w:rFonts w:ascii="Times New Roman" w:hAnsi="Times New Roman"/>
          <w:sz w:val="28"/>
          <w:szCs w:val="28"/>
        </w:rPr>
        <w:t>замечания и предложения по практике</w:t>
      </w:r>
      <w:r>
        <w:rPr>
          <w:rFonts w:ascii="Times New Roman" w:hAnsi="Times New Roman"/>
          <w:sz w:val="28"/>
          <w:szCs w:val="28"/>
        </w:rPr>
        <w:t xml:space="preserve">: </w:t>
      </w:r>
      <w:r w:rsidRPr="00D119E8">
        <w:rPr>
          <w:rFonts w:ascii="Times New Roman" w:hAnsi="Times New Roman"/>
          <w:sz w:val="28"/>
          <w:szCs w:val="28"/>
          <w:u w:val="single"/>
        </w:rPr>
        <w:t>нет</w:t>
      </w:r>
    </w:p>
    <w:p w:rsidR="00C23D62" w:rsidRDefault="00C23D62" w:rsidP="00C23D62">
      <w:pPr>
        <w:rPr>
          <w:rFonts w:ascii="Times New Roman" w:hAnsi="Times New Roman"/>
          <w:sz w:val="28"/>
          <w:szCs w:val="28"/>
        </w:rPr>
      </w:pPr>
      <w:r>
        <w:rPr>
          <w:rFonts w:ascii="Times New Roman" w:hAnsi="Times New Roman"/>
          <w:sz w:val="28"/>
          <w:szCs w:val="28"/>
        </w:rPr>
        <w:t xml:space="preserve">Подпись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____________________</w:t>
      </w:r>
      <w:r>
        <w:rPr>
          <w:rFonts w:ascii="Times New Roman" w:hAnsi="Times New Roman"/>
          <w:sz w:val="28"/>
          <w:szCs w:val="28"/>
        </w:rPr>
        <w:t xml:space="preserve"> </w:t>
      </w:r>
      <w:proofErr w:type="spellStart"/>
      <w:r>
        <w:rPr>
          <w:rFonts w:ascii="Times New Roman" w:hAnsi="Times New Roman"/>
          <w:sz w:val="28"/>
          <w:szCs w:val="28"/>
        </w:rPr>
        <w:t>П.С.Лакина</w:t>
      </w:r>
      <w:proofErr w:type="spellEnd"/>
    </w:p>
    <w:p w:rsidR="00C23D62" w:rsidRDefault="00C23D62" w:rsidP="00C23D62">
      <w:pPr>
        <w:spacing w:after="0" w:line="240" w:lineRule="auto"/>
        <w:rPr>
          <w:rFonts w:ascii="Times New Roman" w:hAnsi="Times New Roman"/>
          <w:sz w:val="28"/>
          <w:szCs w:val="28"/>
        </w:rPr>
      </w:pPr>
      <w:r>
        <w:rPr>
          <w:rFonts w:ascii="Times New Roman" w:hAnsi="Times New Roman"/>
          <w:sz w:val="28"/>
          <w:szCs w:val="28"/>
        </w:rPr>
        <w:t xml:space="preserve">Общий руководитель практики ______________Н.Л. </w:t>
      </w:r>
      <w:proofErr w:type="spellStart"/>
      <w:r>
        <w:rPr>
          <w:rFonts w:ascii="Times New Roman" w:hAnsi="Times New Roman"/>
          <w:sz w:val="28"/>
          <w:szCs w:val="28"/>
        </w:rPr>
        <w:t>Филенкова</w:t>
      </w:r>
      <w:proofErr w:type="spellEnd"/>
    </w:p>
    <w:p w:rsidR="00204C61" w:rsidRDefault="00204C61"/>
    <w:sectPr w:rsidR="00204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B5E8E"/>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D2"/>
    <w:rsid w:val="00204C61"/>
    <w:rsid w:val="00427C89"/>
    <w:rsid w:val="00465F66"/>
    <w:rsid w:val="006E69D2"/>
    <w:rsid w:val="00743215"/>
    <w:rsid w:val="009843A7"/>
    <w:rsid w:val="00B95D7D"/>
    <w:rsid w:val="00C2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7C89"/>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rsid w:val="00427C89"/>
    <w:rPr>
      <w:rFonts w:ascii="Times New Roman" w:eastAsia="Times New Roman" w:hAnsi="Times New Roman" w:cs="Times New Roman"/>
      <w:sz w:val="28"/>
      <w:szCs w:val="20"/>
      <w:lang w:eastAsia="ru-RU"/>
    </w:rPr>
  </w:style>
  <w:style w:type="paragraph" w:customStyle="1" w:styleId="01">
    <w:name w:val="_з01"/>
    <w:basedOn w:val="a"/>
    <w:uiPriority w:val="99"/>
    <w:qFormat/>
    <w:rsid w:val="00427C89"/>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427C89"/>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427C8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7C89"/>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rsid w:val="00427C89"/>
    <w:rPr>
      <w:rFonts w:ascii="Times New Roman" w:eastAsia="Times New Roman" w:hAnsi="Times New Roman" w:cs="Times New Roman"/>
      <w:sz w:val="28"/>
      <w:szCs w:val="20"/>
      <w:lang w:eastAsia="ru-RU"/>
    </w:rPr>
  </w:style>
  <w:style w:type="paragraph" w:customStyle="1" w:styleId="01">
    <w:name w:val="_з01"/>
    <w:basedOn w:val="a"/>
    <w:uiPriority w:val="99"/>
    <w:qFormat/>
    <w:rsid w:val="00427C89"/>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427C89"/>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427C8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Лакина</dc:creator>
  <cp:keywords/>
  <dc:description/>
  <cp:lastModifiedBy>Полина Лакина</cp:lastModifiedBy>
  <cp:revision>7</cp:revision>
  <dcterms:created xsi:type="dcterms:W3CDTF">2020-06-23T06:19:00Z</dcterms:created>
  <dcterms:modified xsi:type="dcterms:W3CDTF">2020-06-25T13:44:00Z</dcterms:modified>
</cp:coreProperties>
</file>