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E2B" w:rsidRPr="00B05105" w:rsidRDefault="0000213E" w:rsidP="00ED752F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День 1</w:t>
      </w:r>
    </w:p>
    <w:p w:rsidR="00B05105" w:rsidRPr="00B05105" w:rsidRDefault="00B05105" w:rsidP="00B051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05105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05105">
        <w:rPr>
          <w:rFonts w:ascii="Times New Roman" w:hAnsi="Times New Roman" w:cs="Times New Roman"/>
          <w:b/>
          <w:sz w:val="28"/>
        </w:rPr>
        <w:t>Знакомство с лабораторией и руководящими документами по организации деятельности клинических лабораторных исследований</w:t>
      </w:r>
      <w:r>
        <w:rPr>
          <w:rFonts w:ascii="Times New Roman" w:hAnsi="Times New Roman" w:cs="Times New Roman"/>
          <w:b/>
          <w:sz w:val="28"/>
        </w:rPr>
        <w:t>.</w:t>
      </w:r>
    </w:p>
    <w:p w:rsidR="00B05105" w:rsidRPr="00B05105" w:rsidRDefault="00B05105" w:rsidP="00B05105">
      <w:pPr>
        <w:pStyle w:val="4"/>
        <w:spacing w:line="360" w:lineRule="auto"/>
        <w:ind w:right="-1" w:firstLine="426"/>
        <w:jc w:val="both"/>
        <w:rPr>
          <w:rFonts w:ascii="Calibri" w:eastAsia="SimSun" w:hAnsi="Calibri"/>
          <w:sz w:val="28"/>
          <w:szCs w:val="28"/>
        </w:rPr>
      </w:pPr>
      <w:r w:rsidRPr="00B05105">
        <w:rPr>
          <w:rFonts w:eastAsia="SimSun"/>
          <w:b/>
          <w:color w:val="000000"/>
          <w:sz w:val="28"/>
          <w:szCs w:val="28"/>
        </w:rPr>
        <w:t>Виды работ:</w:t>
      </w:r>
      <w:r w:rsidRPr="00B05105">
        <w:rPr>
          <w:rFonts w:eastAsia="SimSun"/>
          <w:color w:val="000000"/>
          <w:sz w:val="28"/>
          <w:szCs w:val="28"/>
        </w:rPr>
        <w:t xml:space="preserve"> ознакомление со структурой КДЛ ЛПУ. Прохождение инструктажа. </w:t>
      </w:r>
      <w:r w:rsidRPr="00B05105">
        <w:rPr>
          <w:color w:val="000000"/>
          <w:sz w:val="28"/>
          <w:szCs w:val="28"/>
        </w:rPr>
        <w:t>Работа с нормативными документами, регулирующими работу КДЛ.</w:t>
      </w:r>
    </w:p>
    <w:p w:rsidR="00B05105" w:rsidRPr="00B05105" w:rsidRDefault="00B05105" w:rsidP="00B05105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/>
        <w:ind w:left="60" w:hanging="15"/>
        <w:jc w:val="both"/>
        <w:rPr>
          <w:rFonts w:ascii="Calibri" w:eastAsia="SimSun" w:hAnsi="Calibri" w:cs="Times New Roman"/>
          <w:b/>
          <w:color w:val="00000A"/>
        </w:rPr>
      </w:pPr>
      <w:r w:rsidRPr="00B05105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Нормативные документы для изучения:</w:t>
      </w:r>
    </w:p>
    <w:p w:rsidR="00B05105" w:rsidRPr="00B05105" w:rsidRDefault="00B05105" w:rsidP="00B05105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105">
        <w:rPr>
          <w:rFonts w:ascii="Times New Roman" w:eastAsia="Times New Roman" w:hAnsi="Times New Roman" w:cs="Times New Roman"/>
          <w:sz w:val="28"/>
          <w:szCs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B05105" w:rsidRPr="00B05105" w:rsidRDefault="00B05105" w:rsidP="00B05105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105">
        <w:rPr>
          <w:rFonts w:ascii="Times New Roman" w:eastAsia="Times New Roman" w:hAnsi="Times New Roman" w:cs="Times New Roman"/>
          <w:sz w:val="28"/>
          <w:szCs w:val="28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B05105" w:rsidRDefault="00B05105" w:rsidP="001F63B2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105">
        <w:rPr>
          <w:rFonts w:ascii="Times New Roman" w:eastAsia="Times New Roman" w:hAnsi="Times New Roman" w:cs="Times New Roman"/>
          <w:sz w:val="28"/>
          <w:szCs w:val="28"/>
        </w:rPr>
        <w:t>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1F63B2" w:rsidRDefault="001F63B2" w:rsidP="001F63B2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5105" w:rsidRDefault="001F63B2" w:rsidP="001F63B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1F63B2">
        <w:rPr>
          <w:rFonts w:ascii="Times New Roman" w:hAnsi="Times New Roman" w:cs="Times New Roman"/>
          <w:b/>
          <w:sz w:val="28"/>
        </w:rPr>
        <w:t>Ст</w:t>
      </w:r>
      <w:r>
        <w:rPr>
          <w:rFonts w:ascii="Times New Roman" w:hAnsi="Times New Roman" w:cs="Times New Roman"/>
          <w:b/>
          <w:sz w:val="28"/>
        </w:rPr>
        <w:t>руктура и характеристика КДЛ</w:t>
      </w:r>
      <w:r w:rsidRPr="001F63B2">
        <w:rPr>
          <w:rFonts w:ascii="Times New Roman" w:hAnsi="Times New Roman" w:cs="Times New Roman"/>
          <w:b/>
          <w:sz w:val="28"/>
        </w:rPr>
        <w:t xml:space="preserve"> КГБУЗ ККБ </w:t>
      </w: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КДЛ КГБУЗ ККБ расположен по адресу г. Красноярск ул. Партизана Железняка 3а.</w:t>
      </w: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Заведующая КДЛ – Пругова Вероника Леонидовна</w:t>
      </w: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лаборант – </w:t>
      </w:r>
      <w:r w:rsidRPr="002B2F79">
        <w:rPr>
          <w:rFonts w:ascii="Times New Roman" w:hAnsi="Times New Roman" w:cs="Times New Roman"/>
          <w:sz w:val="28"/>
        </w:rPr>
        <w:t>Нигматулина</w:t>
      </w:r>
      <w:r>
        <w:rPr>
          <w:rFonts w:ascii="Times New Roman" w:hAnsi="Times New Roman" w:cs="Times New Roman"/>
          <w:sz w:val="28"/>
        </w:rPr>
        <w:t xml:space="preserve"> Салия Вагизовна </w:t>
      </w: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2B2F79">
        <w:rPr>
          <w:rFonts w:ascii="Times New Roman" w:hAnsi="Times New Roman" w:cs="Times New Roman"/>
          <w:sz w:val="28"/>
        </w:rPr>
        <w:t>Сотрудники КДЛ: Врачебный состав - 29 специалистов. Высшую категорию имеют - 20 врачей, первую - 5, вторую - 4. Средний медицинский персонал – 45 специалистов. Высшую категорию имеют - 26, первую - 7, вторую - 5.</w:t>
      </w:r>
    </w:p>
    <w:p w:rsidR="002B2F79" w:rsidRPr="00B428FC" w:rsidRDefault="00B428FC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B428FC">
        <w:rPr>
          <w:rFonts w:ascii="Times New Roman" w:hAnsi="Times New Roman" w:cs="Times New Roman"/>
          <w:sz w:val="28"/>
        </w:rPr>
        <w:t>Клинико-диагностическая лаборатория краевой больницы явилась базой для развития  специальных видов лабораторных исследований. В последующие годы выделились самостоятельные лаборатории: иммунологическая, гормональная, бактериологическая, цитологическая и лаборатория медико-генетического центра.</w:t>
      </w:r>
    </w:p>
    <w:p w:rsidR="00B428FC" w:rsidRDefault="00B428FC" w:rsidP="00B428F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B428FC">
        <w:rPr>
          <w:rFonts w:ascii="Times New Roman" w:hAnsi="Times New Roman" w:cs="Times New Roman"/>
          <w:sz w:val="28"/>
        </w:rPr>
        <w:t>В настоящее время Клинико-диагностическая лаборатория</w:t>
      </w:r>
      <w:r>
        <w:rPr>
          <w:rFonts w:ascii="Times New Roman" w:hAnsi="Times New Roman" w:cs="Times New Roman"/>
          <w:sz w:val="28"/>
        </w:rPr>
        <w:t xml:space="preserve"> </w:t>
      </w:r>
      <w:r w:rsidRPr="00B428FC">
        <w:rPr>
          <w:rFonts w:ascii="Times New Roman" w:hAnsi="Times New Roman" w:cs="Times New Roman"/>
          <w:sz w:val="28"/>
        </w:rPr>
        <w:t>– самостоятельное структурное подразделение краевой клинической больницы и имеет следующие отделы:</w:t>
      </w:r>
    </w:p>
    <w:p w:rsidR="00B428FC" w:rsidRDefault="00B428FC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Гематологический</w:t>
      </w:r>
    </w:p>
    <w:p w:rsidR="00B428FC" w:rsidRDefault="00B428FC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Биохимический</w:t>
      </w:r>
    </w:p>
    <w:p w:rsidR="00B428FC" w:rsidRDefault="00B428FC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Экспресс – лаборатория</w:t>
      </w:r>
    </w:p>
    <w:p w:rsidR="00B428FC" w:rsidRDefault="00B428FC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428FC">
        <w:rPr>
          <w:rFonts w:ascii="Times New Roman" w:hAnsi="Times New Roman" w:cs="Times New Roman"/>
          <w:sz w:val="28"/>
        </w:rPr>
        <w:t xml:space="preserve">Отдел гемостаза </w:t>
      </w:r>
    </w:p>
    <w:p w:rsidR="00B428FC" w:rsidRDefault="00B428FC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Общеклинический</w:t>
      </w:r>
    </w:p>
    <w:p w:rsidR="002B2F79" w:rsidRDefault="00B428FC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428FC">
        <w:rPr>
          <w:rFonts w:ascii="Times New Roman" w:hAnsi="Times New Roman" w:cs="Times New Roman"/>
          <w:sz w:val="28"/>
        </w:rPr>
        <w:t>Иммунотипирования  (был организован в 2013 году для обеспечения диагност</w:t>
      </w:r>
      <w:r>
        <w:rPr>
          <w:rFonts w:ascii="Times New Roman" w:hAnsi="Times New Roman" w:cs="Times New Roman"/>
          <w:sz w:val="28"/>
        </w:rPr>
        <w:t>ики для целей трансплантологии).</w:t>
      </w:r>
    </w:p>
    <w:p w:rsidR="00B428FC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проходила практику в экспресс – лаборатории. </w:t>
      </w:r>
    </w:p>
    <w:p w:rsidR="00B428FC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2B2F79">
        <w:rPr>
          <w:rFonts w:ascii="Times New Roman" w:hAnsi="Times New Roman" w:cs="Times New Roman"/>
          <w:sz w:val="28"/>
        </w:rPr>
        <w:t>Все помещения клинико-диагностической лаборатории оборудованы в соответствии с требованиями санитарных правил. Площади помещений лаборатории соответствуют санитарным нормам.</w:t>
      </w:r>
      <w:r>
        <w:rPr>
          <w:rFonts w:ascii="Times New Roman" w:hAnsi="Times New Roman" w:cs="Times New Roman"/>
          <w:sz w:val="28"/>
        </w:rPr>
        <w:t xml:space="preserve"> </w:t>
      </w:r>
      <w:r w:rsidRPr="002B2F79">
        <w:rPr>
          <w:rFonts w:ascii="Times New Roman" w:hAnsi="Times New Roman" w:cs="Times New Roman"/>
          <w:sz w:val="28"/>
        </w:rPr>
        <w:t>Рабочая зона лаборатории всех отделов, обеспечена соответствующим аварийным освещением, централизованной вентиляцией, отоплением, водоснабжением, канализацией.</w:t>
      </w:r>
    </w:p>
    <w:p w:rsidR="003602AF" w:rsidRDefault="003602AF" w:rsidP="00DD6CF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4671" w:rsidRDefault="00DF4671" w:rsidP="00DD6CF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Инструктаж по охране труда для медицинского лабораторного технолога КДЛ</w:t>
      </w:r>
    </w:p>
    <w:p w:rsidR="00DF4671" w:rsidRPr="001F0F1B" w:rsidRDefault="00DF4671" w:rsidP="001F0F1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F1B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Общие требования безопасности </w:t>
      </w:r>
    </w:p>
    <w:p w:rsidR="00DF4671" w:rsidRDefault="00DF4671" w:rsidP="00DF4671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671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работе </w:t>
      </w:r>
      <w:r w:rsidR="008A4A75">
        <w:rPr>
          <w:rFonts w:ascii="Times New Roman" w:eastAsia="Times New Roman" w:hAnsi="Times New Roman" w:cs="Times New Roman"/>
          <w:sz w:val="28"/>
          <w:szCs w:val="28"/>
        </w:rPr>
        <w:t xml:space="preserve">в КДЛ допускаются лица в возрасте не моложе 18 лет, имеющие законченное медицинское образование, обученные на </w:t>
      </w:r>
      <w:r w:rsidR="008A4A7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8A4A75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квалификационную группу по электробезопасности и прошедшие медицинский осмотр и не имеющие противопоказаний по состоянию здоровья.</w:t>
      </w:r>
    </w:p>
    <w:p w:rsidR="008A4A75" w:rsidRDefault="008A4A75" w:rsidP="00DF4671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Медицинский лабораторных технолог,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труда, пройти первичный инструктаж </w:t>
      </w:r>
      <w:r w:rsidR="00726F2B">
        <w:rPr>
          <w:rFonts w:ascii="Times New Roman" w:eastAsia="Times New Roman" w:hAnsi="Times New Roman" w:cs="Times New Roman"/>
          <w:sz w:val="28"/>
          <w:szCs w:val="28"/>
        </w:rPr>
        <w:t>по охране труда на рабочем месте. Повторный инструктаж должен проводится не реже одного раза в 6 месяцев с регистрацией в журнале инструктажа на рабочем месте.</w:t>
      </w:r>
    </w:p>
    <w:p w:rsidR="00726F2B" w:rsidRDefault="00726F2B" w:rsidP="00DF4671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Медицинский лабораторный технолог обязан соблюдать правила внутреннего трудового распорядка, режимы труда и отдыха. </w:t>
      </w:r>
    </w:p>
    <w:p w:rsidR="00726F2B" w:rsidRDefault="00726F2B" w:rsidP="00DF4671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Опасными и вредными факторами, действующими на медицинского лабораторного технолога при работе в лаборатории, являются: </w:t>
      </w:r>
    </w:p>
    <w:p w:rsidR="00726F2B" w:rsidRDefault="00726F2B" w:rsidP="00726F2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опасность заражения при контактах с инфицированным биологическим материалом;</w:t>
      </w:r>
    </w:p>
    <w:p w:rsidR="00726F2B" w:rsidRDefault="00726F2B" w:rsidP="00726F2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повышенное напряжение в электрической цепи, замыкание которой может произойти через тело человека;</w:t>
      </w:r>
    </w:p>
    <w:p w:rsidR="00726F2B" w:rsidRDefault="00726F2B" w:rsidP="00726F2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опасность травмирования инструментами или осколками посуды, используемой в процессе работы;</w:t>
      </w:r>
    </w:p>
    <w:p w:rsidR="00EC6EAD" w:rsidRDefault="00726F2B" w:rsidP="00726F2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повышенный уровень токсических веществ в воздухе рабочей зоны, образующихся </w:t>
      </w:r>
      <w:r w:rsidR="00EC6EAD">
        <w:rPr>
          <w:rFonts w:ascii="Times New Roman" w:eastAsia="Times New Roman" w:hAnsi="Times New Roman" w:cs="Times New Roman"/>
          <w:sz w:val="28"/>
          <w:szCs w:val="28"/>
        </w:rPr>
        <w:t>в процессе работы;</w:t>
      </w:r>
    </w:p>
    <w:p w:rsidR="00EC6EAD" w:rsidRDefault="00EC6EAD" w:rsidP="00726F2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повышенное напряжение органов зрения при микроскопировании.</w:t>
      </w:r>
    </w:p>
    <w:p w:rsidR="00726F2B" w:rsidRDefault="007D786D" w:rsidP="00EC6EAD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работы медицинский технолог обязан:</w:t>
      </w:r>
    </w:p>
    <w:p w:rsidR="007D786D" w:rsidRDefault="007D786D" w:rsidP="007D786D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соблюдать требования охраны труда;</w:t>
      </w:r>
    </w:p>
    <w:p w:rsidR="007D786D" w:rsidRDefault="007D786D" w:rsidP="007D786D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правильно применять средства индивидуальной и коллективной защиты;</w:t>
      </w:r>
    </w:p>
    <w:p w:rsidR="007D786D" w:rsidRDefault="007D786D" w:rsidP="007D786D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выполнять правила личной гигиены;</w:t>
      </w:r>
    </w:p>
    <w:p w:rsidR="007D786D" w:rsidRDefault="007D786D" w:rsidP="007D786D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</w:t>
      </w:r>
    </w:p>
    <w:p w:rsidR="007D786D" w:rsidRDefault="007D786D" w:rsidP="007D786D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немедленно извещать своего непосредственного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появлении признаков острого профессионального заболевания;</w:t>
      </w:r>
    </w:p>
    <w:p w:rsidR="007D786D" w:rsidRDefault="007D786D" w:rsidP="007D786D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проходить обязательные предварительные и периодические медицинские осмотры;</w:t>
      </w:r>
    </w:p>
    <w:p w:rsidR="007D786D" w:rsidRDefault="007D786D" w:rsidP="007D786D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соблюдать правила пожарной безопасности, знать места расположения средств пожаротушения;</w:t>
      </w:r>
    </w:p>
    <w:p w:rsidR="001F0F1B" w:rsidRDefault="007D786D" w:rsidP="007D786D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владеть навыками оказания первой медицинской помощи при ожогах, отравлениях, поражении электрическим током и других травмах, знать местонахождение аптечки первой </w:t>
      </w:r>
      <w:r w:rsidR="001F0F1B">
        <w:rPr>
          <w:rFonts w:ascii="Times New Roman" w:eastAsia="Times New Roman" w:hAnsi="Times New Roman" w:cs="Times New Roman"/>
          <w:sz w:val="28"/>
          <w:szCs w:val="28"/>
        </w:rPr>
        <w:t>помощи, средств нейтрализации химических веществ;</w:t>
      </w:r>
    </w:p>
    <w:p w:rsidR="007D786D" w:rsidRDefault="001F0F1B" w:rsidP="001F0F1B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рабочем месте запрещается:</w:t>
      </w:r>
    </w:p>
    <w:p w:rsidR="001F0F1B" w:rsidRDefault="001F0F1B" w:rsidP="001F0F1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курить;</w:t>
      </w:r>
    </w:p>
    <w:p w:rsidR="001F0F1B" w:rsidRDefault="001F0F1B" w:rsidP="001F0F1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употреблять спиртные напитки, а также находиться в состоянии алкогольного опьянения;</w:t>
      </w:r>
    </w:p>
    <w:p w:rsidR="001F0F1B" w:rsidRDefault="001F0F1B" w:rsidP="001F0F1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хранить пажаро- и взрывоопасные вещества;</w:t>
      </w:r>
    </w:p>
    <w:p w:rsidR="001F0F1B" w:rsidRDefault="001F0F1B" w:rsidP="001F0F1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пользоваться электрическими плитами с открытыми спиралями, кипятильниками;</w:t>
      </w:r>
    </w:p>
    <w:p w:rsidR="001F0F1B" w:rsidRDefault="001F0F1B" w:rsidP="001F0F1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электронагревательные приборы без подставок из негорючих материалов;</w:t>
      </w:r>
    </w:p>
    <w:p w:rsidR="001F0F1B" w:rsidRDefault="001F0F1B" w:rsidP="001F0F1B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выбрасывать всевозможные отходы в неуказанных местах, загромождать проходы, захламлять помещения;</w:t>
      </w:r>
    </w:p>
    <w:p w:rsidR="001F0F1B" w:rsidRPr="001F0F1B" w:rsidRDefault="001F0F1B" w:rsidP="001F0F1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F1B">
        <w:rPr>
          <w:rFonts w:ascii="Times New Roman" w:eastAsia="Times New Roman" w:hAnsi="Times New Roman" w:cs="Times New Roman"/>
          <w:b/>
          <w:sz w:val="28"/>
          <w:szCs w:val="28"/>
        </w:rPr>
        <w:t>Требования безопасности перед началом работы:</w:t>
      </w:r>
    </w:p>
    <w:p w:rsidR="001F0F1B" w:rsidRDefault="001F0F1B" w:rsidP="001F0F1B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Вентиляция в лаборатории должна включаться за 30 минут до начала работы;</w:t>
      </w:r>
    </w:p>
    <w:p w:rsidR="001F0F1B" w:rsidRDefault="001F0F1B" w:rsidP="001F0F1B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входом в помещение необходимо выключить бактерицидную лампу;</w:t>
      </w:r>
    </w:p>
    <w:p w:rsidR="00615BB7" w:rsidRDefault="001F0F1B" w:rsidP="001F0F1B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Перед началом работы медицинский лабораторный технолог лаборатории должен наде</w:t>
      </w:r>
      <w:r w:rsidR="00615BB7">
        <w:rPr>
          <w:rFonts w:ascii="Times New Roman" w:eastAsia="Times New Roman" w:hAnsi="Times New Roman" w:cs="Times New Roman"/>
          <w:sz w:val="28"/>
          <w:szCs w:val="28"/>
        </w:rPr>
        <w:t>ть санитарно-гигиеническую одежду, приготовить средства индивидуальной защиты;</w:t>
      </w:r>
    </w:p>
    <w:p w:rsidR="00615BB7" w:rsidRDefault="00615BB7" w:rsidP="001F0F1B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уборке;</w:t>
      </w:r>
    </w:p>
    <w:p w:rsidR="001F0F1B" w:rsidRPr="00615BB7" w:rsidRDefault="001F0F1B" w:rsidP="001F0F1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B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5BB7">
        <w:rPr>
          <w:rFonts w:ascii="Times New Roman" w:eastAsia="Times New Roman" w:hAnsi="Times New Roman" w:cs="Times New Roman"/>
          <w:b/>
          <w:sz w:val="28"/>
          <w:szCs w:val="28"/>
        </w:rPr>
        <w:t>Требования безопасности во время работы:</w:t>
      </w:r>
    </w:p>
    <w:p w:rsidR="00615BB7" w:rsidRDefault="00615BB7" w:rsidP="00615BB7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BB7">
        <w:rPr>
          <w:rFonts w:ascii="Times New Roman" w:eastAsia="Times New Roman" w:hAnsi="Times New Roman" w:cs="Times New Roman"/>
          <w:sz w:val="28"/>
          <w:szCs w:val="28"/>
        </w:rPr>
        <w:t>Технолог во время работы не должен допускать спешки. Проведение анализов следует выполнять с учетом безопасных приемов и методов работы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15BB7" w:rsidRDefault="00615BB7" w:rsidP="00615BB7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Работать с исследуемым материалом необходимо в резиновых перчатках, избегая уколов  порезов;</w:t>
      </w:r>
    </w:p>
    <w:p w:rsidR="00615BB7" w:rsidRDefault="00615BB7" w:rsidP="00615BB7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транспортировки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биоматериалом;</w:t>
      </w:r>
    </w:p>
    <w:p w:rsidR="00615BB7" w:rsidRDefault="00615BB7" w:rsidP="00615BB7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повреждения кожи на руках должны быть закрыты лейкопластырем или напальчниками;</w:t>
      </w:r>
    </w:p>
    <w:p w:rsidR="00615BB7" w:rsidRDefault="00615BB7" w:rsidP="00615BB7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пипетировании крови следует использовать автоматические пипетки, а в случае их отсутствия – резиновые груши. Запрещается пипетирование крови ртом;</w:t>
      </w:r>
    </w:p>
    <w:p w:rsidR="00382034" w:rsidRDefault="00382034" w:rsidP="00615BB7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открывании пробок, бутылок, пробирок с кровью или другими биологическими материалами следует не допускать разбрызгивания их содержимого;</w:t>
      </w:r>
    </w:p>
    <w:p w:rsidR="00382034" w:rsidRDefault="00382034" w:rsidP="00615BB7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хранении потенциально инфицированных материалов в холодильнике необходимо помещать их в полиэтиленовый пакет;</w:t>
      </w:r>
    </w:p>
    <w:p w:rsidR="00382034" w:rsidRPr="00382034" w:rsidRDefault="00382034" w:rsidP="00382034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2034">
        <w:rPr>
          <w:rFonts w:ascii="Times New Roman" w:eastAsia="Times New Roman" w:hAnsi="Times New Roman" w:cs="Times New Roman"/>
          <w:b/>
          <w:sz w:val="28"/>
          <w:szCs w:val="28"/>
        </w:rPr>
        <w:t>Требования безопасности при аварийных ситуациях:</w:t>
      </w:r>
    </w:p>
    <w:p w:rsidR="000A472A" w:rsidRDefault="00382034" w:rsidP="00382034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загрязнении кровью или другой биологической жидкостью спецодежды, ее следует немедленно снять, обработать участки загрязнения </w:t>
      </w:r>
      <w:r w:rsidR="000A472A">
        <w:rPr>
          <w:rFonts w:ascii="Times New Roman" w:eastAsia="Times New Roman" w:hAnsi="Times New Roman" w:cs="Times New Roman"/>
          <w:sz w:val="28"/>
          <w:szCs w:val="28"/>
        </w:rPr>
        <w:t>дезинфицирующим раствором, затем замочить в нем спецодежду. При загрязнении кровью и другими биологическими жидкостями перчаток их протирают тампоном, смоченным 6-% раствором перекиси водорода ил 3-% раствором хлорамина;</w:t>
      </w:r>
    </w:p>
    <w:p w:rsidR="003D36A4" w:rsidRDefault="000A472A" w:rsidP="00995386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загрязнения кожных покровов кровью или другими биологическими жидкостями их следует в течение двух минут обработать тампоном,</w:t>
      </w:r>
      <w:r w:rsidR="00995386">
        <w:rPr>
          <w:rFonts w:ascii="Times New Roman" w:eastAsia="Times New Roman" w:hAnsi="Times New Roman" w:cs="Times New Roman"/>
          <w:sz w:val="28"/>
          <w:szCs w:val="28"/>
        </w:rPr>
        <w:t xml:space="preserve"> обильно смоченным 70-% спиртом, вымыть под проточной водой с мылом и вытереть индивидуальным тампоном. При попадании </w:t>
      </w:r>
      <w:r w:rsidR="007D2E05">
        <w:rPr>
          <w:rFonts w:ascii="Times New Roman" w:eastAsia="Times New Roman" w:hAnsi="Times New Roman" w:cs="Times New Roman"/>
          <w:sz w:val="28"/>
          <w:szCs w:val="28"/>
        </w:rPr>
        <w:t xml:space="preserve">крови на слизистые оболочки их немедленно обрабатывают струей воды, затем 1% раствором борной кислоты или вводят </w:t>
      </w:r>
      <w:r w:rsidR="007D2E05">
        <w:rPr>
          <w:rFonts w:ascii="Times New Roman" w:eastAsia="Times New Roman" w:hAnsi="Times New Roman" w:cs="Times New Roman"/>
          <w:sz w:val="28"/>
          <w:szCs w:val="28"/>
        </w:rPr>
        <w:lastRenderedPageBreak/>
        <w:t>несколько капель нитрата серебра. Нос обрабатывают 1% раствором протаргола, рот и горло прополаскивают 70% спиртом либо 1% раств</w:t>
      </w:r>
      <w:r w:rsidR="003D36A4">
        <w:rPr>
          <w:rFonts w:ascii="Times New Roman" w:eastAsia="Times New Roman" w:hAnsi="Times New Roman" w:cs="Times New Roman"/>
          <w:sz w:val="28"/>
          <w:szCs w:val="28"/>
        </w:rPr>
        <w:t>ором борной кислоты, либо 0,05%;</w:t>
      </w:r>
    </w:p>
    <w:p w:rsidR="001F0F1B" w:rsidRDefault="003D36A4" w:rsidP="001F0F1B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авария произошла на центрифуге, то дезинфекционные мероприятия назначают не ранее, чем 30 – 40 минут,  то есть после осаждения аэрозоля;</w:t>
      </w:r>
      <w:r w:rsidR="007D2E0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A472A" w:rsidRPr="00995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2034" w:rsidRPr="0099538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15BB7" w:rsidRPr="0099538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3D36A4" w:rsidRDefault="00FC7F50" w:rsidP="001F0F1B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случаи аварий, микротравм и травм, а также принятые в связи с этим меры подлежат регистрации в специальном журнале;</w:t>
      </w:r>
    </w:p>
    <w:p w:rsidR="00FC7F50" w:rsidRPr="00450BA2" w:rsidRDefault="00FC7F50" w:rsidP="00FC7F50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0BA2">
        <w:rPr>
          <w:rFonts w:ascii="Times New Roman" w:eastAsia="Times New Roman" w:hAnsi="Times New Roman" w:cs="Times New Roman"/>
          <w:b/>
          <w:sz w:val="28"/>
          <w:szCs w:val="28"/>
        </w:rPr>
        <w:t>Требования безопасности по окончанию работы:</w:t>
      </w:r>
    </w:p>
    <w:p w:rsidR="00FC7F50" w:rsidRDefault="00FC7F50" w:rsidP="00FC7F50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окончании  работы с инфекционным материалом используемые предметные стекла, пипетки, шпатели погружают на одни сутки в банки с дезинфицирующим раствором, затем моют и стерилизуют в соответствии с установленным регламентом;</w:t>
      </w:r>
    </w:p>
    <w:p w:rsidR="00FC7F50" w:rsidRDefault="00FC7F50" w:rsidP="00FC7F50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Посуду с использованными питательными средами, калом, мочой и другими материалами, взятыми от инфекционных больных, собирают в баки и обеззараживают паровой стерилизацией;</w:t>
      </w:r>
    </w:p>
    <w:p w:rsidR="00FC7F50" w:rsidRDefault="00FC7F50" w:rsidP="00FC7F50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Поверхность рабочих столов должна подвергаться дезинфекции в конце каждого рабочего дня, а при загрязнении в течении дня немедленно двукратно с интервалом 15 минут обрабатывается с дезинфицирующим раствором;</w:t>
      </w:r>
    </w:p>
    <w:p w:rsidR="00FC7F50" w:rsidRDefault="00FC7F50" w:rsidP="00FC7F50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Руки обмывают дезинфицирующим раствором, а затем моют в теплой воде с мылом, как после окончания работы, так и при перерыве в работе, при выходе из помещения;</w:t>
      </w:r>
    </w:p>
    <w:p w:rsidR="00F07B04" w:rsidRPr="00F07B04" w:rsidRDefault="00FF56BD" w:rsidP="00F07B04">
      <w:pPr>
        <w:pStyle w:val="a3"/>
        <w:numPr>
          <w:ilvl w:val="1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завершении всех работ технолог должен отключить приборы и аппараты, которые были использованы в процессе работы, снять халат, колпак, спецобувь и убрать их в специальный шкаф, вымыть тщательно руки и,  при необходимости, прополоскать рот и</w:t>
      </w:r>
      <w:r w:rsidR="00F07B04">
        <w:rPr>
          <w:rFonts w:ascii="Times New Roman" w:eastAsia="Times New Roman" w:hAnsi="Times New Roman" w:cs="Times New Roman"/>
          <w:sz w:val="28"/>
          <w:szCs w:val="28"/>
        </w:rPr>
        <w:t xml:space="preserve"> вычистить зубы;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Аварийная аптечка для профилактики ВИЧ-инфекции: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 70% спиртовой раствор - флакон 50 мл.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 5% спиртовой раствор йода - флакон 10 мл.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 раствор сульфацида натрия 20%-2 флакона по 5 мл.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 стерильный бинт – 1шт.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5. лейкопластырь – 1 шт.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6. шприц одноразовый 2 мл. – 2 шт.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7. стерильные салфетки.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8. перчатки 2 пары.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9. Экспресс тесты для диагностики ВИЧ  и гепатита «С»</w:t>
      </w:r>
    </w:p>
    <w:p w:rsidR="00DD6CF2" w:rsidRPr="00DD6CF2" w:rsidRDefault="00DD6CF2" w:rsidP="003602AF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D6CF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10.Ретровирусные препараты.</w:t>
      </w:r>
    </w:p>
    <w:p w:rsidR="003602AF" w:rsidRPr="003602AF" w:rsidRDefault="0000213E" w:rsidP="002B2F79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</w:t>
      </w:r>
      <w:r w:rsidR="003602AF" w:rsidRPr="003602AF">
        <w:rPr>
          <w:rFonts w:ascii="Times New Roman" w:hAnsi="Times New Roman" w:cs="Times New Roman"/>
          <w:b/>
          <w:sz w:val="28"/>
        </w:rPr>
        <w:t xml:space="preserve"> </w:t>
      </w:r>
    </w:p>
    <w:p w:rsidR="003602AF" w:rsidRDefault="003602AF" w:rsidP="003602A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3602AF">
        <w:rPr>
          <w:rFonts w:ascii="Times New Roman" w:hAnsi="Times New Roman" w:cs="Times New Roman"/>
          <w:b/>
          <w:sz w:val="28"/>
        </w:rPr>
        <w:t>Тема: Подготовка материал</w:t>
      </w:r>
      <w:r>
        <w:rPr>
          <w:rFonts w:ascii="Times New Roman" w:hAnsi="Times New Roman" w:cs="Times New Roman"/>
          <w:b/>
          <w:sz w:val="28"/>
        </w:rPr>
        <w:t>а к биохимическим исследованиям (</w:t>
      </w:r>
      <w:r w:rsidRPr="003602AF">
        <w:rPr>
          <w:rFonts w:ascii="Times New Roman" w:hAnsi="Times New Roman" w:cs="Times New Roman"/>
          <w:b/>
          <w:sz w:val="28"/>
        </w:rPr>
        <w:t>прием, маркир</w:t>
      </w:r>
      <w:r>
        <w:rPr>
          <w:rFonts w:ascii="Times New Roman" w:hAnsi="Times New Roman" w:cs="Times New Roman"/>
          <w:b/>
          <w:sz w:val="28"/>
        </w:rPr>
        <w:t xml:space="preserve">овка, регистрация биоматериала, </w:t>
      </w:r>
      <w:r w:rsidRPr="003602AF">
        <w:rPr>
          <w:rFonts w:ascii="Times New Roman" w:hAnsi="Times New Roman" w:cs="Times New Roman"/>
          <w:b/>
          <w:sz w:val="28"/>
        </w:rPr>
        <w:t>получение плазм</w:t>
      </w:r>
      <w:r>
        <w:rPr>
          <w:rFonts w:ascii="Times New Roman" w:hAnsi="Times New Roman" w:cs="Times New Roman"/>
          <w:b/>
          <w:sz w:val="28"/>
        </w:rPr>
        <w:t xml:space="preserve">ы и сыворотки из венозной крови). </w:t>
      </w:r>
    </w:p>
    <w:p w:rsidR="009239C6" w:rsidRDefault="009239C6" w:rsidP="00552F10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Правила доставки, хранения и подготовки проб к исследованию</w:t>
      </w:r>
      <w:r w:rsidR="00552F10">
        <w:rPr>
          <w:rFonts w:ascii="Times New Roman" w:hAnsi="Times New Roman" w:cs="Times New Roman"/>
          <w:sz w:val="28"/>
        </w:rPr>
        <w:t>:</w:t>
      </w:r>
    </w:p>
    <w:p w:rsidR="009239C6" w:rsidRDefault="00552F10" w:rsidP="00552F10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</w:t>
      </w:r>
      <w:r w:rsidR="009239C6" w:rsidRPr="009239C6">
        <w:rPr>
          <w:rFonts w:ascii="Times New Roman" w:hAnsi="Times New Roman" w:cs="Times New Roman"/>
          <w:sz w:val="28"/>
        </w:rPr>
        <w:t>птимальное время исследования крови – в интервале от 1 до 4 часов после взятия. В промежутке от 5 до 30 минут происходит временная адаптации тромбоцитов к антикоагулянту и их агрегация, что может привести к их</w:t>
      </w:r>
      <w:r>
        <w:rPr>
          <w:rFonts w:ascii="Times New Roman" w:hAnsi="Times New Roman" w:cs="Times New Roman"/>
          <w:sz w:val="28"/>
        </w:rPr>
        <w:t xml:space="preserve"> ложному снижению в пробе крови;</w:t>
      </w:r>
    </w:p>
    <w:p w:rsidR="00552F10" w:rsidRDefault="00552F10" w:rsidP="00552F10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552F10">
        <w:t xml:space="preserve"> </w:t>
      </w:r>
      <w:r>
        <w:rPr>
          <w:rFonts w:ascii="Times New Roman" w:hAnsi="Times New Roman" w:cs="Times New Roman"/>
          <w:sz w:val="28"/>
        </w:rPr>
        <w:t>к</w:t>
      </w:r>
      <w:r w:rsidRPr="00552F10">
        <w:rPr>
          <w:rFonts w:ascii="Times New Roman" w:hAnsi="Times New Roman" w:cs="Times New Roman"/>
          <w:sz w:val="28"/>
        </w:rPr>
        <w:t>ровь нельзя замораживать. Капиллярную кровь с К2ЭДТА следует хранить при комнатной температуре и анализировать в течение 4</w:t>
      </w:r>
      <w:r>
        <w:rPr>
          <w:rFonts w:ascii="Times New Roman" w:hAnsi="Times New Roman" w:cs="Times New Roman"/>
          <w:sz w:val="28"/>
        </w:rPr>
        <w:t xml:space="preserve"> часов после взятия. </w:t>
      </w:r>
      <w:r w:rsidRPr="00552F10">
        <w:rPr>
          <w:rFonts w:ascii="Times New Roman" w:hAnsi="Times New Roman" w:cs="Times New Roman"/>
          <w:sz w:val="28"/>
        </w:rPr>
        <w:t>Для обеспечения качественного результата исследований нужно четко контролировать время и условия хран</w:t>
      </w:r>
      <w:r>
        <w:rPr>
          <w:rFonts w:ascii="Times New Roman" w:hAnsi="Times New Roman" w:cs="Times New Roman"/>
          <w:sz w:val="28"/>
        </w:rPr>
        <w:t>ения проб до выполнения анализа;</w:t>
      </w:r>
    </w:p>
    <w:p w:rsidR="00552F10" w:rsidRDefault="00552F10" w:rsidP="00552F10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552F10">
        <w:rPr>
          <w:rFonts w:ascii="Times New Roman" w:hAnsi="Times New Roman" w:cs="Times New Roman"/>
          <w:sz w:val="28"/>
        </w:rPr>
        <w:t>ри необходимости проведения отсроченного анализа пробы крови хранят в холодильнике (4о – 8о С)</w:t>
      </w:r>
      <w:r>
        <w:rPr>
          <w:rFonts w:ascii="Times New Roman" w:hAnsi="Times New Roman" w:cs="Times New Roman"/>
          <w:sz w:val="28"/>
        </w:rPr>
        <w:t xml:space="preserve"> и исследуют в течение 24 часов;</w:t>
      </w:r>
    </w:p>
    <w:p w:rsidR="00552F10" w:rsidRDefault="00552F10" w:rsidP="00552F10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</w:t>
      </w:r>
      <w:r w:rsidRPr="00552F10">
        <w:rPr>
          <w:rFonts w:ascii="Times New Roman" w:hAnsi="Times New Roman" w:cs="Times New Roman"/>
          <w:sz w:val="28"/>
        </w:rPr>
        <w:t>епосредственно перед исследованием кровь должна быть тщательно перемешана в течение нескольких минут для разведения антикоагулянта и равномерного распределен</w:t>
      </w:r>
      <w:r>
        <w:rPr>
          <w:rFonts w:ascii="Times New Roman" w:hAnsi="Times New Roman" w:cs="Times New Roman"/>
          <w:sz w:val="28"/>
        </w:rPr>
        <w:t>ия форменных элементов в плазме;</w:t>
      </w:r>
    </w:p>
    <w:p w:rsidR="00552F10" w:rsidRPr="00552F10" w:rsidRDefault="00552F10" w:rsidP="00552F10">
      <w:pPr>
        <w:pStyle w:val="a3"/>
        <w:spacing w:after="0"/>
        <w:ind w:firstLine="426"/>
        <w:jc w:val="center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Прием и регистрация биологического материала</w:t>
      </w:r>
    </w:p>
    <w:p w:rsidR="00552F10" w:rsidRPr="00552F10" w:rsidRDefault="00552F10" w:rsidP="0000213E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552F10">
        <w:rPr>
          <w:rFonts w:ascii="Times New Roman" w:hAnsi="Times New Roman" w:cs="Times New Roman"/>
          <w:sz w:val="28"/>
        </w:rPr>
        <w:t xml:space="preserve">робирки с образцами венозной крови доставляют в лабораторию в день взятия в в штативах в специальных сумках-саквояжах для доставки биологического материала, в которых пробирки должны находиться в вертикальном положении, а при транспортировке на удаленное расстояние - в специальных контейнерах. </w:t>
      </w:r>
    </w:p>
    <w:p w:rsidR="00552F10" w:rsidRPr="00552F10" w:rsidRDefault="00552F10" w:rsidP="0000213E">
      <w:pPr>
        <w:spacing w:after="0"/>
        <w:ind w:left="426" w:firstLine="426"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Сотрудник лаборатории, принимающий материал, должен проверить: </w:t>
      </w:r>
    </w:p>
    <w:p w:rsidR="00552F10" w:rsidRPr="00552F10" w:rsidRDefault="00552F10" w:rsidP="0000213E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правильность оформления направления: в бланке–направлении указываются данные обследуемого (фамилия, имя и отчество, возраст, № истории болезни или амбулаторной карты, отделение, диагноз, проведенная терапия);</w:t>
      </w:r>
    </w:p>
    <w:p w:rsidR="00552F10" w:rsidRDefault="00552F10" w:rsidP="0000213E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маркировку пробирок с образцами крови (на них должны быть нанесены код или фамилия больного, идентичные коду и фамилии в бланке направления материала для исследования). Лаборант должен зарегистрировать доставленный материал, отметить количество пробирок.</w:t>
      </w:r>
    </w:p>
    <w:p w:rsidR="00450BA2" w:rsidRDefault="00450BA2" w:rsidP="00552F10">
      <w:pPr>
        <w:spacing w:after="0"/>
        <w:ind w:firstLine="426"/>
        <w:jc w:val="center"/>
        <w:rPr>
          <w:rFonts w:ascii="Times New Roman" w:hAnsi="Times New Roman" w:cs="Times New Roman"/>
          <w:sz w:val="28"/>
          <w:lang w:val="en-US"/>
        </w:rPr>
      </w:pPr>
    </w:p>
    <w:p w:rsidR="00450BA2" w:rsidRDefault="00450BA2" w:rsidP="00552F10">
      <w:pPr>
        <w:spacing w:after="0"/>
        <w:ind w:firstLine="426"/>
        <w:jc w:val="center"/>
        <w:rPr>
          <w:rFonts w:ascii="Times New Roman" w:hAnsi="Times New Roman" w:cs="Times New Roman"/>
          <w:sz w:val="28"/>
          <w:lang w:val="en-US"/>
        </w:rPr>
      </w:pPr>
    </w:p>
    <w:p w:rsidR="00450BA2" w:rsidRDefault="00450BA2" w:rsidP="00552F10">
      <w:pPr>
        <w:spacing w:after="0"/>
        <w:ind w:firstLine="426"/>
        <w:jc w:val="center"/>
        <w:rPr>
          <w:rFonts w:ascii="Times New Roman" w:hAnsi="Times New Roman" w:cs="Times New Roman"/>
          <w:sz w:val="28"/>
          <w:lang w:val="en-US"/>
        </w:rPr>
      </w:pPr>
    </w:p>
    <w:p w:rsidR="00552F10" w:rsidRPr="00552F10" w:rsidRDefault="00552F10" w:rsidP="00552F10">
      <w:pPr>
        <w:spacing w:after="0"/>
        <w:ind w:firstLine="426"/>
        <w:jc w:val="center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lastRenderedPageBreak/>
        <w:t>Алгоритм оформления биологического материала на лабораторные исследования:</w:t>
      </w:r>
    </w:p>
    <w:p w:rsidR="00552F10" w:rsidRPr="00552F10" w:rsidRDefault="00552F10" w:rsidP="00552F10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этап – Оформить направление и ВКТ(вакутейнер) штрих-кодом:</w:t>
      </w:r>
    </w:p>
    <w:p w:rsidR="00552F10" w:rsidRPr="00552F10" w:rsidRDefault="00552F10" w:rsidP="00552F10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взять соответствующий штрих-код: одинарный (группа крови, анализ мочи, ликвор); двойной (гемостаз, гематологические, биохимические, гормональные, иммунологические исследования); тройной (расширенный гемостаз, иммунограмма);</w:t>
      </w:r>
    </w:p>
    <w:p w:rsidR="00552F10" w:rsidRPr="00552F10" w:rsidRDefault="00552F10" w:rsidP="00552F10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для одинарного штрих-кода наклеить одинарный штрих-код на направление на место для штрих-этикетки;</w:t>
      </w:r>
    </w:p>
    <w:p w:rsidR="00552F10" w:rsidRPr="00552F10" w:rsidRDefault="00552F10" w:rsidP="00552F10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для двойного штрих-кода наклеить штрих-код №1 на направление на место для штрих-этикетки, наклеить штрих-код №2 на ВКТ;</w:t>
      </w:r>
    </w:p>
    <w:p w:rsidR="00552F10" w:rsidRPr="00552F10" w:rsidRDefault="00552F10" w:rsidP="00552F10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для тройного наклеить штрих-код №1 на направление на место для штрих-этикетки, наклеить штрих-код №2 и №3 на ВКТ для исключения ошибки при идентификации ВКТ.</w:t>
      </w:r>
    </w:p>
    <w:p w:rsidR="00552F10" w:rsidRPr="00552F10" w:rsidRDefault="00552F10" w:rsidP="00552F10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этап – оформить направление в </w:t>
      </w:r>
      <w:r w:rsidRPr="00552F10">
        <w:rPr>
          <w:rFonts w:ascii="Times New Roman" w:hAnsi="Times New Roman" w:cs="Times New Roman"/>
          <w:sz w:val="28"/>
          <w:lang w:val="en-US"/>
        </w:rPr>
        <w:t>gMS</w:t>
      </w:r>
      <w:r w:rsidRPr="00552F10">
        <w:rPr>
          <w:rFonts w:ascii="Times New Roman" w:hAnsi="Times New Roman" w:cs="Times New Roman"/>
          <w:sz w:val="28"/>
        </w:rPr>
        <w:t>:</w:t>
      </w:r>
    </w:p>
    <w:p w:rsidR="00552F10" w:rsidRPr="00552F10" w:rsidRDefault="00552F10" w:rsidP="00552F10">
      <w:pPr>
        <w:spacing w:after="0"/>
        <w:ind w:left="786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считать сканерем ТПМ штрих-код на направлении для внесения данных о выполнении забора крови по штрих-коду;</w:t>
      </w:r>
    </w:p>
    <w:p w:rsidR="00552F10" w:rsidRPr="00552F10" w:rsidRDefault="00552F10" w:rsidP="00552F10">
      <w:pPr>
        <w:spacing w:after="0"/>
        <w:ind w:left="786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сверить ФИО пациента в направлении с данными в gMS и сверить назначение в системе gMS с назначением в направлении для исключения риска перепутывания ВКТ;</w:t>
      </w:r>
    </w:p>
    <w:p w:rsidR="00552F10" w:rsidRPr="00552F10" w:rsidRDefault="00552F10" w:rsidP="00552F10">
      <w:pPr>
        <w:spacing w:after="0"/>
        <w:ind w:left="786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считать сканером наклеенную штрих-этикетку, чтобы привязать штрих код на направление к ТПМ штрих-коду.</w:t>
      </w:r>
    </w:p>
    <w:p w:rsidR="00552F10" w:rsidRPr="00552F10" w:rsidRDefault="00552F10" w:rsidP="00552F10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этап – отправить материал в лабораторию:</w:t>
      </w:r>
    </w:p>
    <w:p w:rsidR="00552F10" w:rsidRPr="00552F10" w:rsidRDefault="00552F10" w:rsidP="00552F10">
      <w:pPr>
        <w:spacing w:after="0"/>
        <w:ind w:left="786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- поместить ВКТ в контейнер для транспортировки биологического материала;</w:t>
      </w:r>
    </w:p>
    <w:p w:rsidR="00552F10" w:rsidRPr="00552F10" w:rsidRDefault="00552F10" w:rsidP="00552F10">
      <w:pPr>
        <w:spacing w:after="0"/>
        <w:ind w:left="786"/>
        <w:contextualSpacing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 xml:space="preserve">- доставить ВКТ вместе с направлением в лабораторию, соблюдая правила транспортировки для обеспечения инфекционной безопасности. </w:t>
      </w:r>
    </w:p>
    <w:p w:rsidR="009239C6" w:rsidRDefault="009239C6" w:rsidP="0000213E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40404" cy="246184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375" cy="246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9C6" w:rsidRPr="009239C6" w:rsidRDefault="0000213E" w:rsidP="009239C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3</w:t>
      </w:r>
    </w:p>
    <w:p w:rsidR="009239C6" w:rsidRPr="009239C6" w:rsidRDefault="009239C6" w:rsidP="009239C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 w:rsidRPr="009239C6">
        <w:rPr>
          <w:rFonts w:ascii="Times New Roman" w:hAnsi="Times New Roman" w:cs="Times New Roman"/>
          <w:b/>
          <w:sz w:val="28"/>
        </w:rPr>
        <w:t xml:space="preserve">Тема: Организация рабочего места (приготовление реактивов, подготовка оборудования, посуды для исследования). </w:t>
      </w:r>
    </w:p>
    <w:p w:rsidR="009239C6" w:rsidRPr="009239C6" w:rsidRDefault="009239C6" w:rsidP="009239C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9239C6">
        <w:rPr>
          <w:rFonts w:ascii="Times New Roman" w:hAnsi="Times New Roman" w:cs="Times New Roman"/>
          <w:sz w:val="28"/>
        </w:rPr>
        <w:t>ТРЕБОВАНИЯ К ОРГАНИЗАЦИИ РАБОЧЕГО МЕСТА.</w:t>
      </w:r>
    </w:p>
    <w:p w:rsidR="009239C6" w:rsidRPr="009239C6" w:rsidRDefault="009239C6" w:rsidP="009239C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9239C6">
        <w:rPr>
          <w:rFonts w:ascii="Times New Roman" w:hAnsi="Times New Roman" w:cs="Times New Roman"/>
          <w:sz w:val="28"/>
        </w:rPr>
        <w:t>1. Лаборатория должна быть оснащена современной лабораторной мебелью, вытяжными шкафами. Для реактивов выделяют отдельные полки и шкафы.</w:t>
      </w:r>
    </w:p>
    <w:p w:rsidR="009239C6" w:rsidRPr="009239C6" w:rsidRDefault="009239C6" w:rsidP="009239C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9239C6">
        <w:rPr>
          <w:rFonts w:ascii="Times New Roman" w:hAnsi="Times New Roman" w:cs="Times New Roman"/>
          <w:sz w:val="28"/>
        </w:rPr>
        <w:t>2. Поверхность производственных столов для работы с биологическим материалом должна быть из водонепроницаемого, кислото-щёлочеустойчивого и индифферентного к действию дезинфектантов материала. Лабораторный стол следует содержать в порядке и чистоте.</w:t>
      </w:r>
    </w:p>
    <w:p w:rsidR="009239C6" w:rsidRPr="009239C6" w:rsidRDefault="009239C6" w:rsidP="009239C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9239C6">
        <w:rPr>
          <w:rFonts w:ascii="Times New Roman" w:hAnsi="Times New Roman" w:cs="Times New Roman"/>
          <w:sz w:val="28"/>
        </w:rPr>
        <w:t>3. Рабочее место должно быть хорошо освещено: недалеко от окон и иметь осветительные лампы.</w:t>
      </w:r>
    </w:p>
    <w:p w:rsidR="009239C6" w:rsidRPr="009239C6" w:rsidRDefault="009239C6" w:rsidP="009239C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9239C6">
        <w:rPr>
          <w:rFonts w:ascii="Times New Roman" w:hAnsi="Times New Roman" w:cs="Times New Roman"/>
          <w:sz w:val="28"/>
        </w:rPr>
        <w:t>4. Рабочий стол лаборатории должен быть приспособлен к условиям работы, оборудован водопроводными кранами и водостоком.</w:t>
      </w:r>
    </w:p>
    <w:p w:rsidR="009239C6" w:rsidRDefault="009239C6" w:rsidP="009239C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9239C6">
        <w:rPr>
          <w:rFonts w:ascii="Times New Roman" w:hAnsi="Times New Roman" w:cs="Times New Roman"/>
          <w:sz w:val="28"/>
        </w:rPr>
        <w:t xml:space="preserve"> Очень важно рационализировать свое рабочее место. Нередко небольшие количества жидкости содержатся в больших бутылях, что вызывает не только загромождение стола, но и создает неудобства в работе; из большой бутыли выливать жидкость значительно труднее, чем из малой, и гораздо легче разлить. Поэтому всегда небольшие количества жидкости нужно хранить в небольших сосудах. Далее, у многих бывает стремление собрать у себя максимальное количество химической посуды, что неизбежно приводит к ее бою. Около себя нужно иметь только самое необходимое, не создавая лишних запасов. Нужно приучить себя к аккуратному обращению с химической посудой. </w:t>
      </w:r>
    </w:p>
    <w:p w:rsidR="00552F10" w:rsidRPr="00552F10" w:rsidRDefault="00552F10" w:rsidP="00552F10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Нужно заботиться также о чистоте склянок с реактивами, на наружных стенках которых оседают соли аммония, всегда присутствующие в воздухе лабораторных помещений. Склянки, особенно их горла, следует обтирать чистой влажной тряпкой.</w:t>
      </w:r>
    </w:p>
    <w:p w:rsidR="00552F10" w:rsidRPr="00552F10" w:rsidRDefault="00552F10" w:rsidP="00552F10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552F10">
        <w:rPr>
          <w:rFonts w:ascii="Times New Roman" w:hAnsi="Times New Roman" w:cs="Times New Roman"/>
          <w:sz w:val="28"/>
        </w:rPr>
        <w:t>Все химические стаканы, колбы, чашки и т. л. при работе должны быть прикрыты часовым стеклом или чистой бумагой, чтобы предотвратить попадание в них пыли или каких-либо загрязнений. Совершенно недопустимо брать какую-либо посуду, приборы, термометры, и т. д. из чужой собранной установки, так как это может привести к порче работы товарища.</w:t>
      </w:r>
    </w:p>
    <w:p w:rsidR="00450BA2" w:rsidRDefault="00450BA2" w:rsidP="00552F10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lang w:val="en-US"/>
        </w:rPr>
      </w:pPr>
    </w:p>
    <w:p w:rsidR="00450BA2" w:rsidRDefault="00450BA2" w:rsidP="00552F10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lang w:val="en-US"/>
        </w:rPr>
      </w:pPr>
    </w:p>
    <w:p w:rsidR="00450BA2" w:rsidRDefault="00450BA2" w:rsidP="00552F10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lang w:val="en-US"/>
        </w:rPr>
      </w:pPr>
    </w:p>
    <w:p w:rsidR="00450BA2" w:rsidRDefault="00450BA2" w:rsidP="00552F10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lang w:val="en-US"/>
        </w:rPr>
      </w:pPr>
    </w:p>
    <w:p w:rsidR="00552F10" w:rsidRPr="00552F10" w:rsidRDefault="0000213E" w:rsidP="00552F10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4</w:t>
      </w:r>
    </w:p>
    <w:p w:rsidR="00552F10" w:rsidRDefault="00552F10" w:rsidP="0052640B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 w:rsidRPr="00552F10">
        <w:rPr>
          <w:rFonts w:ascii="Times New Roman" w:hAnsi="Times New Roman" w:cs="Times New Roman"/>
          <w:b/>
          <w:sz w:val="28"/>
        </w:rPr>
        <w:t xml:space="preserve">Тема: </w:t>
      </w:r>
      <w:r w:rsidR="0052640B" w:rsidRPr="0052640B">
        <w:rPr>
          <w:rFonts w:ascii="Times New Roman" w:hAnsi="Times New Roman" w:cs="Times New Roman"/>
          <w:b/>
          <w:sz w:val="28"/>
        </w:rPr>
        <w:t>Определение биохимических показателей в биологических жидкостях:</w:t>
      </w:r>
      <w:r w:rsidR="0052640B">
        <w:rPr>
          <w:rFonts w:ascii="Times New Roman" w:hAnsi="Times New Roman" w:cs="Times New Roman"/>
          <w:b/>
          <w:sz w:val="28"/>
        </w:rPr>
        <w:t xml:space="preserve"> </w:t>
      </w:r>
      <w:r w:rsidR="0052640B" w:rsidRPr="0052640B">
        <w:rPr>
          <w:rFonts w:ascii="Times New Roman" w:hAnsi="Times New Roman" w:cs="Times New Roman"/>
          <w:b/>
          <w:sz w:val="28"/>
        </w:rPr>
        <w:t>определение активности ферментов (амилазы, ЩФ, КФ, ЛДГ,КФК, АлАТ, АсАТ) современными методами</w:t>
      </w:r>
      <w:r w:rsidR="0052640B">
        <w:rPr>
          <w:rFonts w:ascii="Times New Roman" w:hAnsi="Times New Roman" w:cs="Times New Roman"/>
          <w:b/>
          <w:sz w:val="28"/>
        </w:rPr>
        <w:t>.</w:t>
      </w:r>
    </w:p>
    <w:p w:rsidR="0052640B" w:rsidRDefault="0052640B" w:rsidP="0052640B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  <w:r w:rsidRPr="0052640B">
        <w:rPr>
          <w:rFonts w:ascii="Times New Roman" w:hAnsi="Times New Roman" w:cs="Times New Roman"/>
          <w:sz w:val="28"/>
        </w:rPr>
        <w:t>Фермент – это белковая молекула, которая ускоряет протекание биохимических реакций в организме человека</w:t>
      </w:r>
      <w:r>
        <w:rPr>
          <w:rFonts w:ascii="Times New Roman" w:hAnsi="Times New Roman" w:cs="Times New Roman"/>
          <w:sz w:val="28"/>
        </w:rPr>
        <w:t>.</w:t>
      </w:r>
    </w:p>
    <w:p w:rsidR="00D53042" w:rsidRDefault="0052640B" w:rsidP="00D53042">
      <w:pPr>
        <w:pStyle w:val="a3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52640B">
        <w:rPr>
          <w:rFonts w:ascii="Times New Roman" w:hAnsi="Times New Roman" w:cs="Times New Roman"/>
          <w:sz w:val="28"/>
        </w:rPr>
        <w:t>Амилаза вырабатывается поджелудочной железой и участвует в расщеплении крахмала и</w:t>
      </w:r>
      <w:r w:rsidR="00450BA2">
        <w:rPr>
          <w:rFonts w:ascii="Times New Roman" w:hAnsi="Times New Roman" w:cs="Times New Roman"/>
          <w:sz w:val="28"/>
        </w:rPr>
        <w:t xml:space="preserve"> гликогена до глюкозы</w:t>
      </w:r>
      <w:r w:rsidRPr="0052640B">
        <w:rPr>
          <w:rFonts w:ascii="Times New Roman" w:hAnsi="Times New Roman" w:cs="Times New Roman"/>
          <w:sz w:val="28"/>
        </w:rPr>
        <w:t>.</w:t>
      </w:r>
      <w:r w:rsidR="00D53042">
        <w:rPr>
          <w:rFonts w:ascii="Times New Roman" w:hAnsi="Times New Roman" w:cs="Times New Roman"/>
          <w:sz w:val="28"/>
        </w:rPr>
        <w:t xml:space="preserve"> </w:t>
      </w:r>
      <w:r w:rsidR="00D53042" w:rsidRPr="00D53042">
        <w:rPr>
          <w:rFonts w:ascii="Times New Roman" w:hAnsi="Times New Roman" w:cs="Times New Roman"/>
          <w:sz w:val="28"/>
        </w:rPr>
        <w:t>Определение активности α-амилазы и диастазы используют для диагностики панкреатитов и некоторых других заболеваний поджелудочной железы. При хронических и подострых панкреатитах используют определение активности α-амилазы в соке двенадцатиперстной кишки.</w:t>
      </w:r>
      <w:r w:rsidR="00D53042">
        <w:rPr>
          <w:rFonts w:ascii="Times New Roman" w:hAnsi="Times New Roman" w:cs="Times New Roman"/>
          <w:sz w:val="28"/>
        </w:rPr>
        <w:t xml:space="preserve"> Активность амилазы крови в норме 16 – 30 мккатал/л или 20 – 100 Ед/л. </w:t>
      </w:r>
      <w:r w:rsidR="00D53042" w:rsidRPr="00D53042">
        <w:rPr>
          <w:rFonts w:ascii="Times New Roman" w:hAnsi="Times New Roman" w:cs="Times New Roman"/>
          <w:sz w:val="28"/>
        </w:rPr>
        <w:t>Повышение активности α-амилазы в крови называется гиперамилаземия, а повышение активности диастазы мочи – гиперамилазурия.</w:t>
      </w:r>
      <w:r w:rsidR="00D53042">
        <w:rPr>
          <w:rFonts w:ascii="Times New Roman" w:hAnsi="Times New Roman" w:cs="Times New Roman"/>
          <w:sz w:val="28"/>
        </w:rPr>
        <w:t xml:space="preserve"> </w:t>
      </w:r>
    </w:p>
    <w:p w:rsidR="00D53042" w:rsidRPr="00D53042" w:rsidRDefault="00D53042" w:rsidP="00D53042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D53042">
        <w:rPr>
          <w:rFonts w:ascii="Times New Roman" w:hAnsi="Times New Roman" w:cs="Times New Roman"/>
          <w:sz w:val="28"/>
        </w:rPr>
        <w:t>Повышение амилазы крови выявляется при следующих состояниях:</w:t>
      </w:r>
    </w:p>
    <w:p w:rsidR="00D53042" w:rsidRPr="00D53042" w:rsidRDefault="00D53042" w:rsidP="00D53042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в начале острого панкреатита, максимум достигается через 4 часа от начала приступа, а снижается до нормы на 2-6 сутки от начала приступа (повышение активности α-амилазы возможно в 8 раз)</w:t>
      </w:r>
      <w:r>
        <w:rPr>
          <w:rFonts w:ascii="Times New Roman" w:hAnsi="Times New Roman" w:cs="Times New Roman"/>
          <w:sz w:val="28"/>
        </w:rPr>
        <w:t>;</w:t>
      </w:r>
    </w:p>
    <w:p w:rsidR="00D53042" w:rsidRPr="00D53042" w:rsidRDefault="00D53042" w:rsidP="00D53042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при обострении хронического панкреатита (при этом активность α-амилазы возрастает в 3-5 раз)</w:t>
      </w:r>
      <w:r>
        <w:rPr>
          <w:rFonts w:ascii="Times New Roman" w:hAnsi="Times New Roman" w:cs="Times New Roman"/>
          <w:sz w:val="28"/>
        </w:rPr>
        <w:t>;</w:t>
      </w:r>
    </w:p>
    <w:p w:rsidR="00D53042" w:rsidRPr="00D53042" w:rsidRDefault="00D53042" w:rsidP="00D53042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при наличии опухолей или камней в поджелудочной железе</w:t>
      </w:r>
      <w:r>
        <w:rPr>
          <w:rFonts w:ascii="Times New Roman" w:hAnsi="Times New Roman" w:cs="Times New Roman"/>
          <w:sz w:val="28"/>
        </w:rPr>
        <w:t>;</w:t>
      </w:r>
    </w:p>
    <w:p w:rsidR="00D53042" w:rsidRPr="00D53042" w:rsidRDefault="00D53042" w:rsidP="00D53042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алкогольная интоксикация</w:t>
      </w:r>
      <w:r>
        <w:rPr>
          <w:rFonts w:ascii="Times New Roman" w:hAnsi="Times New Roman" w:cs="Times New Roman"/>
          <w:sz w:val="28"/>
        </w:rPr>
        <w:t>;</w:t>
      </w:r>
    </w:p>
    <w:p w:rsidR="0052640B" w:rsidRDefault="00D53042" w:rsidP="00D53042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53042">
        <w:rPr>
          <w:rFonts w:ascii="Times New Roman" w:hAnsi="Times New Roman" w:cs="Times New Roman"/>
          <w:sz w:val="28"/>
        </w:rPr>
        <w:t>внематочная беременность</w:t>
      </w:r>
      <w:r>
        <w:rPr>
          <w:rFonts w:ascii="Times New Roman" w:hAnsi="Times New Roman" w:cs="Times New Roman"/>
          <w:sz w:val="28"/>
        </w:rPr>
        <w:t>.</w:t>
      </w:r>
    </w:p>
    <w:p w:rsidR="00D53042" w:rsidRDefault="00D53042" w:rsidP="001C7794">
      <w:pPr>
        <w:pStyle w:val="a3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D53042">
        <w:rPr>
          <w:rFonts w:ascii="Times New Roman" w:hAnsi="Times New Roman" w:cs="Times New Roman"/>
          <w:sz w:val="28"/>
        </w:rPr>
        <w:t>Щелочная фосфатаза (ЩФ) – является мембранным ферментом, который локализован в щеточной каемке желчных</w:t>
      </w:r>
      <w:r w:rsidR="00450BA2">
        <w:rPr>
          <w:rFonts w:ascii="Times New Roman" w:hAnsi="Times New Roman" w:cs="Times New Roman"/>
          <w:sz w:val="28"/>
        </w:rPr>
        <w:t xml:space="preserve"> канальцев</w:t>
      </w:r>
      <w:r w:rsidRPr="00D5304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Норма у взрослых – 30-90 Ед/л, у подростков до 400 Ед/л, у беременных до 250 Ед/л. </w:t>
      </w:r>
      <w:r w:rsidRPr="00D53042">
        <w:rPr>
          <w:rFonts w:ascii="Times New Roman" w:hAnsi="Times New Roman" w:cs="Times New Roman"/>
          <w:sz w:val="28"/>
        </w:rPr>
        <w:t>Высокую активность ЩФ выявляют при следующих патологиях:</w:t>
      </w:r>
      <w:r>
        <w:rPr>
          <w:rFonts w:ascii="Times New Roman" w:hAnsi="Times New Roman" w:cs="Times New Roman"/>
          <w:sz w:val="28"/>
        </w:rPr>
        <w:t xml:space="preserve"> </w:t>
      </w:r>
      <w:r w:rsidRPr="00D53042">
        <w:rPr>
          <w:rFonts w:ascii="Times New Roman" w:hAnsi="Times New Roman" w:cs="Times New Roman"/>
          <w:sz w:val="28"/>
        </w:rPr>
        <w:t>обтурационная желтуха</w:t>
      </w:r>
      <w:r>
        <w:rPr>
          <w:rFonts w:ascii="Times New Roman" w:hAnsi="Times New Roman" w:cs="Times New Roman"/>
          <w:sz w:val="28"/>
        </w:rPr>
        <w:t xml:space="preserve">, </w:t>
      </w:r>
      <w:r w:rsidRPr="00D53042">
        <w:rPr>
          <w:rFonts w:ascii="Times New Roman" w:hAnsi="Times New Roman" w:cs="Times New Roman"/>
          <w:sz w:val="28"/>
        </w:rPr>
        <w:t>опухоли кости или метастазы в кости</w:t>
      </w:r>
      <w:r>
        <w:rPr>
          <w:rFonts w:ascii="Times New Roman" w:hAnsi="Times New Roman" w:cs="Times New Roman"/>
          <w:sz w:val="28"/>
        </w:rPr>
        <w:t xml:space="preserve">, </w:t>
      </w:r>
      <w:r w:rsidRPr="00D53042">
        <w:rPr>
          <w:rFonts w:ascii="Times New Roman" w:hAnsi="Times New Roman" w:cs="Times New Roman"/>
          <w:sz w:val="28"/>
        </w:rPr>
        <w:t>гипертиреоз</w:t>
      </w:r>
      <w:r w:rsidR="001C7794"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заболевания крови</w:t>
      </w:r>
      <w:r w:rsidR="001C7794"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рахит</w:t>
      </w:r>
      <w:r w:rsidR="001C7794"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деструктивные заболевания печени</w:t>
      </w:r>
      <w:r w:rsidR="001C7794"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белые инфаркты (почки, легкого)</w:t>
      </w:r>
      <w:r w:rsidR="001C7794"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амилоидоз</w:t>
      </w:r>
      <w:r w:rsidR="001C7794">
        <w:rPr>
          <w:rFonts w:ascii="Times New Roman" w:hAnsi="Times New Roman" w:cs="Times New Roman"/>
          <w:sz w:val="28"/>
        </w:rPr>
        <w:t>.</w:t>
      </w:r>
      <w:r w:rsidRPr="001C7794">
        <w:rPr>
          <w:rFonts w:ascii="Times New Roman" w:hAnsi="Times New Roman" w:cs="Times New Roman"/>
          <w:sz w:val="28"/>
        </w:rPr>
        <w:t xml:space="preserve"> Низкая активность ЩФ крови сопровождает также следующие патологические состояния организма человека – анемии, недостаточность формирования плаценты при беременности, гипертиреоз и нарушения роста и формирования костей.  </w:t>
      </w:r>
    </w:p>
    <w:p w:rsidR="001C7794" w:rsidRDefault="001C7794" w:rsidP="001C7794">
      <w:pPr>
        <w:pStyle w:val="a3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1C7794">
        <w:rPr>
          <w:rFonts w:ascii="Times New Roman" w:hAnsi="Times New Roman" w:cs="Times New Roman"/>
          <w:sz w:val="28"/>
        </w:rPr>
        <w:t>Лактатдегидрогеназа (ЛДГ) – это фермент, который содержится в цитоплазме клеток почек, сердца, печени, мышц, селезенки, поджелудочной железы.</w:t>
      </w:r>
      <w:r>
        <w:rPr>
          <w:rFonts w:ascii="Times New Roman" w:hAnsi="Times New Roman" w:cs="Times New Roman"/>
          <w:sz w:val="28"/>
        </w:rPr>
        <w:t xml:space="preserve"> Норма ЛДГ в крови у взрослых – </w:t>
      </w:r>
      <w:r w:rsidRPr="001C7794">
        <w:rPr>
          <w:rFonts w:ascii="Times New Roman" w:hAnsi="Times New Roman" w:cs="Times New Roman"/>
          <w:sz w:val="28"/>
        </w:rPr>
        <w:t>0,8-4 мкмоль/ч*л</w:t>
      </w:r>
      <w:r>
        <w:rPr>
          <w:rFonts w:ascii="Times New Roman" w:hAnsi="Times New Roman" w:cs="Times New Roman"/>
          <w:sz w:val="28"/>
        </w:rPr>
        <w:t xml:space="preserve"> или</w:t>
      </w:r>
      <w:r w:rsidRPr="001C7794">
        <w:rPr>
          <w:rFonts w:ascii="Times New Roman" w:hAnsi="Times New Roman" w:cs="Times New Roman"/>
          <w:sz w:val="28"/>
        </w:rPr>
        <w:tab/>
        <w:t>140-350 Ед/л</w:t>
      </w:r>
      <w:r>
        <w:rPr>
          <w:rFonts w:ascii="Times New Roman" w:hAnsi="Times New Roman" w:cs="Times New Roman"/>
          <w:sz w:val="28"/>
        </w:rPr>
        <w:t xml:space="preserve">, у новорожденных – 2,0-8 мкмоль/ч*л </w:t>
      </w:r>
      <w:r>
        <w:rPr>
          <w:rFonts w:ascii="Times New Roman" w:hAnsi="Times New Roman" w:cs="Times New Roman"/>
          <w:sz w:val="28"/>
        </w:rPr>
        <w:lastRenderedPageBreak/>
        <w:t xml:space="preserve">или </w:t>
      </w:r>
      <w:r w:rsidRPr="001C7794">
        <w:rPr>
          <w:rFonts w:ascii="Times New Roman" w:hAnsi="Times New Roman" w:cs="Times New Roman"/>
          <w:sz w:val="28"/>
        </w:rPr>
        <w:t>400-700 Ед/л</w:t>
      </w:r>
      <w:r>
        <w:rPr>
          <w:rFonts w:ascii="Times New Roman" w:hAnsi="Times New Roman" w:cs="Times New Roman"/>
          <w:sz w:val="28"/>
        </w:rPr>
        <w:t>. П</w:t>
      </w:r>
      <w:r w:rsidRPr="001C7794">
        <w:rPr>
          <w:rFonts w:ascii="Times New Roman" w:hAnsi="Times New Roman" w:cs="Times New Roman"/>
          <w:sz w:val="28"/>
        </w:rPr>
        <w:t>овышение активности ЛДГ в сыворотке крови может выявляться при следующих патологических состояниях:</w:t>
      </w:r>
      <w:r>
        <w:rPr>
          <w:rFonts w:ascii="Times New Roman" w:hAnsi="Times New Roman" w:cs="Times New Roman"/>
          <w:sz w:val="28"/>
        </w:rPr>
        <w:t xml:space="preserve"> </w:t>
      </w:r>
      <w:r w:rsidRPr="001C7794">
        <w:rPr>
          <w:rFonts w:ascii="Times New Roman" w:hAnsi="Times New Roman" w:cs="Times New Roman"/>
          <w:sz w:val="28"/>
        </w:rPr>
        <w:t>инфаркт миокарда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острый гепатит (вирусный, токсический)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цирроз печени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раковые опухоли различной локализации (тератомы, дисгерминомы яичников)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травмы мышц (разрывы, переломы и т.д.)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острый панкреатит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патология почек (пиелонефрит, гломерулонефрит)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гемолитическая анемия, В12-дефицитная и фолиево дефицитная анемии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лейкоз</w:t>
      </w:r>
      <w:r>
        <w:rPr>
          <w:rFonts w:ascii="Times New Roman" w:hAnsi="Times New Roman" w:cs="Times New Roman"/>
          <w:sz w:val="28"/>
        </w:rPr>
        <w:t xml:space="preserve">. </w:t>
      </w:r>
      <w:r w:rsidRPr="001C7794">
        <w:rPr>
          <w:rFonts w:ascii="Times New Roman" w:hAnsi="Times New Roman" w:cs="Times New Roman"/>
          <w:sz w:val="28"/>
        </w:rPr>
        <w:t>ЛДГ может иметь сниженную активность на фоне уремии (увеличения концентрации мочевины).</w:t>
      </w:r>
    </w:p>
    <w:p w:rsidR="00D53042" w:rsidRDefault="001C7794" w:rsidP="001C7794">
      <w:pPr>
        <w:pStyle w:val="a3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1C7794">
        <w:rPr>
          <w:rFonts w:ascii="Times New Roman" w:hAnsi="Times New Roman" w:cs="Times New Roman"/>
          <w:sz w:val="28"/>
        </w:rPr>
        <w:t>Аланинаминотрансфераза (АЛТ, АлАТ) – фермент, относящийся к аминотрансферазам (трансаминазам), то есть осуществляющим перенос аминокислот с одной би</w:t>
      </w:r>
      <w:r w:rsidR="00450BA2">
        <w:rPr>
          <w:rFonts w:ascii="Times New Roman" w:hAnsi="Times New Roman" w:cs="Times New Roman"/>
          <w:sz w:val="28"/>
        </w:rPr>
        <w:t>ологической молекулы на другую.</w:t>
      </w:r>
      <w:r w:rsidR="00450BA2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Нормы </w:t>
      </w:r>
      <w:r w:rsidRPr="001C7794">
        <w:rPr>
          <w:rFonts w:ascii="Times New Roman" w:hAnsi="Times New Roman" w:cs="Times New Roman"/>
          <w:sz w:val="28"/>
        </w:rPr>
        <w:t>для мужчин</w:t>
      </w:r>
      <w:r>
        <w:rPr>
          <w:rFonts w:ascii="Times New Roman" w:hAnsi="Times New Roman" w:cs="Times New Roman"/>
          <w:sz w:val="28"/>
        </w:rPr>
        <w:t xml:space="preserve"> до 40 </w:t>
      </w:r>
      <w:r w:rsidRPr="001C7794">
        <w:rPr>
          <w:rFonts w:ascii="Times New Roman" w:hAnsi="Times New Roman" w:cs="Times New Roman"/>
          <w:sz w:val="28"/>
        </w:rPr>
        <w:t>Ед/л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для женщин</w:t>
      </w:r>
      <w:r>
        <w:rPr>
          <w:rFonts w:ascii="Times New Roman" w:hAnsi="Times New Roman" w:cs="Times New Roman"/>
          <w:sz w:val="28"/>
        </w:rPr>
        <w:t xml:space="preserve"> до 32 </w:t>
      </w:r>
      <w:r w:rsidRPr="001C7794">
        <w:rPr>
          <w:rFonts w:ascii="Times New Roman" w:hAnsi="Times New Roman" w:cs="Times New Roman"/>
          <w:sz w:val="28"/>
        </w:rPr>
        <w:t>Ед/л</w:t>
      </w:r>
      <w:r>
        <w:rPr>
          <w:rFonts w:ascii="Times New Roman" w:hAnsi="Times New Roman" w:cs="Times New Roman"/>
          <w:sz w:val="28"/>
        </w:rPr>
        <w:t xml:space="preserve">. </w:t>
      </w:r>
      <w:r w:rsidRPr="001C7794">
        <w:rPr>
          <w:rFonts w:ascii="Times New Roman" w:hAnsi="Times New Roman" w:cs="Times New Roman"/>
          <w:sz w:val="28"/>
        </w:rPr>
        <w:t>Высокая активность АЛТ в крови выявляется при наличии таких патологий:</w:t>
      </w:r>
      <w:r>
        <w:rPr>
          <w:rFonts w:ascii="Times New Roman" w:hAnsi="Times New Roman" w:cs="Times New Roman"/>
          <w:sz w:val="28"/>
        </w:rPr>
        <w:t xml:space="preserve"> </w:t>
      </w:r>
      <w:r w:rsidRPr="001C7794">
        <w:rPr>
          <w:rFonts w:ascii="Times New Roman" w:hAnsi="Times New Roman" w:cs="Times New Roman"/>
          <w:sz w:val="28"/>
        </w:rPr>
        <w:t>острый гепатит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цирроз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механическая желтуха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введение гепатотоксических препаратов</w:t>
      </w:r>
      <w:r w:rsidR="00450BA2"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распад большой опухоли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рак печени или метастазы в печени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ожоговая болезнь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обширный инфаркт миокарда</w:t>
      </w:r>
      <w:r>
        <w:rPr>
          <w:rFonts w:ascii="Times New Roman" w:hAnsi="Times New Roman" w:cs="Times New Roman"/>
          <w:sz w:val="28"/>
        </w:rPr>
        <w:t xml:space="preserve">, </w:t>
      </w:r>
      <w:r w:rsidRPr="001C7794">
        <w:rPr>
          <w:rFonts w:ascii="Times New Roman" w:hAnsi="Times New Roman" w:cs="Times New Roman"/>
          <w:sz w:val="28"/>
        </w:rPr>
        <w:t>травматические повреждения мышечной ткани</w:t>
      </w:r>
      <w:r>
        <w:rPr>
          <w:rFonts w:ascii="Times New Roman" w:hAnsi="Times New Roman" w:cs="Times New Roman"/>
          <w:sz w:val="28"/>
        </w:rPr>
        <w:t xml:space="preserve">. </w:t>
      </w:r>
      <w:r w:rsidRPr="001C7794">
        <w:rPr>
          <w:rFonts w:ascii="Times New Roman" w:hAnsi="Times New Roman" w:cs="Times New Roman"/>
          <w:sz w:val="28"/>
        </w:rPr>
        <w:t>У больных мононуклеозом, алкоголизмом, стеатозом (гепатозом), перенесших операции на сердце, также может наблюдаться небольшое повышение активности АЛТ.</w:t>
      </w:r>
      <w:r>
        <w:rPr>
          <w:rFonts w:ascii="Times New Roman" w:hAnsi="Times New Roman" w:cs="Times New Roman"/>
          <w:sz w:val="28"/>
        </w:rPr>
        <w:t xml:space="preserve"> </w:t>
      </w:r>
      <w:r w:rsidRPr="001C7794">
        <w:rPr>
          <w:rFonts w:ascii="Times New Roman" w:hAnsi="Times New Roman" w:cs="Times New Roman"/>
          <w:sz w:val="28"/>
        </w:rPr>
        <w:t>При тяжелых заболеваниях печени (цирроз тяжелой формы, некроз печени), когда сокращается количество активных клеток печени, а также при дефиците витамина В6, в крови наблюдается снижение активности АЛТ.</w:t>
      </w:r>
    </w:p>
    <w:p w:rsidR="00450BA2" w:rsidRDefault="001C7794" w:rsidP="00173CB9">
      <w:pPr>
        <w:pStyle w:val="a3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450BA2">
        <w:rPr>
          <w:rFonts w:ascii="Times New Roman" w:hAnsi="Times New Roman" w:cs="Times New Roman"/>
          <w:sz w:val="28"/>
        </w:rPr>
        <w:t>Аспартатаминотрансфераза (АСТ, АсАТ) – фермент из группы трансаминаз</w:t>
      </w:r>
      <w:r w:rsidR="00450BA2" w:rsidRPr="00450BA2">
        <w:rPr>
          <w:rFonts w:ascii="Times New Roman" w:hAnsi="Times New Roman" w:cs="Times New Roman"/>
          <w:sz w:val="28"/>
        </w:rPr>
        <w:t>.</w:t>
      </w:r>
      <w:r w:rsidRPr="00450BA2">
        <w:rPr>
          <w:rFonts w:ascii="Times New Roman" w:hAnsi="Times New Roman" w:cs="Times New Roman"/>
          <w:sz w:val="28"/>
        </w:rPr>
        <w:t xml:space="preserve"> Норма АСТ для мужчин 15-30 Ед/л, для женщин 20-40 Ед/л</w:t>
      </w:r>
      <w:r w:rsidR="00173CB9" w:rsidRPr="00450BA2">
        <w:rPr>
          <w:rFonts w:ascii="Times New Roman" w:hAnsi="Times New Roman" w:cs="Times New Roman"/>
          <w:sz w:val="28"/>
        </w:rPr>
        <w:t xml:space="preserve">. </w:t>
      </w:r>
      <w:r w:rsidRPr="00450BA2">
        <w:rPr>
          <w:rFonts w:ascii="Times New Roman" w:hAnsi="Times New Roman" w:cs="Times New Roman"/>
          <w:sz w:val="28"/>
        </w:rPr>
        <w:t>Активность АСТ в сыворотке крови повышается в 4-5 раз при инфаркте миокарда и сохраняется таковой в течение 5 дней</w:t>
      </w:r>
      <w:r w:rsidR="00450BA2" w:rsidRPr="00450BA2">
        <w:rPr>
          <w:rFonts w:ascii="Times New Roman" w:hAnsi="Times New Roman" w:cs="Times New Roman"/>
          <w:sz w:val="28"/>
        </w:rPr>
        <w:t xml:space="preserve">. </w:t>
      </w:r>
      <w:r w:rsidRPr="00450BA2">
        <w:rPr>
          <w:rFonts w:ascii="Times New Roman" w:hAnsi="Times New Roman" w:cs="Times New Roman"/>
          <w:sz w:val="28"/>
        </w:rPr>
        <w:t>Повышение активности АСТ крови присутствует в следующих случаях:</w:t>
      </w:r>
      <w:r w:rsidR="00173CB9" w:rsidRPr="00450BA2">
        <w:rPr>
          <w:rFonts w:ascii="Times New Roman" w:hAnsi="Times New Roman" w:cs="Times New Roman"/>
          <w:sz w:val="28"/>
        </w:rPr>
        <w:t xml:space="preserve"> </w:t>
      </w:r>
      <w:r w:rsidRPr="00450BA2">
        <w:rPr>
          <w:rFonts w:ascii="Times New Roman" w:hAnsi="Times New Roman" w:cs="Times New Roman"/>
          <w:sz w:val="28"/>
        </w:rPr>
        <w:t>гепатиты</w:t>
      </w:r>
      <w:r w:rsidR="00173CB9" w:rsidRPr="00450BA2">
        <w:rPr>
          <w:rFonts w:ascii="Times New Roman" w:hAnsi="Times New Roman" w:cs="Times New Roman"/>
          <w:sz w:val="28"/>
        </w:rPr>
        <w:t xml:space="preserve">, </w:t>
      </w:r>
      <w:r w:rsidRPr="00450BA2">
        <w:rPr>
          <w:rFonts w:ascii="Times New Roman" w:hAnsi="Times New Roman" w:cs="Times New Roman"/>
          <w:sz w:val="28"/>
        </w:rPr>
        <w:t>некроз печени</w:t>
      </w:r>
      <w:r w:rsidR="00173CB9" w:rsidRPr="00450BA2">
        <w:rPr>
          <w:rFonts w:ascii="Times New Roman" w:hAnsi="Times New Roman" w:cs="Times New Roman"/>
          <w:sz w:val="28"/>
        </w:rPr>
        <w:t xml:space="preserve">, </w:t>
      </w:r>
      <w:r w:rsidRPr="00450BA2">
        <w:rPr>
          <w:rFonts w:ascii="Times New Roman" w:hAnsi="Times New Roman" w:cs="Times New Roman"/>
          <w:sz w:val="28"/>
        </w:rPr>
        <w:t>цирроз</w:t>
      </w:r>
      <w:r w:rsidR="00173CB9" w:rsidRPr="00450BA2">
        <w:rPr>
          <w:rFonts w:ascii="Times New Roman" w:hAnsi="Times New Roman" w:cs="Times New Roman"/>
          <w:sz w:val="28"/>
        </w:rPr>
        <w:t xml:space="preserve">, </w:t>
      </w:r>
      <w:r w:rsidRPr="00450BA2">
        <w:rPr>
          <w:rFonts w:ascii="Times New Roman" w:hAnsi="Times New Roman" w:cs="Times New Roman"/>
          <w:sz w:val="28"/>
        </w:rPr>
        <w:t>алкоголизм</w:t>
      </w:r>
      <w:r w:rsidR="00173CB9" w:rsidRPr="00450BA2">
        <w:rPr>
          <w:rFonts w:ascii="Times New Roman" w:hAnsi="Times New Roman" w:cs="Times New Roman"/>
          <w:sz w:val="28"/>
        </w:rPr>
        <w:t xml:space="preserve">, </w:t>
      </w:r>
      <w:r w:rsidRPr="00450BA2">
        <w:rPr>
          <w:rFonts w:ascii="Times New Roman" w:hAnsi="Times New Roman" w:cs="Times New Roman"/>
          <w:sz w:val="28"/>
        </w:rPr>
        <w:t>рак печени и метастазы в печени</w:t>
      </w:r>
      <w:r w:rsidR="00173CB9" w:rsidRPr="00450BA2">
        <w:rPr>
          <w:rFonts w:ascii="Times New Roman" w:hAnsi="Times New Roman" w:cs="Times New Roman"/>
          <w:sz w:val="28"/>
        </w:rPr>
        <w:t xml:space="preserve">, </w:t>
      </w:r>
      <w:r w:rsidRPr="00450BA2">
        <w:rPr>
          <w:rFonts w:ascii="Times New Roman" w:hAnsi="Times New Roman" w:cs="Times New Roman"/>
          <w:sz w:val="28"/>
        </w:rPr>
        <w:t>инфаркт миокарда</w:t>
      </w:r>
      <w:r w:rsidR="00173CB9" w:rsidRPr="00450BA2">
        <w:rPr>
          <w:rFonts w:ascii="Times New Roman" w:hAnsi="Times New Roman" w:cs="Times New Roman"/>
          <w:sz w:val="28"/>
        </w:rPr>
        <w:t xml:space="preserve">, </w:t>
      </w:r>
      <w:r w:rsidRPr="00450BA2">
        <w:rPr>
          <w:rFonts w:ascii="Times New Roman" w:hAnsi="Times New Roman" w:cs="Times New Roman"/>
          <w:sz w:val="28"/>
        </w:rPr>
        <w:t>мононуклеоз</w:t>
      </w:r>
      <w:r w:rsidR="00173CB9" w:rsidRPr="00450BA2">
        <w:rPr>
          <w:rFonts w:ascii="Times New Roman" w:hAnsi="Times New Roman" w:cs="Times New Roman"/>
          <w:sz w:val="28"/>
        </w:rPr>
        <w:t xml:space="preserve">, </w:t>
      </w:r>
      <w:r w:rsidRPr="00450BA2">
        <w:rPr>
          <w:rFonts w:ascii="Times New Roman" w:hAnsi="Times New Roman" w:cs="Times New Roman"/>
          <w:sz w:val="28"/>
        </w:rPr>
        <w:t>гепатоз</w:t>
      </w:r>
      <w:r w:rsidR="00173CB9" w:rsidRPr="00450BA2">
        <w:rPr>
          <w:rFonts w:ascii="Times New Roman" w:hAnsi="Times New Roman" w:cs="Times New Roman"/>
          <w:sz w:val="28"/>
        </w:rPr>
        <w:t xml:space="preserve">, </w:t>
      </w:r>
      <w:r w:rsidRPr="00450BA2">
        <w:rPr>
          <w:rFonts w:ascii="Times New Roman" w:hAnsi="Times New Roman" w:cs="Times New Roman"/>
          <w:sz w:val="28"/>
        </w:rPr>
        <w:t>холестаз</w:t>
      </w:r>
      <w:r w:rsidR="00173CB9" w:rsidRPr="00450BA2">
        <w:rPr>
          <w:rFonts w:ascii="Times New Roman" w:hAnsi="Times New Roman" w:cs="Times New Roman"/>
          <w:sz w:val="28"/>
        </w:rPr>
        <w:t xml:space="preserve">. </w:t>
      </w:r>
      <w:r w:rsidRPr="00450BA2">
        <w:rPr>
          <w:rFonts w:ascii="Times New Roman" w:hAnsi="Times New Roman" w:cs="Times New Roman"/>
          <w:sz w:val="28"/>
        </w:rPr>
        <w:t>Низкая активность АСТ наблюдается при дефиците витамина В6 и наличии обширных повреждений печени (некроз, цирроз).</w:t>
      </w:r>
      <w:r w:rsidR="00173CB9" w:rsidRPr="00450BA2">
        <w:rPr>
          <w:rFonts w:ascii="Times New Roman" w:hAnsi="Times New Roman" w:cs="Times New Roman"/>
          <w:sz w:val="28"/>
        </w:rPr>
        <w:t xml:space="preserve"> </w:t>
      </w:r>
      <w:r w:rsidRPr="00450BA2">
        <w:rPr>
          <w:rFonts w:ascii="Times New Roman" w:hAnsi="Times New Roman" w:cs="Times New Roman"/>
          <w:sz w:val="28"/>
        </w:rPr>
        <w:t>Однако в клинике используют определение активности АСТ в основном для диагности</w:t>
      </w:r>
      <w:r w:rsidR="00450BA2">
        <w:rPr>
          <w:rFonts w:ascii="Times New Roman" w:hAnsi="Times New Roman" w:cs="Times New Roman"/>
          <w:sz w:val="28"/>
        </w:rPr>
        <w:t>ки повреждений сердца и печени.</w:t>
      </w:r>
    </w:p>
    <w:p w:rsidR="00173CB9" w:rsidRPr="00450BA2" w:rsidRDefault="00173CB9" w:rsidP="00450BA2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450BA2">
        <w:rPr>
          <w:rFonts w:ascii="Times New Roman" w:hAnsi="Times New Roman" w:cs="Times New Roman"/>
          <w:b/>
          <w:sz w:val="28"/>
        </w:rPr>
        <w:t xml:space="preserve">В КДЛ Краевой Клинической Больницы все ферменты определяют на биохимическом анализаторе </w:t>
      </w:r>
      <w:r w:rsidR="0032743E" w:rsidRPr="00450BA2">
        <w:rPr>
          <w:rFonts w:ascii="Times New Roman" w:hAnsi="Times New Roman" w:cs="Times New Roman"/>
          <w:b/>
          <w:sz w:val="28"/>
        </w:rPr>
        <w:t>«</w:t>
      </w:r>
      <w:r w:rsidRPr="00450BA2">
        <w:rPr>
          <w:rFonts w:ascii="Times New Roman" w:hAnsi="Times New Roman" w:cs="Times New Roman"/>
          <w:b/>
          <w:sz w:val="28"/>
        </w:rPr>
        <w:t>AU680</w:t>
      </w:r>
      <w:r w:rsidR="0032743E" w:rsidRPr="00450BA2">
        <w:rPr>
          <w:rFonts w:ascii="Times New Roman" w:hAnsi="Times New Roman" w:cs="Times New Roman"/>
          <w:b/>
          <w:sz w:val="28"/>
        </w:rPr>
        <w:t>»</w:t>
      </w:r>
      <w:r w:rsidRPr="00450BA2">
        <w:rPr>
          <w:rFonts w:ascii="Times New Roman" w:hAnsi="Times New Roman" w:cs="Times New Roman"/>
          <w:b/>
          <w:sz w:val="28"/>
        </w:rPr>
        <w:t xml:space="preserve"> </w:t>
      </w:r>
      <w:r w:rsidRPr="00450BA2">
        <w:rPr>
          <w:rFonts w:ascii="Times New Roman" w:hAnsi="Times New Roman" w:cs="Times New Roman"/>
          <w:sz w:val="28"/>
        </w:rPr>
        <w:t>(подробнее об этом анализаторе на стр</w:t>
      </w:r>
      <w:r w:rsidR="0035516B">
        <w:rPr>
          <w:rFonts w:ascii="Times New Roman" w:hAnsi="Times New Roman" w:cs="Times New Roman"/>
          <w:sz w:val="28"/>
        </w:rPr>
        <w:t xml:space="preserve"> 26</w:t>
      </w:r>
      <w:r w:rsidRPr="00450BA2">
        <w:rPr>
          <w:rFonts w:ascii="Times New Roman" w:hAnsi="Times New Roman" w:cs="Times New Roman"/>
          <w:sz w:val="28"/>
        </w:rPr>
        <w:t xml:space="preserve">).  </w:t>
      </w:r>
    </w:p>
    <w:p w:rsidR="00173CB9" w:rsidRDefault="00173CB9" w:rsidP="00173CB9">
      <w:pPr>
        <w:pStyle w:val="a3"/>
        <w:spacing w:after="0"/>
        <w:ind w:left="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35516B" w:rsidRDefault="0035516B" w:rsidP="00173CB9">
      <w:pPr>
        <w:pStyle w:val="a3"/>
        <w:spacing w:after="0"/>
        <w:ind w:left="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35516B" w:rsidRPr="00173CB9" w:rsidRDefault="0035516B" w:rsidP="00173CB9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A54A96" w:rsidRPr="00A27CF1" w:rsidRDefault="00A54A96" w:rsidP="00A27CF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</w:rPr>
      </w:pPr>
      <w:r w:rsidRPr="00A27CF1">
        <w:rPr>
          <w:rFonts w:ascii="Times New Roman" w:hAnsi="Times New Roman" w:cs="Times New Roman"/>
          <w:b/>
          <w:sz w:val="28"/>
        </w:rPr>
        <w:lastRenderedPageBreak/>
        <w:t xml:space="preserve">День </w:t>
      </w:r>
      <w:r w:rsidR="00A27CF1" w:rsidRPr="00A27CF1">
        <w:rPr>
          <w:rFonts w:ascii="Times New Roman" w:hAnsi="Times New Roman" w:cs="Times New Roman"/>
          <w:b/>
          <w:sz w:val="28"/>
        </w:rPr>
        <w:t>5</w:t>
      </w:r>
      <w:r w:rsidR="0000213E">
        <w:rPr>
          <w:rFonts w:ascii="Times New Roman" w:hAnsi="Times New Roman" w:cs="Times New Roman"/>
          <w:b/>
          <w:sz w:val="28"/>
        </w:rPr>
        <w:t xml:space="preserve"> – 6 </w:t>
      </w:r>
    </w:p>
    <w:p w:rsidR="009239C6" w:rsidRDefault="00A27CF1" w:rsidP="00A27CF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</w:rPr>
      </w:pPr>
      <w:r w:rsidRPr="00A27CF1">
        <w:rPr>
          <w:rFonts w:ascii="Times New Roman" w:hAnsi="Times New Roman" w:cs="Times New Roman"/>
          <w:b/>
          <w:sz w:val="28"/>
        </w:rPr>
        <w:t>Тема: Определение биохимических показателей в биологических жидкостях: определение содержания показателей углеводного обмена  (глюкоза, сиаловые кислоты, гликированный Нв, лактат) современными методами.</w:t>
      </w:r>
    </w:p>
    <w:p w:rsidR="00A27CF1" w:rsidRPr="00A27CF1" w:rsidRDefault="00A27CF1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A27CF1">
        <w:rPr>
          <w:rFonts w:ascii="Times New Roman" w:hAnsi="Times New Roman" w:cs="Times New Roman"/>
          <w:sz w:val="28"/>
        </w:rPr>
        <w:t>Углеводный обмен оценивается при помощи проведения анализа крови на содержание глюкозы. В норме ее уровень с</w:t>
      </w:r>
      <w:r>
        <w:rPr>
          <w:rFonts w:ascii="Times New Roman" w:hAnsi="Times New Roman" w:cs="Times New Roman"/>
          <w:sz w:val="28"/>
        </w:rPr>
        <w:t xml:space="preserve">оставляет 3,3—5,5 ммоль/л. </w:t>
      </w:r>
      <w:r w:rsidRPr="00A27CF1">
        <w:rPr>
          <w:rFonts w:ascii="Times New Roman" w:hAnsi="Times New Roman" w:cs="Times New Roman"/>
          <w:sz w:val="28"/>
        </w:rPr>
        <w:t>В основном ее определение необходимо для диагностики сахарного диабета, который развивается, когда поджелудочная железа теряет способность вырабатывать достаточно инсулина. Больным, страдающим патологиями этого органа — панкреатит, кисты и образования поджелудочной железы, травмы, перенесенные операции на opганах брюшной полости, — такое исследование проводится обязательно. Гипергликемия (повышенный уровень глюкозы) может быть не только при диабете, но и при муковиецидозе, который нередко протекает с поражением желудочно-кишечного тракта.</w:t>
      </w:r>
    </w:p>
    <w:p w:rsidR="00A27CF1" w:rsidRDefault="00A27CF1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A27CF1">
        <w:rPr>
          <w:rFonts w:ascii="Times New Roman" w:hAnsi="Times New Roman" w:cs="Times New Roman"/>
          <w:sz w:val="28"/>
        </w:rPr>
        <w:t>Понижение уровня глюкозы (гипогликемию) могут давать цирроз и другие заболевания печени с формированием печеночной недостаточности, а также опухоли. Она встречается при новообразованиях желудка, гиперплазии поджелудочной железы, отравлениях токсинами.</w:t>
      </w:r>
    </w:p>
    <w:p w:rsidR="00A27CF1" w:rsidRDefault="00A27CF1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00213E">
        <w:rPr>
          <w:rFonts w:ascii="Times New Roman" w:hAnsi="Times New Roman" w:cs="Times New Roman"/>
          <w:b/>
          <w:sz w:val="28"/>
        </w:rPr>
        <w:t>Содержание глюкозы в крови определяют на анализаторе</w:t>
      </w:r>
      <w:r>
        <w:rPr>
          <w:rFonts w:ascii="Times New Roman" w:hAnsi="Times New Roman" w:cs="Times New Roman"/>
          <w:sz w:val="28"/>
        </w:rPr>
        <w:t xml:space="preserve"> </w:t>
      </w:r>
      <w:r w:rsidR="0032743E">
        <w:rPr>
          <w:rFonts w:ascii="Times New Roman" w:hAnsi="Times New Roman" w:cs="Times New Roman"/>
          <w:b/>
          <w:sz w:val="28"/>
        </w:rPr>
        <w:t xml:space="preserve">«Энзискан ультра» </w:t>
      </w:r>
      <w:r>
        <w:rPr>
          <w:rFonts w:ascii="Times New Roman" w:hAnsi="Times New Roman" w:cs="Times New Roman"/>
          <w:sz w:val="28"/>
        </w:rPr>
        <w:t xml:space="preserve"> </w:t>
      </w:r>
      <w:r w:rsidR="0000213E">
        <w:rPr>
          <w:rFonts w:ascii="Times New Roman" w:hAnsi="Times New Roman" w:cs="Times New Roman"/>
          <w:sz w:val="28"/>
        </w:rPr>
        <w:t>(подробнее об этом анализаторе на стр</w:t>
      </w:r>
      <w:r w:rsidR="0035516B">
        <w:rPr>
          <w:rFonts w:ascii="Times New Roman" w:hAnsi="Times New Roman" w:cs="Times New Roman"/>
          <w:sz w:val="28"/>
        </w:rPr>
        <w:t xml:space="preserve"> 27</w:t>
      </w:r>
      <w:r w:rsidR="0000213E">
        <w:rPr>
          <w:rFonts w:ascii="Times New Roman" w:hAnsi="Times New Roman" w:cs="Times New Roman"/>
          <w:sz w:val="28"/>
        </w:rPr>
        <w:t>).</w:t>
      </w:r>
    </w:p>
    <w:p w:rsidR="0000213E" w:rsidRDefault="0000213E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00213E" w:rsidRDefault="00276F2E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78664" cy="3634046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47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309" cy="363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3E" w:rsidRDefault="0000213E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00213E" w:rsidRDefault="0000213E" w:rsidP="00A27CF1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00213E">
        <w:rPr>
          <w:rFonts w:ascii="Times New Roman" w:hAnsi="Times New Roman" w:cs="Times New Roman"/>
          <w:b/>
          <w:sz w:val="28"/>
        </w:rPr>
        <w:lastRenderedPageBreak/>
        <w:t>День 7 – 8</w:t>
      </w:r>
    </w:p>
    <w:p w:rsidR="0000213E" w:rsidRDefault="0000213E" w:rsidP="0000213E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Тема: </w:t>
      </w:r>
      <w:r w:rsidRPr="0000213E">
        <w:rPr>
          <w:rFonts w:ascii="Times New Roman" w:hAnsi="Times New Roman" w:cs="Times New Roman"/>
          <w:b/>
          <w:sz w:val="28"/>
        </w:rPr>
        <w:t>Определение биохимических показателей в биологических жидкостях: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0213E">
        <w:rPr>
          <w:rFonts w:ascii="Times New Roman" w:hAnsi="Times New Roman" w:cs="Times New Roman"/>
          <w:b/>
          <w:sz w:val="28"/>
        </w:rPr>
        <w:t>определение содержания показателей белкового обмена  (общий белок, белковые фракции, мочевина, креатинин, билирубин, мочевая кислота) современными методами.</w:t>
      </w:r>
    </w:p>
    <w:p w:rsidR="0000213E" w:rsidRPr="0000213E" w:rsidRDefault="0000213E" w:rsidP="0000213E">
      <w:pPr>
        <w:pStyle w:val="a3"/>
        <w:numPr>
          <w:ilvl w:val="0"/>
          <w:numId w:val="13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00213E">
        <w:rPr>
          <w:rFonts w:ascii="Times New Roman" w:hAnsi="Times New Roman" w:cs="Times New Roman"/>
          <w:sz w:val="28"/>
        </w:rPr>
        <w:t xml:space="preserve">Наиболее важным компонентом оценки белкового обмена является определение уровня </w:t>
      </w:r>
      <w:r w:rsidRPr="00955D2A">
        <w:rPr>
          <w:rFonts w:ascii="Times New Roman" w:hAnsi="Times New Roman" w:cs="Times New Roman"/>
          <w:sz w:val="28"/>
          <w:u w:val="single"/>
        </w:rPr>
        <w:t>общего белка</w:t>
      </w:r>
      <w:r w:rsidRPr="0000213E">
        <w:rPr>
          <w:rFonts w:ascii="Times New Roman" w:hAnsi="Times New Roman" w:cs="Times New Roman"/>
          <w:sz w:val="28"/>
        </w:rPr>
        <w:t>, содержание которого составляет 60—85 г/л (граммов на литр). Его повышение (гиперпротеинемия) встречается при инфекционно-воспалительных (шигеллез, сальмонеллез), аутоиммунных процессах (болезнь Крона) и</w:t>
      </w:r>
      <w:r w:rsidR="00955D2A">
        <w:rPr>
          <w:rFonts w:ascii="Times New Roman" w:hAnsi="Times New Roman" w:cs="Times New Roman"/>
          <w:sz w:val="28"/>
        </w:rPr>
        <w:t xml:space="preserve"> состояниях с диареей и рвотой. </w:t>
      </w:r>
      <w:r w:rsidRPr="0000213E">
        <w:rPr>
          <w:rFonts w:ascii="Times New Roman" w:hAnsi="Times New Roman" w:cs="Times New Roman"/>
          <w:sz w:val="28"/>
        </w:rPr>
        <w:t xml:space="preserve">Понижение уровня общего белка в крови (гипопротеинемия) возможно при многих заболеваниях органов пищеварения. Например, подобное явление может быть у больных панкреатитом, при отравлении токсическими веществами, при остром и хроническом гепатите, циррозе печени, опухолях в пищеварительной системе. </w:t>
      </w:r>
    </w:p>
    <w:p w:rsidR="0000213E" w:rsidRDefault="0000213E" w:rsidP="00955D2A">
      <w:pPr>
        <w:pStyle w:val="a3"/>
        <w:numPr>
          <w:ilvl w:val="0"/>
          <w:numId w:val="13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955D2A">
        <w:rPr>
          <w:rFonts w:ascii="Times New Roman" w:hAnsi="Times New Roman" w:cs="Times New Roman"/>
          <w:sz w:val="28"/>
        </w:rPr>
        <w:t xml:space="preserve"> Альбумин — это белок, выполняющий в организме множество функций. Он образуется в печени и, в частности, отвечает за перенос молекул лекарственных веществ, продуктов обмена веществ и т. д. Определение альбумина проводится для уточнения показателя общего белка.</w:t>
      </w:r>
      <w:r w:rsidR="00955D2A">
        <w:rPr>
          <w:rFonts w:ascii="Times New Roman" w:hAnsi="Times New Roman" w:cs="Times New Roman"/>
          <w:sz w:val="28"/>
        </w:rPr>
        <w:t xml:space="preserve"> </w:t>
      </w:r>
      <w:r w:rsidRPr="00955D2A">
        <w:rPr>
          <w:rFonts w:ascii="Times New Roman" w:hAnsi="Times New Roman" w:cs="Times New Roman"/>
          <w:sz w:val="28"/>
        </w:rPr>
        <w:t>Норма составляет 35—50 г/л. Его повышение происходит при заболеваниях, протекающих с обезвоживанием организма, например, при кишечных инфекциях, когда больной теряет воду с рвотными массами, испражнениями и потом (из-за лихорадки). Падение этого показателя может встречаться при различных патологиях печени, функциональных расстройствах кишечника, энтероколитах, когда белок не всасывается в пищеварительном тракте.</w:t>
      </w:r>
    </w:p>
    <w:p w:rsidR="0000213E" w:rsidRDefault="00955D2A" w:rsidP="00E822DB">
      <w:pPr>
        <w:pStyle w:val="a3"/>
        <w:numPr>
          <w:ilvl w:val="0"/>
          <w:numId w:val="13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955D2A">
        <w:rPr>
          <w:rFonts w:ascii="Times New Roman" w:hAnsi="Times New Roman" w:cs="Times New Roman"/>
          <w:sz w:val="28"/>
        </w:rPr>
        <w:t>Степень содержания мочевины и креатинина позволяет судить о функционировании человеческого организма, его белкового обмена</w:t>
      </w:r>
      <w:r>
        <w:rPr>
          <w:rFonts w:ascii="Times New Roman" w:hAnsi="Times New Roman" w:cs="Times New Roman"/>
          <w:sz w:val="28"/>
        </w:rPr>
        <w:t xml:space="preserve">. </w:t>
      </w:r>
      <w:r w:rsidRPr="00955D2A">
        <w:rPr>
          <w:rFonts w:ascii="Times New Roman" w:hAnsi="Times New Roman" w:cs="Times New Roman"/>
          <w:sz w:val="28"/>
        </w:rPr>
        <w:t xml:space="preserve">В биохимическом анализе крови креатинин и мочевина должны соответствовать существующим нормам. </w:t>
      </w:r>
      <w:r>
        <w:rPr>
          <w:rFonts w:ascii="Times New Roman" w:hAnsi="Times New Roman" w:cs="Times New Roman"/>
          <w:sz w:val="28"/>
        </w:rPr>
        <w:t xml:space="preserve">Норма креатинина </w:t>
      </w:r>
      <w:r w:rsidR="00E822DB">
        <w:rPr>
          <w:rFonts w:ascii="Times New Roman" w:hAnsi="Times New Roman" w:cs="Times New Roman"/>
          <w:sz w:val="28"/>
        </w:rPr>
        <w:t xml:space="preserve">у мужчин 44,0 – 115,0 мкмоль/л, у женщин 44,0 – 97, 0 мкмоль/л. Норма мочевины 2,5 – 8,3 ммоль/л. </w:t>
      </w:r>
      <w:r w:rsidRPr="00955D2A">
        <w:rPr>
          <w:rFonts w:ascii="Times New Roman" w:hAnsi="Times New Roman" w:cs="Times New Roman"/>
          <w:sz w:val="28"/>
        </w:rPr>
        <w:t>Их отклонение от нужных показателей позволяе</w:t>
      </w:r>
      <w:r w:rsidR="00450BA2">
        <w:rPr>
          <w:rFonts w:ascii="Times New Roman" w:hAnsi="Times New Roman" w:cs="Times New Roman"/>
          <w:sz w:val="28"/>
        </w:rPr>
        <w:t>т судить о степени заболевания</w:t>
      </w:r>
      <w:r w:rsidRPr="00E822DB">
        <w:rPr>
          <w:rFonts w:ascii="Times New Roman" w:hAnsi="Times New Roman" w:cs="Times New Roman"/>
          <w:sz w:val="28"/>
        </w:rPr>
        <w:t>. Креатинин в крови является повышенным при нарушениях почек, гипертиреозе, гигантизме, диабете, инфекционных заболеваниях, лейкозе. Отклонение от нормы наблюдается при мышечной атрофии, параличе. При данных заболеваниях  показатели белкового обмена снижены.</w:t>
      </w:r>
      <w:r w:rsidR="00E822DB" w:rsidRPr="00E822DB">
        <w:t xml:space="preserve"> </w:t>
      </w:r>
      <w:r w:rsidR="00E822DB" w:rsidRPr="00E822DB">
        <w:rPr>
          <w:rFonts w:ascii="Times New Roman" w:hAnsi="Times New Roman" w:cs="Times New Roman"/>
          <w:sz w:val="28"/>
        </w:rPr>
        <w:t>Присутствующая в избытке мочевина свидетельствует о заболевании почек. Повышенный уровень вещества говорит о большой степени азота.</w:t>
      </w:r>
      <w:r w:rsidR="00E822DB" w:rsidRPr="00E822DB">
        <w:t xml:space="preserve"> </w:t>
      </w:r>
      <w:r w:rsidR="00E822DB" w:rsidRPr="00E822DB">
        <w:rPr>
          <w:rFonts w:ascii="Times New Roman" w:hAnsi="Times New Roman" w:cs="Times New Roman"/>
          <w:sz w:val="28"/>
        </w:rPr>
        <w:t xml:space="preserve">Пониженные показатели анализа на </w:t>
      </w:r>
      <w:r w:rsidR="00E822DB" w:rsidRPr="00E822DB">
        <w:rPr>
          <w:rFonts w:ascii="Times New Roman" w:hAnsi="Times New Roman" w:cs="Times New Roman"/>
          <w:sz w:val="28"/>
        </w:rPr>
        <w:lastRenderedPageBreak/>
        <w:t>мочевину и креатинин указывают на нарушения в работе печени. Норма может снижаться при беременности, гепатите, акромегалии. Также сниженный уровень данных веществ встречается при голодании, вегетарианстве, большом потреблении жидкости, печёночной коме.</w:t>
      </w:r>
    </w:p>
    <w:p w:rsidR="0032743E" w:rsidRDefault="00E822DB" w:rsidP="0032743E">
      <w:pPr>
        <w:spacing w:after="0"/>
        <w:ind w:left="66"/>
        <w:jc w:val="both"/>
        <w:rPr>
          <w:rFonts w:ascii="Times New Roman" w:hAnsi="Times New Roman" w:cs="Times New Roman"/>
          <w:b/>
          <w:sz w:val="28"/>
        </w:rPr>
      </w:pPr>
      <w:r w:rsidRPr="00E822DB">
        <w:rPr>
          <w:rFonts w:ascii="Times New Roman" w:hAnsi="Times New Roman" w:cs="Times New Roman"/>
          <w:b/>
          <w:sz w:val="28"/>
        </w:rPr>
        <w:t xml:space="preserve">Содержание в крови показателей белкового обмена определяют на биохимическом анализаторе </w:t>
      </w:r>
      <w:r w:rsidR="0032743E">
        <w:rPr>
          <w:rFonts w:ascii="Times New Roman" w:hAnsi="Times New Roman" w:cs="Times New Roman"/>
          <w:b/>
          <w:sz w:val="28"/>
        </w:rPr>
        <w:t>«</w:t>
      </w:r>
      <w:r w:rsidRPr="00E822DB">
        <w:rPr>
          <w:rFonts w:ascii="Times New Roman" w:hAnsi="Times New Roman" w:cs="Times New Roman"/>
          <w:b/>
          <w:sz w:val="28"/>
        </w:rPr>
        <w:t>AU680</w:t>
      </w:r>
      <w:r w:rsidR="0032743E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822DB">
        <w:rPr>
          <w:rFonts w:ascii="Times New Roman" w:hAnsi="Times New Roman" w:cs="Times New Roman"/>
          <w:sz w:val="28"/>
        </w:rPr>
        <w:t>(подробнее</w:t>
      </w:r>
      <w:r w:rsidR="0035516B">
        <w:rPr>
          <w:rFonts w:ascii="Times New Roman" w:hAnsi="Times New Roman" w:cs="Times New Roman"/>
          <w:sz w:val="28"/>
        </w:rPr>
        <w:t xml:space="preserve"> об этом анализаторе на стр 26</w:t>
      </w:r>
      <w:r w:rsidRPr="00E822DB">
        <w:rPr>
          <w:rFonts w:ascii="Times New Roman" w:hAnsi="Times New Roman" w:cs="Times New Roman"/>
          <w:sz w:val="28"/>
        </w:rPr>
        <w:t>)</w:t>
      </w:r>
    </w:p>
    <w:p w:rsidR="0000213E" w:rsidRPr="0032743E" w:rsidRDefault="0032743E" w:rsidP="0032743E">
      <w:pPr>
        <w:spacing w:after="0"/>
        <w:ind w:left="6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855C19" wp14:editId="782B1195">
            <wp:extent cx="5014127" cy="4612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1" cy="4609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13E" w:rsidRDefault="0000213E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32743E" w:rsidRDefault="0032743E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32743E" w:rsidRDefault="0032743E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50BA2" w:rsidRDefault="00450BA2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50BA2" w:rsidRDefault="00450BA2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50BA2" w:rsidRDefault="00450BA2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50BA2" w:rsidRDefault="00450BA2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50BA2" w:rsidRDefault="00450BA2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50BA2" w:rsidRDefault="00450BA2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50BA2" w:rsidRDefault="00450BA2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50BA2" w:rsidRDefault="00450BA2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50BA2" w:rsidRDefault="00450BA2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32743E" w:rsidRPr="00581556" w:rsidRDefault="0032743E" w:rsidP="0058155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81556">
        <w:rPr>
          <w:rFonts w:ascii="Times New Roman" w:hAnsi="Times New Roman" w:cs="Times New Roman"/>
          <w:b/>
          <w:sz w:val="28"/>
        </w:rPr>
        <w:lastRenderedPageBreak/>
        <w:t xml:space="preserve">День </w:t>
      </w:r>
      <w:r w:rsidR="00581556" w:rsidRPr="00581556">
        <w:rPr>
          <w:rFonts w:ascii="Times New Roman" w:hAnsi="Times New Roman" w:cs="Times New Roman"/>
          <w:b/>
          <w:sz w:val="28"/>
        </w:rPr>
        <w:t xml:space="preserve">9 – 10 </w:t>
      </w:r>
    </w:p>
    <w:p w:rsidR="0000213E" w:rsidRDefault="00581556" w:rsidP="0058155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81556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b/>
          <w:sz w:val="28"/>
        </w:rPr>
        <w:t xml:space="preserve"> Определение биохимических показателей в биологических жидкостях: </w:t>
      </w:r>
      <w:r w:rsidRPr="00581556">
        <w:rPr>
          <w:rFonts w:ascii="Times New Roman" w:hAnsi="Times New Roman" w:cs="Times New Roman"/>
          <w:b/>
          <w:sz w:val="28"/>
        </w:rPr>
        <w:t>определение содержания показателей липидного обмена  (холестерин, ТГ, Хс-ЛПНП, Хс-ЛПВП, ИА)</w:t>
      </w:r>
      <w:r>
        <w:rPr>
          <w:rFonts w:ascii="Times New Roman" w:hAnsi="Times New Roman" w:cs="Times New Roman"/>
          <w:b/>
          <w:sz w:val="28"/>
        </w:rPr>
        <w:t xml:space="preserve">. </w:t>
      </w:r>
    </w:p>
    <w:p w:rsidR="00581556" w:rsidRPr="00581556" w:rsidRDefault="00581556" w:rsidP="0058155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581556">
        <w:rPr>
          <w:rFonts w:ascii="Times New Roman" w:hAnsi="Times New Roman" w:cs="Times New Roman"/>
          <w:sz w:val="28"/>
        </w:rPr>
        <w:t>Это звено обмена веществ оценивается по нескольким показателям. Самый известный из них — общий холестерин. Состоянием жирового обмена в наибольшей степени заинтересованы пациенты, страдающие сердечными заболеваниями, так как повышение уровня жиров в крови способствует атеросклерозу. Однако холестерин выполняет множество важных функций в организме, которые касаются не только сердца.</w:t>
      </w:r>
    </w:p>
    <w:p w:rsidR="00581556" w:rsidRPr="00581556" w:rsidRDefault="00581556" w:rsidP="0058155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Нормальное содержание холестерина 3,0 – 5,2 ммоль/л. </w:t>
      </w:r>
      <w:r w:rsidRPr="00581556">
        <w:rPr>
          <w:rFonts w:ascii="Times New Roman" w:hAnsi="Times New Roman" w:cs="Times New Roman"/>
          <w:sz w:val="28"/>
        </w:rPr>
        <w:t>Повышение холестерина в крови создает опасность сердечно-сосудистых заболеваний и говорит о неправильной диете. Также оно встречается при заболеваниях желудочно-кишечного тракта, может отмечаться при циррозе печени (особенно аутоиммунной природы), длительно текущем хроническом панкреатите, опухолях поджелудочной железы.</w:t>
      </w:r>
    </w:p>
    <w:p w:rsidR="00581556" w:rsidRPr="00581556" w:rsidRDefault="00581556" w:rsidP="0058155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581556">
        <w:rPr>
          <w:rFonts w:ascii="Times New Roman" w:hAnsi="Times New Roman" w:cs="Times New Roman"/>
          <w:sz w:val="28"/>
        </w:rPr>
        <w:t>Противоположная ситуация — снижение холестерина в крови (гиполипидемия) — бывает на последних стадиях рака и при тяжелейшей печеночной недостаточности.</w:t>
      </w:r>
    </w:p>
    <w:p w:rsidR="00581556" w:rsidRPr="00581556" w:rsidRDefault="00581556" w:rsidP="0058155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581556">
        <w:rPr>
          <w:rFonts w:ascii="Times New Roman" w:hAnsi="Times New Roman" w:cs="Times New Roman"/>
          <w:sz w:val="28"/>
        </w:rPr>
        <w:t>Помимо холестерина, при оценке жирового обмена определяется еще несколько показателей — его фракции. Это липопротеины высокой плотности (у мужчин они должны находиться на уровне более 1,0 ммоль/л, у женщин — более 1,2 ммоль/л), липопротеины низкой плотности (норма менее 1,8 ммоль/л) и триглицериды (менее 1,7 ммоль/л). Определение фракций необходимо в диагностике сердечной патологии и в гастроэнтерологии значения не имеет.</w:t>
      </w:r>
    </w:p>
    <w:p w:rsidR="0000213E" w:rsidRPr="00A27CF1" w:rsidRDefault="00581556" w:rsidP="00A27CF1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448DA">
        <w:rPr>
          <w:rFonts w:ascii="Times New Roman" w:hAnsi="Times New Roman" w:cs="Times New Roman"/>
          <w:b/>
          <w:sz w:val="28"/>
        </w:rPr>
        <w:t>Содер</w:t>
      </w:r>
      <w:r w:rsidR="003448DA" w:rsidRPr="003448DA">
        <w:rPr>
          <w:rFonts w:ascii="Times New Roman" w:hAnsi="Times New Roman" w:cs="Times New Roman"/>
          <w:b/>
          <w:sz w:val="28"/>
        </w:rPr>
        <w:t>жание общего холестерина и его фракций в крови определяют на биохимическом анализаторе  «AU680»</w:t>
      </w:r>
      <w:r w:rsidR="003448DA" w:rsidRPr="003448DA">
        <w:rPr>
          <w:rFonts w:ascii="Times New Roman" w:hAnsi="Times New Roman" w:cs="Times New Roman"/>
          <w:sz w:val="28"/>
        </w:rPr>
        <w:t xml:space="preserve"> (подро</w:t>
      </w:r>
      <w:r w:rsidR="003448DA">
        <w:rPr>
          <w:rFonts w:ascii="Times New Roman" w:hAnsi="Times New Roman" w:cs="Times New Roman"/>
          <w:sz w:val="28"/>
        </w:rPr>
        <w:t>бн</w:t>
      </w:r>
      <w:r w:rsidR="0035516B">
        <w:rPr>
          <w:rFonts w:ascii="Times New Roman" w:hAnsi="Times New Roman" w:cs="Times New Roman"/>
          <w:sz w:val="28"/>
        </w:rPr>
        <w:t>ее об этом анализаторе на стр 26</w:t>
      </w:r>
      <w:r w:rsidR="003448DA" w:rsidRPr="003448DA">
        <w:rPr>
          <w:rFonts w:ascii="Times New Roman" w:hAnsi="Times New Roman" w:cs="Times New Roman"/>
          <w:sz w:val="28"/>
        </w:rPr>
        <w:t>)</w:t>
      </w:r>
      <w:r w:rsidR="003448DA">
        <w:rPr>
          <w:rFonts w:ascii="Times New Roman" w:hAnsi="Times New Roman" w:cs="Times New Roman"/>
          <w:sz w:val="28"/>
        </w:rPr>
        <w:t>.</w:t>
      </w:r>
    </w:p>
    <w:p w:rsidR="009239C6" w:rsidRPr="00A27CF1" w:rsidRDefault="009239C6" w:rsidP="00A27CF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239C6" w:rsidRPr="009239C6" w:rsidRDefault="009239C6" w:rsidP="009239C6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</w:rPr>
      </w:pPr>
    </w:p>
    <w:p w:rsidR="003602AF" w:rsidRPr="003602AF" w:rsidRDefault="003602AF" w:rsidP="003602AF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2B2F79" w:rsidRDefault="002B2F79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3448DA" w:rsidRPr="003448DA" w:rsidRDefault="003448DA" w:rsidP="00002B4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448DA">
        <w:rPr>
          <w:rFonts w:ascii="Times New Roman" w:hAnsi="Times New Roman" w:cs="Times New Roman"/>
          <w:b/>
          <w:sz w:val="28"/>
        </w:rPr>
        <w:lastRenderedPageBreak/>
        <w:t xml:space="preserve">День 11 – 12 </w:t>
      </w:r>
    </w:p>
    <w:p w:rsidR="003448DA" w:rsidRDefault="003448DA" w:rsidP="00002B4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448DA">
        <w:rPr>
          <w:rFonts w:ascii="Times New Roman" w:hAnsi="Times New Roman" w:cs="Times New Roman"/>
          <w:b/>
          <w:sz w:val="28"/>
        </w:rPr>
        <w:t>Тема: Работа на современном биохимическом оборудовании.</w:t>
      </w:r>
    </w:p>
    <w:p w:rsidR="003448DA" w:rsidRDefault="00002B4B" w:rsidP="002B2F79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002B4B">
        <w:rPr>
          <w:rFonts w:ascii="Times New Roman" w:hAnsi="Times New Roman" w:cs="Times New Roman"/>
          <w:b/>
          <w:sz w:val="28"/>
        </w:rPr>
        <w:t>Биохимический анализатор AU680</w:t>
      </w:r>
    </w:p>
    <w:p w:rsidR="00002B4B" w:rsidRPr="00002B4B" w:rsidRDefault="00002B4B" w:rsidP="00002B4B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002B4B">
        <w:rPr>
          <w:rFonts w:ascii="Times New Roman" w:hAnsi="Times New Roman" w:cs="Times New Roman"/>
          <w:sz w:val="28"/>
        </w:rPr>
        <w:t>AU680 открывает новые воз</w:t>
      </w:r>
      <w:r>
        <w:rPr>
          <w:rFonts w:ascii="Times New Roman" w:hAnsi="Times New Roman" w:cs="Times New Roman"/>
          <w:sz w:val="28"/>
        </w:rPr>
        <w:t>можности для эффективной работы</w:t>
      </w:r>
      <w:r w:rsidRPr="00002B4B">
        <w:rPr>
          <w:rFonts w:ascii="Times New Roman" w:hAnsi="Times New Roman" w:cs="Times New Roman"/>
          <w:sz w:val="28"/>
        </w:rPr>
        <w:t xml:space="preserve"> лаборатории. Его </w:t>
      </w:r>
      <w:r>
        <w:rPr>
          <w:rFonts w:ascii="Times New Roman" w:hAnsi="Times New Roman" w:cs="Times New Roman"/>
          <w:sz w:val="28"/>
        </w:rPr>
        <w:t>отличают высокая экономичность:</w:t>
      </w:r>
    </w:p>
    <w:p w:rsidR="00002B4B" w:rsidRPr="00002B4B" w:rsidRDefault="00002B4B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2B4B">
        <w:rPr>
          <w:rFonts w:ascii="Times New Roman" w:hAnsi="Times New Roman" w:cs="Times New Roman"/>
          <w:sz w:val="28"/>
        </w:rPr>
        <w:t>низкий расход реактивов на реакцию</w:t>
      </w:r>
    </w:p>
    <w:p w:rsidR="00002B4B" w:rsidRPr="00002B4B" w:rsidRDefault="00002B4B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2B4B">
        <w:rPr>
          <w:rFonts w:ascii="Times New Roman" w:hAnsi="Times New Roman" w:cs="Times New Roman"/>
          <w:sz w:val="28"/>
        </w:rPr>
        <w:t>экономия реактивов за счет использования master калибровки с двумерным штрих-кодом</w:t>
      </w:r>
    </w:p>
    <w:p w:rsidR="00002B4B" w:rsidRPr="00002B4B" w:rsidRDefault="00002B4B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2B4B">
        <w:rPr>
          <w:rFonts w:ascii="Times New Roman" w:hAnsi="Times New Roman" w:cs="Times New Roman"/>
          <w:sz w:val="28"/>
        </w:rPr>
        <w:t>долговечные электроды с возможностью индивидуальной замены</w:t>
      </w:r>
    </w:p>
    <w:p w:rsidR="00002B4B" w:rsidRPr="00002B4B" w:rsidRDefault="00002B4B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2B4B">
        <w:rPr>
          <w:rFonts w:ascii="Times New Roman" w:hAnsi="Times New Roman" w:cs="Times New Roman"/>
          <w:sz w:val="28"/>
        </w:rPr>
        <w:t>кварцевые кюветы с неограниченным сроком службы</w:t>
      </w:r>
    </w:p>
    <w:p w:rsidR="00002B4B" w:rsidRPr="00002B4B" w:rsidRDefault="00002B4B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2B4B">
        <w:rPr>
          <w:rFonts w:ascii="Times New Roman" w:hAnsi="Times New Roman" w:cs="Times New Roman"/>
          <w:sz w:val="28"/>
        </w:rPr>
        <w:t>необслуживаемый сухой термостат</w:t>
      </w:r>
    </w:p>
    <w:p w:rsidR="00002B4B" w:rsidRPr="00002B4B" w:rsidRDefault="00002B4B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2B4B">
        <w:rPr>
          <w:rFonts w:ascii="Times New Roman" w:hAnsi="Times New Roman" w:cs="Times New Roman"/>
          <w:sz w:val="28"/>
        </w:rPr>
        <w:t>низкое электропотребление, расход детергента и воды</w:t>
      </w:r>
    </w:p>
    <w:p w:rsidR="00002B4B" w:rsidRPr="00002B4B" w:rsidRDefault="00002B4B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2B4B">
        <w:rPr>
          <w:rFonts w:ascii="Times New Roman" w:hAnsi="Times New Roman" w:cs="Times New Roman"/>
          <w:sz w:val="28"/>
        </w:rPr>
        <w:t>возможность использования трехреагентных методик</w:t>
      </w:r>
    </w:p>
    <w:p w:rsidR="00002B4B" w:rsidRPr="00002B4B" w:rsidRDefault="00002B4B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2B4B">
        <w:rPr>
          <w:rFonts w:ascii="Times New Roman" w:hAnsi="Times New Roman" w:cs="Times New Roman"/>
          <w:sz w:val="28"/>
        </w:rPr>
        <w:t>максимальное количество одновременно выполняемых тестов - 63</w:t>
      </w:r>
    </w:p>
    <w:p w:rsidR="00002B4B" w:rsidRPr="00002B4B" w:rsidRDefault="00002B4B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02B4B">
        <w:rPr>
          <w:rFonts w:ascii="Times New Roman" w:hAnsi="Times New Roman" w:cs="Times New Roman"/>
          <w:sz w:val="28"/>
        </w:rPr>
        <w:t>постоянно расширяющийся спектр исследований</w:t>
      </w:r>
    </w:p>
    <w:p w:rsidR="00002B4B" w:rsidRPr="00002B4B" w:rsidRDefault="0066667F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02B4B" w:rsidRPr="00002B4B">
        <w:rPr>
          <w:rFonts w:ascii="Times New Roman" w:hAnsi="Times New Roman" w:cs="Times New Roman"/>
          <w:sz w:val="28"/>
        </w:rPr>
        <w:t>современный графический интерфейс, специально разработанный для работы с сенсорным экраном</w:t>
      </w:r>
    </w:p>
    <w:p w:rsidR="00002B4B" w:rsidRPr="00002B4B" w:rsidRDefault="0066667F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02B4B" w:rsidRPr="00002B4B">
        <w:rPr>
          <w:rFonts w:ascii="Times New Roman" w:hAnsi="Times New Roman" w:cs="Times New Roman"/>
          <w:sz w:val="28"/>
        </w:rPr>
        <w:t>удобное расположение компьютера на регулируемой подставке</w:t>
      </w:r>
    </w:p>
    <w:p w:rsidR="00002B4B" w:rsidRPr="00002B4B" w:rsidRDefault="0066667F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02B4B" w:rsidRPr="00002B4B">
        <w:rPr>
          <w:rFonts w:ascii="Times New Roman" w:hAnsi="Times New Roman" w:cs="Times New Roman"/>
          <w:sz w:val="28"/>
        </w:rPr>
        <w:t>встроенные видеоподсказки</w:t>
      </w:r>
    </w:p>
    <w:p w:rsidR="00002B4B" w:rsidRPr="00002B4B" w:rsidRDefault="0066667F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02B4B" w:rsidRPr="00002B4B">
        <w:rPr>
          <w:rFonts w:ascii="Times New Roman" w:hAnsi="Times New Roman" w:cs="Times New Roman"/>
          <w:sz w:val="28"/>
        </w:rPr>
        <w:t>приоритетная выделенная линия для автоповторов</w:t>
      </w:r>
    </w:p>
    <w:p w:rsidR="00002B4B" w:rsidRPr="00002B4B" w:rsidRDefault="0066667F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02B4B" w:rsidRPr="00002B4B">
        <w:rPr>
          <w:rFonts w:ascii="Times New Roman" w:hAnsi="Times New Roman" w:cs="Times New Roman"/>
          <w:sz w:val="28"/>
        </w:rPr>
        <w:t>загрузка партии штативов с лотка преаналитической станции Automate</w:t>
      </w:r>
    </w:p>
    <w:p w:rsidR="00002B4B" w:rsidRPr="00002B4B" w:rsidRDefault="0066667F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02B4B" w:rsidRPr="00002B4B">
        <w:rPr>
          <w:rFonts w:ascii="Times New Roman" w:hAnsi="Times New Roman" w:cs="Times New Roman"/>
          <w:sz w:val="28"/>
        </w:rPr>
        <w:t>минимальный объем рутинного обслуживания анализатора</w:t>
      </w:r>
    </w:p>
    <w:p w:rsidR="00002B4B" w:rsidRPr="00002B4B" w:rsidRDefault="0066667F" w:rsidP="0066667F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02B4B" w:rsidRPr="00002B4B">
        <w:rPr>
          <w:rFonts w:ascii="Times New Roman" w:hAnsi="Times New Roman" w:cs="Times New Roman"/>
          <w:sz w:val="28"/>
        </w:rPr>
        <w:t>отображения состояния тестирования образцов в реальном времени</w:t>
      </w:r>
    </w:p>
    <w:p w:rsidR="00002B4B" w:rsidRDefault="00002B4B" w:rsidP="00002B4B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002B4B">
        <w:rPr>
          <w:rFonts w:ascii="Times New Roman" w:hAnsi="Times New Roman" w:cs="Times New Roman"/>
          <w:sz w:val="28"/>
        </w:rPr>
        <w:t>AU680 сочетает в себе многочисленные функции, которые обеспечивают высококачественное тестирование, снижают время проведения анализов и снижают операционные расходы.</w:t>
      </w:r>
    </w:p>
    <w:p w:rsidR="0066667F" w:rsidRPr="00002B4B" w:rsidRDefault="0066667F" w:rsidP="00002B4B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76675" cy="29003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270" cy="290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00" w:rsidRPr="00784B00" w:rsidRDefault="00784B00" w:rsidP="00784B00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784B00">
        <w:rPr>
          <w:rFonts w:ascii="Times New Roman" w:hAnsi="Times New Roman" w:cs="Times New Roman"/>
          <w:b/>
          <w:sz w:val="28"/>
        </w:rPr>
        <w:lastRenderedPageBreak/>
        <w:t xml:space="preserve">Энзискан Ультра </w:t>
      </w:r>
    </w:p>
    <w:p w:rsidR="00784B00" w:rsidRPr="00784B00" w:rsidRDefault="00784B00" w:rsidP="00784B00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Анализатор глюкозы автоматический мембранного типа предназначен для количественного определения концентрации глюкозы в пробах крови, сыворотки, мочи и других биологических жидкостей глюкозооксидазным методом в диапазоне концентраций от 2 до 30 ммоль/л.</w:t>
      </w:r>
    </w:p>
    <w:p w:rsidR="00784B00" w:rsidRDefault="00784B00" w:rsidP="00784B00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Используется в экспресс-лабораториях и клинико-диагностических лабораториях лечебно-профилактических учреждений (больниц, поликлиник, диспансеров, санаториев, родильных домов, служб крови).</w:t>
      </w:r>
    </w:p>
    <w:p w:rsidR="00F07497" w:rsidRPr="00784B00" w:rsidRDefault="00F07497" w:rsidP="00F07497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Принцип действия анализатора основан на определении амперометрическим способом концентрации перекиси водорода, образующейся при расщепления глюкозы ферментом глюкозооксидазой. В результате реакции возникает электрический сигнал, он преобразуется в постоянное напряжение и измеряется аналого-цифровым преобразователем.</w:t>
      </w:r>
    </w:p>
    <w:p w:rsidR="00F07497" w:rsidRPr="00784B00" w:rsidRDefault="00F07497" w:rsidP="00F07497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Дозирование проб осуществляется дозатором со встроенным синхронизирующим датчиком.</w:t>
      </w:r>
    </w:p>
    <w:p w:rsidR="00F07497" w:rsidRPr="00784B00" w:rsidRDefault="00F07497" w:rsidP="00F07497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Датчик запускает цикл измерения, а выпускная система дозатора обеспечивает синхронный впрыск пробы в измерительную ячейку при нажатии кнопки «Старт» на корпусе дозатора.</w:t>
      </w:r>
    </w:p>
    <w:p w:rsidR="002B2F79" w:rsidRDefault="00F07497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 xml:space="preserve">Микропроцессорная система обеспечивает измерение температуры в измерительной ячейке, автоматическое изменение длительности промывки в зависимости от концентрации глюкозы в пробе. Анализатор имеет бесшумную перистальтическую систему промывки. Встроенный блок памяти на 2000 анализов позволяет просматривать данные через меню анализатора и переносить их в компьютер. </w:t>
      </w:r>
    </w:p>
    <w:p w:rsidR="00784B00" w:rsidRDefault="0035516B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3E8F0E4" wp14:editId="1537288C">
            <wp:extent cx="4580973" cy="3366197"/>
            <wp:effectExtent l="0" t="0" r="0" b="5715"/>
            <wp:docPr id="9" name="Рисунок 9" descr="http://neoved-plus.ru/images/assortiment/biokhimicheskie-analizatory/glyukozy-i-laktata/1-1/enziscan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oved-plus.ru/images/assortiment/biokhimicheskie-analizatory/glyukozy-i-laktata/1-1/enziscan_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99" cy="33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00" w:rsidRDefault="00784B00" w:rsidP="00784B00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784B00">
        <w:rPr>
          <w:rFonts w:ascii="Times New Roman" w:hAnsi="Times New Roman" w:cs="Times New Roman"/>
          <w:b/>
          <w:sz w:val="28"/>
        </w:rPr>
        <w:lastRenderedPageBreak/>
        <w:t>Анализатор ACL TOP 700</w:t>
      </w:r>
    </w:p>
    <w:p w:rsidR="00784B00" w:rsidRPr="00784B00" w:rsidRDefault="00784B00" w:rsidP="00784B00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Pr="00784B00">
        <w:rPr>
          <w:rFonts w:ascii="Times New Roman" w:hAnsi="Times New Roman" w:cs="Times New Roman"/>
          <w:sz w:val="28"/>
        </w:rPr>
        <w:t>втоматический анализатор гемостаза для средних и больших лабораторий с увеличенной производительностью и повышенной стандартизацией результатов, как при рутинных, так и в специализированных исследованиях.</w:t>
      </w:r>
    </w:p>
    <w:p w:rsidR="00784B00" w:rsidRPr="00784B00" w:rsidRDefault="00784B00" w:rsidP="00784B00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Аналитическая система ACL TOP 700 выпускается в двух модификациях: базовая модель и CTS. Базовая модель автоматического коагулометра предназначена для работы исключительно с открытыми пробирками, а модель CTS может работать и с закрытыми пробирками, используя механизм для прокалывания крышек.</w:t>
      </w:r>
    </w:p>
    <w:p w:rsidR="00784B00" w:rsidRDefault="00784B00" w:rsidP="00784B00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Производительность базовой модели коагулометра автоматического ACL TOP 700 составляет до 360 тестов ПВ в час или 320 АЧТВ тестов в час, или 330 комбинированных ПВ/АЧТВ тестов в час (165 АЧТВ и 165 ПВ тестов). Производительность модели CTS – до 270 тестов ПВ или 270 АЧТВ или 260 комбинированных ПВ/АЧТВ тестов в час (130 АЧТВ и 130 ПВ тестов)</w:t>
      </w:r>
      <w:r>
        <w:rPr>
          <w:rFonts w:ascii="Times New Roman" w:hAnsi="Times New Roman" w:cs="Times New Roman"/>
          <w:sz w:val="28"/>
        </w:rPr>
        <w:t>.</w:t>
      </w:r>
    </w:p>
    <w:p w:rsidR="00784B00" w:rsidRPr="00784B00" w:rsidRDefault="00784B00" w:rsidP="00784B00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Функциональные особенности: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 w:hanging="425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Штативная (рэковая) система для безперебойной загрузки/выгрузки реагентов и образцов, измерительных и отработанных кювет без остановки работы коагулометра</w:t>
      </w:r>
      <w:r w:rsidR="00331485">
        <w:rPr>
          <w:rFonts w:ascii="Times New Roman" w:hAnsi="Times New Roman" w:cs="Times New Roman"/>
          <w:sz w:val="28"/>
        </w:rPr>
        <w:t>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 w:hanging="425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Обслуживание анализатора в автоматическом режиме</w:t>
      </w:r>
      <w:r w:rsidR="00331485">
        <w:rPr>
          <w:rFonts w:ascii="Times New Roman" w:hAnsi="Times New Roman" w:cs="Times New Roman"/>
          <w:sz w:val="28"/>
        </w:rPr>
        <w:t>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 w:hanging="425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Возможность проведения анализа с закрытыми первичными пробирками</w:t>
      </w:r>
      <w:r w:rsidR="00331485">
        <w:rPr>
          <w:rFonts w:ascii="Times New Roman" w:hAnsi="Times New Roman" w:cs="Times New Roman"/>
          <w:sz w:val="28"/>
        </w:rPr>
        <w:t>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 w:hanging="425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Штрих код на реагентах, калибраторах и контролях отражает номер лота, срок годности и объем</w:t>
      </w:r>
      <w:r w:rsidR="00331485">
        <w:rPr>
          <w:rFonts w:ascii="Times New Roman" w:hAnsi="Times New Roman" w:cs="Times New Roman"/>
          <w:sz w:val="28"/>
        </w:rPr>
        <w:t>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 w:hanging="425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Кратчайшее время для окончательного результата - ПВ за 3 минуты</w:t>
      </w:r>
      <w:r w:rsidR="00331485">
        <w:rPr>
          <w:rFonts w:ascii="Times New Roman" w:hAnsi="Times New Roman" w:cs="Times New Roman"/>
          <w:sz w:val="28"/>
        </w:rPr>
        <w:t>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 w:hanging="425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Уникальная производительность - 360 ПВ/час</w:t>
      </w:r>
      <w:r w:rsidR="00331485">
        <w:rPr>
          <w:rFonts w:ascii="Times New Roman" w:hAnsi="Times New Roman" w:cs="Times New Roman"/>
          <w:sz w:val="28"/>
        </w:rPr>
        <w:t>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 w:hanging="425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STAT - образцы загружаются в любой штатив, в любое положение и время</w:t>
      </w:r>
      <w:r w:rsidR="00331485">
        <w:rPr>
          <w:rFonts w:ascii="Times New Roman" w:hAnsi="Times New Roman" w:cs="Times New Roman"/>
          <w:sz w:val="28"/>
        </w:rPr>
        <w:t>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 w:hanging="425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Дружественный и понятный интерфейс обеспечивается одним окном для калибровки, контролем</w:t>
      </w:r>
      <w:r w:rsidR="00331485">
        <w:rPr>
          <w:rFonts w:ascii="Times New Roman" w:hAnsi="Times New Roman" w:cs="Times New Roman"/>
          <w:sz w:val="28"/>
        </w:rPr>
        <w:t xml:space="preserve"> за качеством и измерение пробы;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Обслуживание происходит в автоматическом режиме при минимальном вмешательстве оператора</w:t>
      </w:r>
      <w:r w:rsidR="00331485">
        <w:rPr>
          <w:rFonts w:ascii="Times New Roman" w:hAnsi="Times New Roman" w:cs="Times New Roman"/>
          <w:sz w:val="28"/>
        </w:rPr>
        <w:t>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Система связи дает возможность удаленно производить коррекцию в работу автоматического ко</w:t>
      </w:r>
      <w:r w:rsidR="00331485">
        <w:rPr>
          <w:rFonts w:ascii="Times New Roman" w:hAnsi="Times New Roman" w:cs="Times New Roman"/>
          <w:sz w:val="28"/>
        </w:rPr>
        <w:t>агулометра через Web соединение;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 xml:space="preserve">Оптимально подобранная длина волны (671 нм) исключает влияние гемоглобина, билирубина и триглицеридов </w:t>
      </w:r>
      <w:r w:rsidR="00331485">
        <w:rPr>
          <w:rFonts w:ascii="Times New Roman" w:hAnsi="Times New Roman" w:cs="Times New Roman"/>
          <w:sz w:val="28"/>
        </w:rPr>
        <w:t>на показатели свертывания крови;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Минимальное использование механических механизмов гарантирует низкий уровень шума и</w:t>
      </w:r>
      <w:r w:rsidR="00331485">
        <w:rPr>
          <w:rFonts w:ascii="Times New Roman" w:hAnsi="Times New Roman" w:cs="Times New Roman"/>
          <w:sz w:val="28"/>
        </w:rPr>
        <w:t xml:space="preserve"> длительный период эксплуатации;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lastRenderedPageBreak/>
        <w:t>Анализаторы гемостаза обеспечиваются собственной линией реагентов для специализир</w:t>
      </w:r>
      <w:r w:rsidR="00331485">
        <w:rPr>
          <w:rFonts w:ascii="Times New Roman" w:hAnsi="Times New Roman" w:cs="Times New Roman"/>
          <w:sz w:val="28"/>
        </w:rPr>
        <w:t>ованных и рутинных исследований;</w:t>
      </w:r>
    </w:p>
    <w:p w:rsidR="00784B00" w:rsidRPr="00784B00" w:rsidRDefault="00784B00" w:rsidP="00784B00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Реагенты имеют оптимальную фасовку, длительные сроки хранения и одобрены Институтом Клинических и Лабораторных Стандартов (CLSI), Комитетом по Стандартизации и Науке (SSC) Международного общества по Тромбозу и Гемос</w:t>
      </w:r>
      <w:r w:rsidR="00331485">
        <w:rPr>
          <w:rFonts w:ascii="Times New Roman" w:hAnsi="Times New Roman" w:cs="Times New Roman"/>
          <w:sz w:val="28"/>
        </w:rPr>
        <w:t>тазу (ISTH);</w:t>
      </w:r>
    </w:p>
    <w:p w:rsidR="00784B00" w:rsidRDefault="00784B00" w:rsidP="00784B00">
      <w:pPr>
        <w:pStyle w:val="a3"/>
        <w:numPr>
          <w:ilvl w:val="0"/>
          <w:numId w:val="14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784B00">
        <w:rPr>
          <w:rFonts w:ascii="Times New Roman" w:hAnsi="Times New Roman" w:cs="Times New Roman"/>
          <w:sz w:val="28"/>
        </w:rPr>
        <w:t>Для всех автоматических коагулометров ACL TOP используют одинаковые химические реагенты для стандартизации работы как больших так и малых лабораторий.</w:t>
      </w:r>
    </w:p>
    <w:p w:rsidR="00331485" w:rsidRDefault="00331485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784B00" w:rsidRDefault="00331485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31485">
        <w:rPr>
          <w:rFonts w:ascii="Times New Roman" w:hAnsi="Times New Roman" w:cs="Times New Roman"/>
          <w:sz w:val="28"/>
        </w:rPr>
        <w:t>На сегодняшний день анализаторы серии ACL TOP являются уникальным предложением на рынке лабораторной диагностики гемостаза потому, что были созданы с учетом требований международного стандарта ISO 15189:2007 по работе медицинских лабораторий.</w:t>
      </w:r>
    </w:p>
    <w:p w:rsidR="00784B00" w:rsidRDefault="000C40FA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443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00" w:rsidRDefault="00784B00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784B00" w:rsidRDefault="00784B00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331485" w:rsidRDefault="00331485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331485" w:rsidRDefault="00331485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331485" w:rsidRDefault="00331485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331485" w:rsidRDefault="00331485" w:rsidP="002B2F7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331485" w:rsidRPr="000C40FA" w:rsidRDefault="00331485" w:rsidP="00803F5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0C40FA">
        <w:rPr>
          <w:rFonts w:ascii="Times New Roman" w:hAnsi="Times New Roman" w:cs="Times New Roman"/>
          <w:b/>
          <w:sz w:val="28"/>
        </w:rPr>
        <w:lastRenderedPageBreak/>
        <w:t xml:space="preserve">День </w:t>
      </w:r>
      <w:r w:rsidR="000C40FA" w:rsidRPr="000C40FA">
        <w:rPr>
          <w:rFonts w:ascii="Times New Roman" w:hAnsi="Times New Roman" w:cs="Times New Roman"/>
          <w:b/>
          <w:sz w:val="28"/>
        </w:rPr>
        <w:t xml:space="preserve">13 – 14 </w:t>
      </w:r>
    </w:p>
    <w:p w:rsidR="000C40FA" w:rsidRDefault="000C40FA" w:rsidP="00803F5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0C40FA">
        <w:rPr>
          <w:rFonts w:ascii="Times New Roman" w:hAnsi="Times New Roman" w:cs="Times New Roman"/>
          <w:b/>
          <w:sz w:val="28"/>
        </w:rPr>
        <w:t xml:space="preserve">Тема: </w:t>
      </w:r>
      <w:r w:rsidR="00803F56">
        <w:rPr>
          <w:rFonts w:ascii="Times New Roman" w:hAnsi="Times New Roman" w:cs="Times New Roman"/>
          <w:b/>
          <w:sz w:val="28"/>
        </w:rPr>
        <w:t xml:space="preserve">Определение биохимических показателей в биологических жидкостях: </w:t>
      </w:r>
      <w:r w:rsidR="00803F56" w:rsidRPr="00803F56">
        <w:rPr>
          <w:rFonts w:ascii="Times New Roman" w:hAnsi="Times New Roman" w:cs="Times New Roman"/>
          <w:b/>
          <w:sz w:val="28"/>
        </w:rPr>
        <w:t>определение содержания показателей минерального обмена  (кальций, натрий, калий, магний, железо ЖСС)</w:t>
      </w:r>
      <w:r w:rsidR="00803F56">
        <w:rPr>
          <w:rFonts w:ascii="Times New Roman" w:hAnsi="Times New Roman" w:cs="Times New Roman"/>
          <w:b/>
          <w:sz w:val="28"/>
        </w:rPr>
        <w:t>.</w:t>
      </w:r>
    </w:p>
    <w:p w:rsidR="00803F56" w:rsidRDefault="00803F56" w:rsidP="00803F5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803F56">
        <w:rPr>
          <w:rFonts w:ascii="Times New Roman" w:hAnsi="Times New Roman" w:cs="Times New Roman"/>
          <w:sz w:val="28"/>
        </w:rPr>
        <w:t>Нормальная жизнедеятельность организма человека определяется наличием в нем определенного количества таких полезных веществ, как микроэлементы и витамины. Анализ крови на микроэлементы считается одним из необходимых видов исследования, с помощью которого удается оценить состояние человека.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784B00" w:rsidRPr="00D40735" w:rsidRDefault="00803F56" w:rsidP="00D40735">
      <w:pPr>
        <w:pStyle w:val="a3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Кальций. </w:t>
      </w:r>
      <w:r w:rsidRPr="00017D50">
        <w:rPr>
          <w:rFonts w:ascii="Times New Roman" w:hAnsi="Times New Roman" w:cs="Times New Roman"/>
          <w:sz w:val="28"/>
        </w:rPr>
        <w:t>Для нормального функционирования организма необходимо, чтобы уровень кальция был в пределах референсных значений, так как он принимает участие во многих жизненно-ва</w:t>
      </w:r>
      <w:r w:rsidR="00017D50" w:rsidRPr="00017D50">
        <w:rPr>
          <w:rFonts w:ascii="Times New Roman" w:hAnsi="Times New Roman" w:cs="Times New Roman"/>
          <w:sz w:val="28"/>
        </w:rPr>
        <w:t>жных процессах.</w:t>
      </w:r>
      <w:r w:rsidR="00017D50">
        <w:rPr>
          <w:rFonts w:ascii="Times New Roman" w:hAnsi="Times New Roman" w:cs="Times New Roman"/>
          <w:sz w:val="28"/>
        </w:rPr>
        <w:t xml:space="preserve"> Нормальное содержание Кальция в крови 2,0 – 2,8 ммоль/л.</w:t>
      </w:r>
      <w:r w:rsidR="00D40735" w:rsidRPr="00D40735"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Основные причины гипокальциемии: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авитаминоз D;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почечная недостаточность;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острый панкреатит;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гипопаратиреоз.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Ведущие причины гиперкальциемии – первичный гиперпаратиреоз и злокачественные новообразования.</w:t>
      </w:r>
    </w:p>
    <w:p w:rsidR="00784B00" w:rsidRDefault="00017D50" w:rsidP="009F7113">
      <w:pPr>
        <w:pStyle w:val="a3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Натрий</w:t>
      </w:r>
      <w:r w:rsidR="00D40735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Нормальное содержание натрия в сыворотке крови – 135-145 ммоль/л.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Причины гипонатриемии: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нефротический синдром;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декомпенсированный сахарный диабет;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цирроз печени с асцитом;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повышенная секреция антидиуретического гормона (при гипотиреозе, внутричерепных кровоизлияниях, менингите, опухолях мозга);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хроническая почечная недостаточность;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поликистоз почек;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пиелонефрит;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прием мочегонных средств.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Причины гипернатриемии: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несахарный диабет;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повышенная потеря воды через дыхательные пути при лихорадке,</w:t>
      </w:r>
      <w:r w:rsidR="00D40735">
        <w:rPr>
          <w:rFonts w:ascii="Times New Roman" w:hAnsi="Times New Roman" w:cs="Times New Roman"/>
          <w:sz w:val="28"/>
        </w:rPr>
        <w:t xml:space="preserve"> одышке; </w:t>
      </w:r>
      <w:r w:rsidR="00D40735" w:rsidRPr="00D40735">
        <w:rPr>
          <w:rFonts w:ascii="Times New Roman" w:hAnsi="Times New Roman" w:cs="Times New Roman"/>
          <w:sz w:val="28"/>
        </w:rPr>
        <w:t>гиперальдостеронизм;</w:t>
      </w:r>
      <w:r w:rsidR="00D40735">
        <w:rPr>
          <w:rFonts w:ascii="Times New Roman" w:hAnsi="Times New Roman" w:cs="Times New Roman"/>
          <w:sz w:val="28"/>
        </w:rPr>
        <w:t xml:space="preserve"> </w:t>
      </w:r>
      <w:r w:rsidR="00D40735" w:rsidRPr="00D40735">
        <w:rPr>
          <w:rFonts w:ascii="Times New Roman" w:hAnsi="Times New Roman" w:cs="Times New Roman"/>
          <w:sz w:val="28"/>
        </w:rPr>
        <w:t>заболевания почек, протекающие с олигурией.</w:t>
      </w:r>
    </w:p>
    <w:p w:rsidR="00226824" w:rsidRDefault="00C46BE1" w:rsidP="00952744">
      <w:pPr>
        <w:pStyle w:val="a3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C46BE1">
        <w:rPr>
          <w:rFonts w:ascii="Times New Roman" w:hAnsi="Times New Roman" w:cs="Times New Roman"/>
          <w:sz w:val="28"/>
        </w:rPr>
        <w:t>Калий</w:t>
      </w:r>
      <w:r>
        <w:rPr>
          <w:rFonts w:ascii="Times New Roman" w:hAnsi="Times New Roman" w:cs="Times New Roman"/>
          <w:sz w:val="28"/>
        </w:rPr>
        <w:t xml:space="preserve">. </w:t>
      </w:r>
      <w:r w:rsidRPr="00C46BE1">
        <w:rPr>
          <w:rFonts w:ascii="Times New Roman" w:hAnsi="Times New Roman" w:cs="Times New Roman"/>
          <w:sz w:val="28"/>
        </w:rPr>
        <w:t>Нормальное содержание калия в сыворотке крови 3,5-5,0 ммоль/л.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Состояния и заболевания, которые могут приводить к гипокалиемии (дефициту калия в сыворотке):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длительный прием мочегонных средств (особенно салуретиков и осмотических диуретиков);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потеря желудочно-кишечных жидкостей с рвотными или каловыми массами;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длительное применение стероидных гормонов;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уменьшение потребления калия;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хроническая почечная недостаточность;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болезнь Кушинга.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Причины гиперкалиемии (повышенного уровня калия в крови):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почечная недостаточность нефротического происхождения;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обширные ожоги, травмы;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хроническая надпочечниковая недостаточность;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острое обезвоживание;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применение калийсберегающих диуретиков;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анурия любого происхождения;</w:t>
      </w:r>
      <w:r>
        <w:rPr>
          <w:rFonts w:ascii="Times New Roman" w:hAnsi="Times New Roman" w:cs="Times New Roman"/>
          <w:sz w:val="28"/>
        </w:rPr>
        <w:t xml:space="preserve"> </w:t>
      </w:r>
      <w:r w:rsidRPr="00C46BE1">
        <w:rPr>
          <w:rFonts w:ascii="Times New Roman" w:hAnsi="Times New Roman" w:cs="Times New Roman"/>
          <w:sz w:val="28"/>
        </w:rPr>
        <w:t>диабетическая кома до начала инсулинотерапии.</w:t>
      </w:r>
    </w:p>
    <w:p w:rsidR="00F733D2" w:rsidRPr="00F733D2" w:rsidRDefault="00F733D2" w:rsidP="00F733D2">
      <w:pPr>
        <w:pStyle w:val="a3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Магний. </w:t>
      </w:r>
      <w:r w:rsidRPr="00F733D2">
        <w:rPr>
          <w:rFonts w:ascii="Times New Roman" w:hAnsi="Times New Roman" w:cs="Times New Roman"/>
          <w:sz w:val="28"/>
        </w:rPr>
        <w:t>Содержание магния в сыворотке крови в норме составляет 0,65-1,05 ммоль/л (1,3-2,1мэкв/л).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Заболевания и состояния, которые могут осложниться гипомагниемией: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острая кишечная непроходимость;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алкоголизм;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отечный панкреатит;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энтероколит;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прием аминогликозидов, петлевых диуретиков, циклоспорина.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Причины гипермагниемии: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гипотиреоз;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почечная недостаточность;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гепатит;</w:t>
      </w:r>
      <w:r>
        <w:rPr>
          <w:rFonts w:ascii="Times New Roman" w:hAnsi="Times New Roman" w:cs="Times New Roman"/>
          <w:sz w:val="28"/>
        </w:rPr>
        <w:t xml:space="preserve"> </w:t>
      </w:r>
      <w:r w:rsidRPr="00F733D2">
        <w:rPr>
          <w:rFonts w:ascii="Times New Roman" w:hAnsi="Times New Roman" w:cs="Times New Roman"/>
          <w:sz w:val="28"/>
        </w:rPr>
        <w:t>применение в терапевтических целях препаратов лития.</w:t>
      </w:r>
    </w:p>
    <w:p w:rsidR="009243C8" w:rsidRPr="009243C8" w:rsidRDefault="009243C8" w:rsidP="009243C8">
      <w:pPr>
        <w:pStyle w:val="a3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9243C8">
        <w:rPr>
          <w:rFonts w:ascii="Times New Roman" w:hAnsi="Times New Roman" w:cs="Times New Roman"/>
          <w:sz w:val="28"/>
        </w:rPr>
        <w:t xml:space="preserve">Железо – уникальный микроэлемент, который участвует в работе всех биологических систем организма. Оно необходимо для связывания, переноса и передачи кислорода соматическим клеткам. </w:t>
      </w:r>
      <w:r>
        <w:rPr>
          <w:rFonts w:ascii="Times New Roman" w:hAnsi="Times New Roman" w:cs="Times New Roman"/>
          <w:sz w:val="28"/>
        </w:rPr>
        <w:t xml:space="preserve">Нормальное содержание железа в крови у мужчин 14,3 – 25,1 ммоль/л, у женщин 10,7 – 21,5 ммоль/л. </w:t>
      </w:r>
      <w:r w:rsidRPr="009243C8">
        <w:rPr>
          <w:rFonts w:ascii="Times New Roman" w:hAnsi="Times New Roman" w:cs="Times New Roman"/>
          <w:sz w:val="28"/>
        </w:rPr>
        <w:t xml:space="preserve"> Слишком высокое содержание железа в крови может указывать на такие заболевания, как гемолитическая анемия, дефицит витаминов В12, В6 и фолиевой кислоты, нефрит, талассемия, гемохроматоз, отравление препаратами железа, лейкемия, острый и хронический гепатит и отравление свинцом. Кроме того, повышение железа в крови может вызывать прием оральных контрацептивов, эстрогенов и некоторых других препаратов. Пониженное содержание этого микроэлемента относительно нормы железа в анализе крови может указывать на железодефицитную анемию, острые и хронические инфекционные заболевания, опухолевые заболевания, кровотечения, болезни пищеварительной системы, гипотиреоз, гепатит, цирроз. Также дефицит железа может развиваться на фоне вегетарианства, повышенных физических нагрузок и приема некоторых лекарственных препаратов, в том числе аспирина, андрогенов, глюкокортикоидов и т.п. </w:t>
      </w:r>
    </w:p>
    <w:p w:rsidR="009243C8" w:rsidRDefault="009243C8" w:rsidP="009243C8">
      <w:pPr>
        <w:spacing w:after="0"/>
        <w:jc w:val="both"/>
        <w:rPr>
          <w:rFonts w:ascii="Times New Roman" w:hAnsi="Times New Roman" w:cs="Times New Roman"/>
          <w:sz w:val="28"/>
        </w:rPr>
      </w:pPr>
      <w:r w:rsidRPr="009243C8">
        <w:rPr>
          <w:rFonts w:ascii="Times New Roman" w:hAnsi="Times New Roman" w:cs="Times New Roman"/>
          <w:b/>
          <w:sz w:val="28"/>
        </w:rPr>
        <w:t>Содержание</w:t>
      </w:r>
      <w:r>
        <w:rPr>
          <w:rFonts w:ascii="Times New Roman" w:hAnsi="Times New Roman" w:cs="Times New Roman"/>
          <w:b/>
          <w:sz w:val="28"/>
        </w:rPr>
        <w:t xml:space="preserve"> количества</w:t>
      </w:r>
      <w:r w:rsidRPr="009243C8">
        <w:rPr>
          <w:rFonts w:ascii="Times New Roman" w:hAnsi="Times New Roman" w:cs="Times New Roman"/>
          <w:b/>
          <w:sz w:val="28"/>
        </w:rPr>
        <w:t xml:space="preserve"> веществ минерального обмена определяют на биохимическом анализаторе «au 680» </w:t>
      </w:r>
      <w:r w:rsidRPr="009243C8">
        <w:rPr>
          <w:rFonts w:ascii="Times New Roman" w:hAnsi="Times New Roman" w:cs="Times New Roman"/>
          <w:sz w:val="28"/>
        </w:rPr>
        <w:t>(подробнее об анализаторе</w:t>
      </w:r>
      <w:r w:rsidR="0035516B">
        <w:rPr>
          <w:rFonts w:ascii="Times New Roman" w:hAnsi="Times New Roman" w:cs="Times New Roman"/>
          <w:sz w:val="28"/>
        </w:rPr>
        <w:t xml:space="preserve"> на стр 26</w:t>
      </w:r>
      <w:r w:rsidRPr="009243C8">
        <w:rPr>
          <w:rFonts w:ascii="Times New Roman" w:hAnsi="Times New Roman" w:cs="Times New Roman"/>
          <w:sz w:val="28"/>
        </w:rPr>
        <w:t>)</w:t>
      </w: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9243C8" w:rsidRP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243C8">
        <w:rPr>
          <w:rFonts w:ascii="Times New Roman" w:hAnsi="Times New Roman" w:cs="Times New Roman"/>
          <w:b/>
          <w:sz w:val="28"/>
        </w:rPr>
        <w:lastRenderedPageBreak/>
        <w:t>День 15</w:t>
      </w:r>
      <w:r w:rsidR="00754006">
        <w:rPr>
          <w:rFonts w:ascii="Times New Roman" w:hAnsi="Times New Roman" w:cs="Times New Roman"/>
          <w:b/>
          <w:sz w:val="28"/>
        </w:rPr>
        <w:t xml:space="preserve"> - 16</w:t>
      </w:r>
    </w:p>
    <w:p w:rsidR="009243C8" w:rsidRPr="009243C8" w:rsidRDefault="009243C8" w:rsidP="009243C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9243C8">
        <w:rPr>
          <w:rFonts w:ascii="Times New Roman" w:hAnsi="Times New Roman" w:cs="Times New Roman"/>
          <w:b/>
          <w:sz w:val="28"/>
        </w:rPr>
        <w:t xml:space="preserve">Тема: Определение биохимических показателей в биологических жидкостях: определение показателей КОС организма. </w:t>
      </w:r>
    </w:p>
    <w:p w:rsidR="00247885" w:rsidRDefault="0035516B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5516B">
        <w:rPr>
          <w:rFonts w:ascii="Times New Roman" w:hAnsi="Times New Roman" w:cs="Times New Roman"/>
          <w:sz w:val="28"/>
        </w:rPr>
        <w:t>При определении КОС главную роль играет исследование крови. Во время взятия пробы необходимо ограничить контакт крови с воздухом.</w:t>
      </w:r>
    </w:p>
    <w:p w:rsidR="0035516B" w:rsidRPr="0035516B" w:rsidRDefault="0035516B" w:rsidP="0035516B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5516B">
        <w:rPr>
          <w:rFonts w:ascii="Times New Roman" w:hAnsi="Times New Roman" w:cs="Times New Roman"/>
          <w:sz w:val="28"/>
        </w:rPr>
        <w:t>Для оценки КОС используют:</w:t>
      </w:r>
    </w:p>
    <w:p w:rsidR="0035516B" w:rsidRPr="0035516B" w:rsidRDefault="0035516B" w:rsidP="0035516B">
      <w:pPr>
        <w:pStyle w:val="a3"/>
        <w:numPr>
          <w:ilvl w:val="0"/>
          <w:numId w:val="18"/>
        </w:numPr>
        <w:spacing w:after="0"/>
        <w:ind w:left="851"/>
        <w:jc w:val="both"/>
        <w:rPr>
          <w:rFonts w:ascii="Times New Roman" w:hAnsi="Times New Roman" w:cs="Times New Roman"/>
          <w:sz w:val="28"/>
        </w:rPr>
      </w:pPr>
      <w:r w:rsidRPr="0035516B">
        <w:rPr>
          <w:rFonts w:ascii="Times New Roman" w:hAnsi="Times New Roman" w:cs="Times New Roman"/>
          <w:sz w:val="28"/>
        </w:rPr>
        <w:t>Актуальное (истинное) pH. Если pH ниже 7,35, то это свидетельствует о преобладании кислых продуктов обмена веществ. Превышение pH более 7,45 указывает на чрез накопление оснований (алкалоз). pH крови — осно. показатель, который суммарно отражает как дыхательные, так и метаболические нарушения.</w:t>
      </w:r>
    </w:p>
    <w:p w:rsidR="0035516B" w:rsidRPr="0035516B" w:rsidRDefault="0035516B" w:rsidP="0035516B">
      <w:pPr>
        <w:pStyle w:val="a3"/>
        <w:numPr>
          <w:ilvl w:val="0"/>
          <w:numId w:val="18"/>
        </w:numPr>
        <w:spacing w:after="0"/>
        <w:ind w:left="851"/>
        <w:jc w:val="both"/>
        <w:rPr>
          <w:rFonts w:ascii="Times New Roman" w:hAnsi="Times New Roman" w:cs="Times New Roman"/>
          <w:sz w:val="28"/>
        </w:rPr>
      </w:pPr>
      <w:r w:rsidRPr="0035516B">
        <w:rPr>
          <w:rFonts w:ascii="Times New Roman" w:hAnsi="Times New Roman" w:cs="Times New Roman"/>
          <w:sz w:val="28"/>
        </w:rPr>
        <w:t>Парциальное давление углекислого газа в кровь (актуальное рСО2). Показатели выражают в миллиметрах ртутного столба (по СИ в паскалях). У взрослых в норме показатели рСОг артериальной крови колеблются от 35,8 до 46,6 мм рт. ст., у детей они изменяются с возрастом (табл. 48). Повышение рСС&gt;2 и концентрации углекислого газа, сочетающееся с подъемом (компенсаторным) бикарбонатов, характеризует дыхательный (респираторный) ацидоз. Снижение рСОг и концентрации стандартных бикарбонатов (SB) говорит о дыхательном (респираторном) алкалозе.</w:t>
      </w:r>
    </w:p>
    <w:p w:rsidR="0035516B" w:rsidRDefault="0035516B" w:rsidP="0035516B">
      <w:pPr>
        <w:pStyle w:val="a3"/>
        <w:numPr>
          <w:ilvl w:val="0"/>
          <w:numId w:val="18"/>
        </w:numPr>
        <w:spacing w:after="0"/>
        <w:ind w:left="851"/>
        <w:jc w:val="both"/>
        <w:rPr>
          <w:rFonts w:ascii="Times New Roman" w:hAnsi="Times New Roman" w:cs="Times New Roman"/>
          <w:sz w:val="28"/>
        </w:rPr>
      </w:pPr>
      <w:r w:rsidRPr="0035516B">
        <w:rPr>
          <w:rFonts w:ascii="Times New Roman" w:hAnsi="Times New Roman" w:cs="Times New Roman"/>
          <w:sz w:val="28"/>
        </w:rPr>
        <w:t>Избыток или недостаток буферных оснований (BE).</w:t>
      </w:r>
    </w:p>
    <w:p w:rsidR="0035516B" w:rsidRPr="0035516B" w:rsidRDefault="0035516B" w:rsidP="0035516B">
      <w:pPr>
        <w:pStyle w:val="a3"/>
        <w:spacing w:after="0"/>
        <w:ind w:left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1F61559" wp14:editId="4FB57053">
            <wp:extent cx="3965678" cy="3295860"/>
            <wp:effectExtent l="0" t="0" r="0" b="0"/>
            <wp:docPr id="10" name="Рисунок 10" descr="http://www.cv76550.tmweb.ru/upload/iblock/dbe/dbe562d2e66d8292556eb267ada18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v76550.tmweb.ru/upload/iblock/dbe/dbe562d2e66d8292556eb267ada1846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50" cy="32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885" w:rsidRPr="0035516B" w:rsidRDefault="0035516B" w:rsidP="009243C8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35516B">
        <w:rPr>
          <w:rFonts w:ascii="Times New Roman" w:hAnsi="Times New Roman" w:cs="Times New Roman"/>
          <w:sz w:val="28"/>
        </w:rPr>
        <w:t>Современный анализатор газов крови</w:t>
      </w:r>
      <w:r>
        <w:rPr>
          <w:rFonts w:ascii="Times New Roman" w:hAnsi="Times New Roman" w:cs="Times New Roman"/>
          <w:sz w:val="28"/>
        </w:rPr>
        <w:t xml:space="preserve"> серии АВ</w:t>
      </w:r>
      <w:r>
        <w:rPr>
          <w:rFonts w:ascii="Times New Roman" w:hAnsi="Times New Roman" w:cs="Times New Roman"/>
          <w:sz w:val="28"/>
          <w:lang w:val="en-US"/>
        </w:rPr>
        <w:t>L</w:t>
      </w:r>
      <w:r>
        <w:rPr>
          <w:rFonts w:ascii="Times New Roman" w:hAnsi="Times New Roman" w:cs="Times New Roman"/>
          <w:sz w:val="28"/>
        </w:rPr>
        <w:t>800</w:t>
      </w:r>
    </w:p>
    <w:p w:rsidR="00247885" w:rsidRDefault="00247885" w:rsidP="009243C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247885" w:rsidRDefault="00247885" w:rsidP="009243C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247885" w:rsidRDefault="00247885" w:rsidP="009243C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:rsidR="00247885" w:rsidRDefault="00754006" w:rsidP="0024788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17 - 18</w:t>
      </w:r>
    </w:p>
    <w:p w:rsidR="00247885" w:rsidRDefault="00247885" w:rsidP="0024788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Тема: Определение биохимических показателей в биологических жидкостях: </w:t>
      </w:r>
      <w:r w:rsidRPr="00247885">
        <w:rPr>
          <w:rFonts w:ascii="Times New Roman" w:hAnsi="Times New Roman" w:cs="Times New Roman"/>
          <w:b/>
          <w:sz w:val="28"/>
        </w:rPr>
        <w:t>определение  показателей гемостаза  современными методами</w:t>
      </w:r>
      <w:r>
        <w:rPr>
          <w:rFonts w:ascii="Times New Roman" w:hAnsi="Times New Roman" w:cs="Times New Roman"/>
          <w:b/>
          <w:sz w:val="28"/>
        </w:rPr>
        <w:t>.</w:t>
      </w:r>
    </w:p>
    <w:p w:rsidR="002F5706" w:rsidRPr="002F5706" w:rsidRDefault="002F5706" w:rsidP="002F570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2F5706">
        <w:rPr>
          <w:rFonts w:ascii="Times New Roman" w:hAnsi="Times New Roman" w:cs="Times New Roman"/>
          <w:sz w:val="28"/>
        </w:rPr>
        <w:t>Лабораторные методы</w:t>
      </w:r>
      <w:r>
        <w:rPr>
          <w:rFonts w:ascii="Times New Roman" w:hAnsi="Times New Roman" w:cs="Times New Roman"/>
          <w:sz w:val="28"/>
        </w:rPr>
        <w:t xml:space="preserve"> исследования гемостаза</w:t>
      </w:r>
      <w:r w:rsidRPr="002F5706">
        <w:rPr>
          <w:rFonts w:ascii="Times New Roman" w:hAnsi="Times New Roman" w:cs="Times New Roman"/>
          <w:sz w:val="28"/>
        </w:rPr>
        <w:t>:</w:t>
      </w:r>
    </w:p>
    <w:p w:rsidR="002F5706" w:rsidRPr="002F5706" w:rsidRDefault="002F5706" w:rsidP="002F5706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>измерение числа и функции тромбоцитов (адгезия, агрегация) путем микроскопии или с использованием гематологических анализаторов (при скрининговых исследованиях) и агрегометров;</w:t>
      </w:r>
    </w:p>
    <w:p w:rsidR="002F5706" w:rsidRPr="002F5706" w:rsidRDefault="002F5706" w:rsidP="002F5706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>функциональные коагуляционные, или так называемые клоттинговые (по оценке времени свертывания мануально или с использованием коагулометров разных конструкций);</w:t>
      </w:r>
    </w:p>
    <w:p w:rsidR="002F5706" w:rsidRPr="002F5706" w:rsidRDefault="002F5706" w:rsidP="002F5706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>определение параметров фибринолиза;</w:t>
      </w:r>
    </w:p>
    <w:p w:rsidR="002F5706" w:rsidRPr="002F5706" w:rsidRDefault="002F5706" w:rsidP="002F5706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>амидолитические (тесты с использованием хромогенных субстратов к тромбину, плазмину, фактору Xа, XIIIа и др., и фотометров с фиксированной длиной волны измерений);</w:t>
      </w:r>
    </w:p>
    <w:p w:rsidR="002F5706" w:rsidRPr="002F5706" w:rsidRDefault="002F5706" w:rsidP="002F5706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>иммунологические методы, позволяющие выявить уровень искомого антигена или антител при АФС и др.</w:t>
      </w:r>
    </w:p>
    <w:p w:rsidR="00247885" w:rsidRDefault="002F5706" w:rsidP="002F5706">
      <w:pPr>
        <w:spacing w:after="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F5706">
        <w:rPr>
          <w:rFonts w:ascii="Times New Roman" w:hAnsi="Times New Roman" w:cs="Times New Roman"/>
          <w:sz w:val="28"/>
        </w:rPr>
        <w:t>выявление генетических аномалий методом ПЦР (мутации Лейден-резистентности фактора Vа к активированному протеину С, гена протромбина G 20210, гена метил</w:t>
      </w:r>
      <w:r>
        <w:rPr>
          <w:rFonts w:ascii="Times New Roman" w:hAnsi="Times New Roman" w:cs="Times New Roman"/>
          <w:sz w:val="28"/>
        </w:rPr>
        <w:t>ентетрагидрофолатредуктазы и др</w:t>
      </w:r>
      <w:r w:rsidRPr="002F5706">
        <w:rPr>
          <w:rFonts w:ascii="Times New Roman" w:hAnsi="Times New Roman" w:cs="Times New Roman"/>
          <w:sz w:val="28"/>
        </w:rPr>
        <w:t>).</w:t>
      </w:r>
    </w:p>
    <w:p w:rsidR="002F5706" w:rsidRPr="00C86992" w:rsidRDefault="002F5706" w:rsidP="00C86992">
      <w:pPr>
        <w:pStyle w:val="a3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 xml:space="preserve">Время кровотечения - это время от момента нанесения стандартной раны кожи до момента прекращения вытекания крови. Оно характеризует функциональную активность тромбоцитов и взаимодействие тромбоцитов с сосудистой стенкой. </w:t>
      </w:r>
    </w:p>
    <w:p w:rsidR="00295E24" w:rsidRPr="00C86992" w:rsidRDefault="00295E24" w:rsidP="00C86992">
      <w:pPr>
        <w:pStyle w:val="a3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 xml:space="preserve">Количество тромбоцитов 180 – 320 * 109/л </w:t>
      </w:r>
    </w:p>
    <w:p w:rsidR="00295E24" w:rsidRPr="00295E24" w:rsidRDefault="00295E24" w:rsidP="00295E24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Снижение числа тромбоцитов</w:t>
      </w:r>
      <w:r w:rsidRPr="00295E24">
        <w:rPr>
          <w:rFonts w:ascii="Times New Roman" w:hAnsi="Times New Roman" w:cs="Times New Roman"/>
          <w:sz w:val="28"/>
        </w:rPr>
        <w:t>: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острый ДВС-синдром;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острый лейкоз и миелодиспластические синдромы;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гипо- и апластические анемии;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нарушение образования в организме тромбоцитопоэтина;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химиотерапия и лучевая терапия;</w:t>
      </w:r>
    </w:p>
    <w:p w:rsidR="00295E24" w:rsidRPr="00295E24" w:rsidRDefault="00295E24" w:rsidP="00295E24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гепарин-индуцированная тромбоцитопения;</w:t>
      </w:r>
    </w:p>
    <w:p w:rsidR="00295E24" w:rsidRPr="00295E24" w:rsidRDefault="00295E24" w:rsidP="00295E24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эклампсия и преэклампсия;</w:t>
      </w:r>
    </w:p>
    <w:p w:rsidR="00295E24" w:rsidRPr="00295E24" w:rsidRDefault="00295E24" w:rsidP="00295E24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экстракорпоральное кровообращение;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гемодиализ у больных с хронической почечной недостаточностью, гемосорбция;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иммунные формы патологии (СКВ и др. коллагенозы, АФС, иммунная тромбоцитопеническая пурпура);</w:t>
      </w:r>
    </w:p>
    <w:p w:rsidR="00295E24" w:rsidRPr="00295E24" w:rsidRDefault="00295E24" w:rsidP="00295E24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Повышение числа тромбоцитов</w:t>
      </w:r>
      <w:r w:rsidRPr="00295E24">
        <w:rPr>
          <w:rFonts w:ascii="Times New Roman" w:hAnsi="Times New Roman" w:cs="Times New Roman"/>
          <w:sz w:val="28"/>
        </w:rPr>
        <w:t>:</w:t>
      </w:r>
    </w:p>
    <w:p w:rsidR="00295E24" w:rsidRPr="00295E24" w:rsidRDefault="00295E24" w:rsidP="00295E24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295E24">
        <w:rPr>
          <w:rFonts w:ascii="Times New Roman" w:hAnsi="Times New Roman" w:cs="Times New Roman"/>
          <w:sz w:val="28"/>
        </w:rPr>
        <w:t>мегакариоцитарные и миелолейкозы, эритремия;</w:t>
      </w:r>
    </w:p>
    <w:p w:rsid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вторичный, реактивный тромбоцитоз в случае спленэктомии (через 1-3 недели), внутриполостные кровоизлияния после оперативных вмешательств, спустя 7-10 дней от начала подострого токсико-инфекционного ДВС-синдрома, после перенесенного острого кровотечения, при злокачественных новообразованиях (предвестник опухоли легкого, поджелудочной железы) и других причинах хронического ДВС-синдома.</w:t>
      </w:r>
    </w:p>
    <w:p w:rsidR="00295E24" w:rsidRPr="00C86992" w:rsidRDefault="00C86992" w:rsidP="00C86992">
      <w:pPr>
        <w:pStyle w:val="a3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Протромбиновое время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295E24">
        <w:rPr>
          <w:rFonts w:ascii="Times New Roman" w:hAnsi="Times New Roman" w:cs="Times New Roman"/>
          <w:sz w:val="28"/>
        </w:rPr>
        <w:t>Референсные значения ПВ: 9,2-12,2 с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Укорочение ПВ</w:t>
      </w:r>
      <w:r w:rsidRPr="00295E24">
        <w:rPr>
          <w:rFonts w:ascii="Times New Roman" w:hAnsi="Times New Roman" w:cs="Times New Roman"/>
          <w:sz w:val="28"/>
        </w:rPr>
        <w:t>: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активация внешнего механизма свертывания при различных видах внутрисосудистого свертывания крови;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последние недели беременности, прием пероральных контрацептивов;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лечение концентратами факто</w:t>
      </w:r>
      <w:r>
        <w:rPr>
          <w:rFonts w:ascii="Times New Roman" w:hAnsi="Times New Roman" w:cs="Times New Roman"/>
          <w:sz w:val="28"/>
        </w:rPr>
        <w:t>ров протромбинового комплекса.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Удлинение ПВ</w:t>
      </w:r>
      <w:r w:rsidRPr="00295E24">
        <w:rPr>
          <w:rFonts w:ascii="Times New Roman" w:hAnsi="Times New Roman" w:cs="Times New Roman"/>
          <w:sz w:val="28"/>
        </w:rPr>
        <w:t>: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болезни печени и желчевыводящей системы;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лечени</w:t>
      </w:r>
      <w:r>
        <w:rPr>
          <w:rFonts w:ascii="Times New Roman" w:hAnsi="Times New Roman" w:cs="Times New Roman"/>
          <w:sz w:val="28"/>
        </w:rPr>
        <w:t>е нефракционированным гепарином;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ДВС-синдром (потребление факторов свертывания в переходную фазу и фазу гипокоагуляции);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наличие в крови волчаночного антикоагулянта (возможно);</w:t>
      </w:r>
    </w:p>
    <w:p w:rsid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дефекты при получении крови для исследования (гемолиз, передозировка цитрата натрия, забор крови из гепаринизированного катетера).</w:t>
      </w:r>
    </w:p>
    <w:p w:rsidR="00295E24" w:rsidRPr="00C86992" w:rsidRDefault="00295E24" w:rsidP="00C86992">
      <w:pPr>
        <w:pStyle w:val="a3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Тромбиновое время (ТВ) – определение тромбинового времени является третьим по значимости базисным скрининговым тестом. Тест  характеризует конечный этап процесса свертывания – превращение фибриногена в фибрин под действием тромбина, на него влияет концентрация фибриногена в плазме и наличие продуктов деградации фибрина.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295E24">
        <w:rPr>
          <w:rFonts w:ascii="Times New Roman" w:hAnsi="Times New Roman" w:cs="Times New Roman"/>
          <w:sz w:val="28"/>
        </w:rPr>
        <w:t>Референсные значения ТВ: 18-24 с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Укорочение ТВ</w:t>
      </w:r>
      <w:r w:rsidRPr="00295E24">
        <w:rPr>
          <w:rFonts w:ascii="Times New Roman" w:hAnsi="Times New Roman" w:cs="Times New Roman"/>
          <w:sz w:val="28"/>
        </w:rPr>
        <w:t>: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гиперфибриногенемия (фибриноген 6,0 г/л и выше);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начальная (гиперкоагуляционная) фаза острого и подострого ДВС-синдрома.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Удлинение ТВ</w:t>
      </w:r>
      <w:r w:rsidRPr="00295E24">
        <w:rPr>
          <w:rFonts w:ascii="Times New Roman" w:hAnsi="Times New Roman" w:cs="Times New Roman"/>
          <w:sz w:val="28"/>
        </w:rPr>
        <w:t>: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гепаринотерапия обычным гепарином (тест реагирует на сравнительно низкие концентрации антикоагулянта, приблизительно от 0,05 МЕ/мл крови)</w:t>
      </w:r>
    </w:p>
    <w:p w:rsidR="00295E24" w:rsidRP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295E24">
        <w:rPr>
          <w:rFonts w:ascii="Times New Roman" w:hAnsi="Times New Roman" w:cs="Times New Roman"/>
          <w:sz w:val="28"/>
        </w:rPr>
        <w:t>гипофибриногенемия (фибриноген ниже 1,0 г/л) в случаях развития острого ДВС-синдрома и при тромболитической терапии (стрептокиназа, актилизе и др.). В последнем случае  конечный этап свертывания крови ингибируется продуктами деградации фибриногена и фибрина (фрагментами D и D-димеров)</w:t>
      </w:r>
    </w:p>
    <w:p w:rsidR="00295E24" w:rsidRDefault="00295E24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95E24">
        <w:rPr>
          <w:rFonts w:ascii="Times New Roman" w:hAnsi="Times New Roman" w:cs="Times New Roman"/>
          <w:sz w:val="28"/>
        </w:rPr>
        <w:t>дефекты при получении крови для исследования (гемолиз, передозировка цитрата натрия, забор крови из гепаринизированного катетера)</w:t>
      </w:r>
      <w:r>
        <w:rPr>
          <w:rFonts w:ascii="Times New Roman" w:hAnsi="Times New Roman" w:cs="Times New Roman"/>
          <w:sz w:val="28"/>
        </w:rPr>
        <w:t>.</w:t>
      </w:r>
    </w:p>
    <w:p w:rsidR="00295E24" w:rsidRDefault="005F4806" w:rsidP="005F480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5F4806">
        <w:rPr>
          <w:rFonts w:ascii="Times New Roman" w:hAnsi="Times New Roman" w:cs="Times New Roman"/>
          <w:b/>
          <w:sz w:val="28"/>
        </w:rPr>
        <w:t>Показателей гемостаза определяют на биохимическом анализаторе ACL TOP 700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F4806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подробн</w:t>
      </w:r>
      <w:r w:rsidR="00C86992">
        <w:rPr>
          <w:rFonts w:ascii="Times New Roman" w:hAnsi="Times New Roman" w:cs="Times New Roman"/>
          <w:sz w:val="28"/>
        </w:rPr>
        <w:t>ее об анализаторе на стр 28 – 29</w:t>
      </w:r>
      <w:r w:rsidRPr="005F4806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5F4806" w:rsidRDefault="005F4806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5F4806" w:rsidRDefault="005F4806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5F4806" w:rsidRDefault="005F4806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5F4806" w:rsidRDefault="005F4806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5F4806" w:rsidRDefault="005F4806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5F4806" w:rsidRDefault="005F4806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5F4806" w:rsidRDefault="005F4806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295E24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5F4806" w:rsidRPr="00147CCC" w:rsidRDefault="00754006" w:rsidP="00147CCC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19 - 20</w:t>
      </w: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147CCC">
        <w:rPr>
          <w:rFonts w:ascii="Times New Roman" w:hAnsi="Times New Roman" w:cs="Times New Roman"/>
          <w:b/>
          <w:sz w:val="28"/>
        </w:rPr>
        <w:t>Тема: Внутрилабораторный  контроль качества лабораторных исследований</w:t>
      </w:r>
      <w:r>
        <w:rPr>
          <w:rFonts w:ascii="Times New Roman" w:hAnsi="Times New Roman" w:cs="Times New Roman"/>
          <w:b/>
          <w:sz w:val="28"/>
        </w:rPr>
        <w:t>.</w:t>
      </w:r>
    </w:p>
    <w:p w:rsidR="005F4806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Под контролем качества лабораторных исследований в современной мировой практике понимают аналитическую достоверность и своевременность полученных результатов.</w:t>
      </w:r>
    </w:p>
    <w:p w:rsidR="00147CCC" w:rsidRPr="00147CCC" w:rsidRDefault="00147CCC" w:rsidP="00147CCC">
      <w:pPr>
        <w:spacing w:after="0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Контроль качества исследований имеет три основных этапа:</w:t>
      </w:r>
    </w:p>
    <w:p w:rsidR="00147CCC" w:rsidRDefault="00147CCC" w:rsidP="00147CCC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Преаналитический этап — взятие материала, хранение и доставка в лабораторию для исследования.</w:t>
      </w:r>
    </w:p>
    <w:p w:rsidR="00147CCC" w:rsidRDefault="00147CCC" w:rsidP="00147CCC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Аналитический этап — точность оборудования, качество используемых реактивов, применяемые контроли и стандарты, квалификация персонала.</w:t>
      </w:r>
    </w:p>
    <w:p w:rsidR="00147CCC" w:rsidRPr="00147CCC" w:rsidRDefault="00147CCC" w:rsidP="00147CCC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Постаналитический этап — ретроспективная оценка выдаваемых результатов, анализ контрольных карт и прочее.</w:t>
      </w:r>
    </w:p>
    <w:p w:rsidR="00147CCC" w:rsidRPr="00147CCC" w:rsidRDefault="00147CCC" w:rsidP="00147CCC">
      <w:pPr>
        <w:spacing w:after="0"/>
        <w:ind w:left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Уровни контроля качества:</w:t>
      </w:r>
    </w:p>
    <w:p w:rsidR="00147CCC" w:rsidRPr="00147CCC" w:rsidRDefault="00147CCC" w:rsidP="00147CC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Аппаратный уровень — контроль качества заложен в измеряемом приборе.</w:t>
      </w:r>
    </w:p>
    <w:p w:rsidR="00147CCC" w:rsidRPr="00147CCC" w:rsidRDefault="00147CCC" w:rsidP="00147CC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Внутрилабораторный контроль качества — использование контрольных материалов, анализ результатов контрольных измерений, оценка качества выдаваемых результатов.</w:t>
      </w:r>
    </w:p>
    <w:p w:rsidR="00147CCC" w:rsidRPr="00147CCC" w:rsidRDefault="00147CCC" w:rsidP="00147CC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Внешний контроль качества — оценка работы лаборатории внешней аудиторской организацией. Представляют собой "слепые" исследования контрольных материалов, и позволяют получить независимую оценку качества проводимых исследований.</w:t>
      </w:r>
    </w:p>
    <w:p w:rsidR="00147CCC" w:rsidRP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Ошибкой результата измерений называется отклонение результата измерения от истинного значения измеряемой величины.</w:t>
      </w:r>
    </w:p>
    <w:p w:rsidR="00147CCC" w:rsidRP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Грубые ошибки возникают обычно в результате недосмотра: ошибки при переписывании результата, неправильная дозировка пробы, путаница с реактивами и т.п.</w:t>
      </w:r>
    </w:p>
    <w:p w:rsidR="00147CCC" w:rsidRP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Грубая погрешность – это погрешность измерения, существенно превышающая ожидаемую при данных условиях погрешность. Результаты, содержащие грубые ошибки, отбрасываются.</w:t>
      </w:r>
    </w:p>
    <w:p w:rsidR="00147CCC" w:rsidRP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Систематическая ошибка – это составляющая погрешности измерения, остающаяся постоянной или закономерно изменяющаяся при повторных измерениях одной и той же величины. Систематическая ошибка всегда сдвигает результат в одну и ту же сторону. Как только систематическая ошибка обнаружена, ее можно либо исключить, устранив ее причину, либо ввести соответствующие поправки в результаты измерений.</w:t>
      </w:r>
    </w:p>
    <w:p w:rsidR="00147CCC" w:rsidRP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lastRenderedPageBreak/>
        <w:t>Случайная ошибка – это составляющая погрешности измерения, изменяющаяся случайным образом при повторных измерениях одной и той же величины. Случайная ошибка меняется по значению и по знаку случайным образом и зависит от многих случайных изменений. Случайные ошибки являются неустранимыми. Статистические методы позволяют лишь достоверно оценить случайную ошибку и более точно определить значение определяемой величины.</w:t>
      </w:r>
    </w:p>
    <w:p w:rsidR="00147CCC" w:rsidRP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Кроме того, при оценке качества лабораторных исследований используются такие термины, как правильность и воспроизводимость.</w:t>
      </w:r>
    </w:p>
    <w:p w:rsidR="00147CCC" w:rsidRP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Правильность – качество измерений, отражающее близость к нулю систематических погрешностей в результатах.</w:t>
      </w:r>
    </w:p>
    <w:p w:rsidR="00147CCC" w:rsidRP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Воспроизводимость – качество измерений, отражающее близость друг к другу результатов измерений, выполняемых в различных условиях. Иначе говоря – это степень совпадения результатов повторных измерений одной и той же пробы.</w:t>
      </w: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147CCC">
        <w:rPr>
          <w:rFonts w:ascii="Times New Roman" w:hAnsi="Times New Roman" w:cs="Times New Roman"/>
          <w:sz w:val="28"/>
        </w:rPr>
        <w:t>Воспроизводимость и правильность являются основными критериями качества результатов лабораторных исследований, потому что они характеризуют полную ожидаемую ошибку рез</w:t>
      </w:r>
      <w:r>
        <w:rPr>
          <w:rFonts w:ascii="Times New Roman" w:hAnsi="Times New Roman" w:cs="Times New Roman"/>
          <w:sz w:val="28"/>
        </w:rPr>
        <w:t>ультата лабораторного измерения.</w:t>
      </w: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Default="00C86992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835DD1" w:rsidRPr="00835DD1" w:rsidRDefault="00754006" w:rsidP="00147CCC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21 - 22</w:t>
      </w:r>
    </w:p>
    <w:p w:rsidR="00835DD1" w:rsidRDefault="00835DD1" w:rsidP="00147CCC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835DD1">
        <w:rPr>
          <w:rFonts w:ascii="Times New Roman" w:hAnsi="Times New Roman" w:cs="Times New Roman"/>
          <w:b/>
          <w:sz w:val="28"/>
        </w:rPr>
        <w:t xml:space="preserve">Тема: </w:t>
      </w:r>
      <w:r w:rsidR="00147CCC" w:rsidRPr="00835DD1">
        <w:rPr>
          <w:rFonts w:ascii="Times New Roman" w:hAnsi="Times New Roman" w:cs="Times New Roman"/>
          <w:b/>
          <w:sz w:val="28"/>
        </w:rPr>
        <w:t>Санитарно-эпидемический режим в КДЛ</w:t>
      </w:r>
    </w:p>
    <w:p w:rsidR="00754006" w:rsidRPr="00754006" w:rsidRDefault="00147CCC" w:rsidP="00754006">
      <w:pPr>
        <w:spacing w:before="100" w:beforeAutospacing="1"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 xml:space="preserve"> </w:t>
      </w:r>
      <w:r w:rsidR="00754006" w:rsidRPr="00754006">
        <w:rPr>
          <w:rFonts w:ascii="Times New Roman" w:hAnsi="Times New Roman" w:cs="Times New Roman"/>
          <w:sz w:val="28"/>
        </w:rPr>
        <w:t>Дезинфекция и стерилизация</w:t>
      </w:r>
    </w:p>
    <w:p w:rsidR="00754006" w:rsidRPr="00754006" w:rsidRDefault="00754006" w:rsidP="0075400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:rsidR="00754006" w:rsidRPr="00754006" w:rsidRDefault="00754006" w:rsidP="0075400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754006" w:rsidRPr="00754006" w:rsidRDefault="00754006" w:rsidP="0075400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Дезинфекция, предстерилизационная очистка и стерилизация изделий медицинского назначения (далее изделия) направлена на профилактику внутрибольничных инфекций у пациентов и персонала лечебно-профилактических учреждений.</w:t>
      </w:r>
    </w:p>
    <w:p w:rsidR="00754006" w:rsidRPr="00754006" w:rsidRDefault="00754006" w:rsidP="00754006">
      <w:pPr>
        <w:spacing w:before="100" w:beforeAutospacing="1"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Основные этапы обработки инструментов медицинского назначения:</w:t>
      </w:r>
    </w:p>
    <w:p w:rsidR="00754006" w:rsidRPr="00754006" w:rsidRDefault="00754006" w:rsidP="0075400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1.</w:t>
      </w:r>
      <w:r w:rsidRPr="00754006">
        <w:rPr>
          <w:rFonts w:ascii="Times New Roman" w:hAnsi="Times New Roman" w:cs="Times New Roman"/>
          <w:sz w:val="28"/>
        </w:rPr>
        <w:tab/>
        <w:t>дезинфекция</w:t>
      </w:r>
    </w:p>
    <w:p w:rsidR="00754006" w:rsidRPr="00754006" w:rsidRDefault="00754006" w:rsidP="0075400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2.</w:t>
      </w:r>
      <w:r w:rsidRPr="00754006">
        <w:rPr>
          <w:rFonts w:ascii="Times New Roman" w:hAnsi="Times New Roman" w:cs="Times New Roman"/>
          <w:sz w:val="28"/>
        </w:rPr>
        <w:tab/>
        <w:t>предстерилизационная очистка</w:t>
      </w:r>
    </w:p>
    <w:p w:rsidR="00147CCC" w:rsidRPr="00754006" w:rsidRDefault="00754006" w:rsidP="00754006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54006">
        <w:rPr>
          <w:rFonts w:ascii="Times New Roman" w:hAnsi="Times New Roman" w:cs="Times New Roman"/>
          <w:sz w:val="28"/>
        </w:rPr>
        <w:t>3.</w:t>
      </w:r>
      <w:r w:rsidRPr="00754006">
        <w:rPr>
          <w:rFonts w:ascii="Times New Roman" w:hAnsi="Times New Roman" w:cs="Times New Roman"/>
          <w:sz w:val="28"/>
        </w:rPr>
        <w:tab/>
        <w:t>стерилизация</w:t>
      </w:r>
    </w:p>
    <w:p w:rsidR="00147CCC" w:rsidRPr="00754006" w:rsidRDefault="00754006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EEF0895" wp14:editId="47401E98">
            <wp:extent cx="4431323" cy="3325954"/>
            <wp:effectExtent l="0" t="0" r="7620" b="8255"/>
            <wp:docPr id="8" name="Рисунок 8" descr="https://pp.userapi.com/c841321/v841321666/58341/Tc3saJBgw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321/v841321666/58341/Tc3saJBgwl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3" cy="33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92" w:rsidRPr="00C86992" w:rsidRDefault="00C86992" w:rsidP="00C869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C86992">
        <w:rPr>
          <w:rFonts w:ascii="Times New Roman" w:hAnsi="Times New Roman" w:cs="Times New Roman"/>
          <w:b/>
          <w:sz w:val="28"/>
        </w:rPr>
        <w:lastRenderedPageBreak/>
        <w:t>День 23</w:t>
      </w:r>
    </w:p>
    <w:p w:rsidR="00147CCC" w:rsidRDefault="00C86992" w:rsidP="00C869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C86992">
        <w:rPr>
          <w:rFonts w:ascii="Times New Roman" w:hAnsi="Times New Roman" w:cs="Times New Roman"/>
          <w:b/>
          <w:sz w:val="28"/>
        </w:rPr>
        <w:t>Тема: Санитарно-эпидемический режим в КДЛ</w:t>
      </w:r>
    </w:p>
    <w:p w:rsidR="00C86992" w:rsidRPr="00C86992" w:rsidRDefault="00C86992" w:rsidP="00C86992">
      <w:pPr>
        <w:spacing w:before="100" w:beforeAutospacing="1" w:after="0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C86992">
        <w:rPr>
          <w:rFonts w:ascii="Times New Roman" w:hAnsi="Times New Roman" w:cs="Times New Roman"/>
          <w:b/>
          <w:sz w:val="28"/>
        </w:rPr>
        <w:t>Классификация медицинских отходов:</w:t>
      </w:r>
    </w:p>
    <w:p w:rsidR="00C86992" w:rsidRPr="00C86992" w:rsidRDefault="00C86992" w:rsidP="00C8699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</w:t>
      </w:r>
      <w:r>
        <w:rPr>
          <w:rFonts w:ascii="Times New Roman" w:hAnsi="Times New Roman" w:cs="Times New Roman"/>
          <w:sz w:val="28"/>
        </w:rPr>
        <w:t>ть классов опасности</w:t>
      </w:r>
      <w:r w:rsidRPr="00C86992">
        <w:rPr>
          <w:rFonts w:ascii="Times New Roman" w:hAnsi="Times New Roman" w:cs="Times New Roman"/>
          <w:sz w:val="28"/>
        </w:rPr>
        <w:t>:</w:t>
      </w:r>
    </w:p>
    <w:p w:rsidR="00C86992" w:rsidRPr="00C86992" w:rsidRDefault="00C86992" w:rsidP="00C8699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класс А - эпидемиологически безопасные отходы, приближенные по составу к твердым бытовым отходам (далее - ТБО);</w:t>
      </w:r>
    </w:p>
    <w:p w:rsidR="00C86992" w:rsidRPr="00C86992" w:rsidRDefault="00C86992" w:rsidP="00C8699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класс Б - эпидемиологически опасные отходы;</w:t>
      </w:r>
    </w:p>
    <w:p w:rsidR="00C86992" w:rsidRPr="00C86992" w:rsidRDefault="00C86992" w:rsidP="00C8699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класс В - чрезвычайно эпидемиологически опасные отходы;</w:t>
      </w:r>
    </w:p>
    <w:p w:rsidR="00C86992" w:rsidRPr="00C86992" w:rsidRDefault="00C86992" w:rsidP="00C8699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класс Г - токсикологически опасные отходы 1-4 классов опасности;</w:t>
      </w:r>
    </w:p>
    <w:p w:rsidR="00C86992" w:rsidRDefault="00C86992" w:rsidP="00C8699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C86992">
        <w:rPr>
          <w:rFonts w:ascii="Times New Roman" w:hAnsi="Times New Roman" w:cs="Times New Roman"/>
          <w:sz w:val="28"/>
        </w:rPr>
        <w:t>класс Д - радиоактивные отходы.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C86992" w:rsidRPr="00752769" w:rsidTr="00C86992">
        <w:tc>
          <w:tcPr>
            <w:tcW w:w="3794" w:type="dxa"/>
          </w:tcPr>
          <w:p w:rsidR="00C86992" w:rsidRPr="00752769" w:rsidRDefault="00C86992" w:rsidP="00C86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  <w:tc>
          <w:tcPr>
            <w:tcW w:w="5777" w:type="dxa"/>
          </w:tcPr>
          <w:p w:rsidR="00C86992" w:rsidRPr="00752769" w:rsidRDefault="00C86992" w:rsidP="00C86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C86992" w:rsidRPr="00752769" w:rsidTr="00C86992">
        <w:tc>
          <w:tcPr>
            <w:tcW w:w="3794" w:type="dxa"/>
          </w:tcPr>
          <w:p w:rsidR="00C86992" w:rsidRPr="00752769" w:rsidRDefault="00C86992" w:rsidP="00C869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Класс А (эпидемиологически безопасные отходы, по составу приближенные к ТБО)</w:t>
            </w:r>
          </w:p>
        </w:tc>
        <w:tc>
          <w:tcPr>
            <w:tcW w:w="5777" w:type="dxa"/>
          </w:tcPr>
          <w:p w:rsidR="006A451A" w:rsidRPr="00752769" w:rsidRDefault="006A451A" w:rsidP="006A45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Отходы, не имеющие контакта с биологическими жидкостями пациентов, инфекционными больными. </w:t>
            </w:r>
          </w:p>
          <w:p w:rsidR="006A451A" w:rsidRPr="00752769" w:rsidRDefault="006A451A" w:rsidP="006A45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 </w:t>
            </w:r>
          </w:p>
          <w:p w:rsidR="00C86992" w:rsidRPr="00752769" w:rsidRDefault="006A451A" w:rsidP="006A45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фтизиатрических.</w:t>
            </w:r>
          </w:p>
        </w:tc>
      </w:tr>
      <w:tr w:rsidR="00752769" w:rsidRPr="00752769" w:rsidTr="00C86992">
        <w:tc>
          <w:tcPr>
            <w:tcW w:w="3794" w:type="dxa"/>
          </w:tcPr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Класс Б (эпидемиологически опасные отходы)</w:t>
            </w:r>
          </w:p>
        </w:tc>
        <w:tc>
          <w:tcPr>
            <w:tcW w:w="5777" w:type="dxa"/>
          </w:tcPr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Инфицированные и потенциально инфицированные отходы. Материалы и инструменты, предметы, загрязненные кровью и/или другими биологическими жидкостями. Патолого-анатомические отходы. Органические операционные отходы (органы, ткани и так далее). </w:t>
            </w:r>
          </w:p>
        </w:tc>
      </w:tr>
      <w:tr w:rsidR="00752769" w:rsidRPr="00752769" w:rsidTr="00C86992">
        <w:tc>
          <w:tcPr>
            <w:tcW w:w="3794" w:type="dxa"/>
          </w:tcPr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Класс С   (чрезвычайно эпидемиологически опасные отходы)</w:t>
            </w:r>
          </w:p>
        </w:tc>
        <w:tc>
          <w:tcPr>
            <w:tcW w:w="5777" w:type="dxa"/>
          </w:tcPr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      </w:r>
          </w:p>
        </w:tc>
      </w:tr>
      <w:tr w:rsidR="00752769" w:rsidRPr="00752769" w:rsidTr="00C86992">
        <w:tc>
          <w:tcPr>
            <w:tcW w:w="3794" w:type="dxa"/>
          </w:tcPr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 xml:space="preserve">Класс Д (токсикологически опасные отходы 1-4  классов </w:t>
            </w:r>
            <w:r w:rsidRPr="0075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опасности)</w:t>
            </w:r>
          </w:p>
        </w:tc>
        <w:tc>
          <w:tcPr>
            <w:tcW w:w="5777" w:type="dxa"/>
          </w:tcPr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Лекарственные (в том числе цитостатики), диагностические, дезинфицирующие </w:t>
            </w:r>
            <w:r w:rsidRPr="0075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средства, не подлежащие использованию. </w:t>
            </w:r>
          </w:p>
        </w:tc>
      </w:tr>
      <w:tr w:rsidR="00752769" w:rsidRPr="00752769" w:rsidTr="00C86992">
        <w:tc>
          <w:tcPr>
            <w:tcW w:w="3794" w:type="dxa"/>
          </w:tcPr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 Г </w:t>
            </w:r>
          </w:p>
        </w:tc>
        <w:tc>
          <w:tcPr>
            <w:tcW w:w="5777" w:type="dxa"/>
          </w:tcPr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69">
              <w:rPr>
                <w:rFonts w:ascii="Times New Roman" w:hAnsi="Times New Roman" w:cs="Times New Roman"/>
                <w:sz w:val="28"/>
                <w:szCs w:val="28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769" w:rsidRPr="00752769" w:rsidRDefault="00752769" w:rsidP="00752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6992" w:rsidRPr="00C86992" w:rsidRDefault="00C86992" w:rsidP="00C86992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C86992" w:rsidRPr="00C86992" w:rsidRDefault="00752769" w:rsidP="00752769">
      <w:pPr>
        <w:spacing w:before="100" w:beforeAutospacing="1"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858D026" wp14:editId="509E7EC7">
            <wp:extent cx="5944222" cy="4461469"/>
            <wp:effectExtent l="0" t="0" r="0" b="0"/>
            <wp:docPr id="11" name="Рисунок 11" descr="https://pp.userapi.com/c824502/v824502651/4e8ed/jLGivwuXq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502/v824502651/4e8ed/jLGivwuXqK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147CCC" w:rsidRPr="00147CCC" w:rsidRDefault="00147CCC" w:rsidP="00147CCC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sectPr w:rsidR="00147CCC" w:rsidRPr="00147CCC" w:rsidSect="00BF5039">
      <w:footerReference w:type="default" r:id="rId18"/>
      <w:pgSz w:w="11906" w:h="16838"/>
      <w:pgMar w:top="1134" w:right="850" w:bottom="1134" w:left="1701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13E" w:rsidRDefault="0000213E" w:rsidP="0000213E">
      <w:pPr>
        <w:spacing w:after="0" w:line="240" w:lineRule="auto"/>
      </w:pPr>
      <w:r>
        <w:separator/>
      </w:r>
    </w:p>
  </w:endnote>
  <w:endnote w:type="continuationSeparator" w:id="0">
    <w:p w:rsidR="0000213E" w:rsidRDefault="0000213E" w:rsidP="00002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4937030"/>
      <w:docPartObj>
        <w:docPartGallery w:val="Page Numbers (Bottom of Page)"/>
        <w:docPartUnique/>
      </w:docPartObj>
    </w:sdtPr>
    <w:sdtEndPr/>
    <w:sdtContent>
      <w:p w:rsidR="0000213E" w:rsidRDefault="000021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B45">
          <w:rPr>
            <w:noProof/>
          </w:rPr>
          <w:t>40</w:t>
        </w:r>
        <w:r>
          <w:fldChar w:fldCharType="end"/>
        </w:r>
      </w:p>
    </w:sdtContent>
  </w:sdt>
  <w:p w:rsidR="0000213E" w:rsidRDefault="000021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13E" w:rsidRDefault="0000213E" w:rsidP="0000213E">
      <w:pPr>
        <w:spacing w:after="0" w:line="240" w:lineRule="auto"/>
      </w:pPr>
      <w:r>
        <w:separator/>
      </w:r>
    </w:p>
  </w:footnote>
  <w:footnote w:type="continuationSeparator" w:id="0">
    <w:p w:rsidR="0000213E" w:rsidRDefault="0000213E" w:rsidP="00002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B25"/>
    <w:multiLevelType w:val="multilevel"/>
    <w:tmpl w:val="B9544D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4991454"/>
    <w:multiLevelType w:val="multilevel"/>
    <w:tmpl w:val="172A1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5386951"/>
    <w:multiLevelType w:val="hybridMultilevel"/>
    <w:tmpl w:val="0E761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D511D"/>
    <w:multiLevelType w:val="hybridMultilevel"/>
    <w:tmpl w:val="B6BCE1B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E47730A"/>
    <w:multiLevelType w:val="hybridMultilevel"/>
    <w:tmpl w:val="183AD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07F79"/>
    <w:multiLevelType w:val="hybridMultilevel"/>
    <w:tmpl w:val="426ED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09DD"/>
    <w:multiLevelType w:val="hybridMultilevel"/>
    <w:tmpl w:val="D3ECAD0E"/>
    <w:lvl w:ilvl="0" w:tplc="CC929F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8BE3B3B"/>
    <w:multiLevelType w:val="hybridMultilevel"/>
    <w:tmpl w:val="BDFC0CBE"/>
    <w:lvl w:ilvl="0" w:tplc="E2DA49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1EF5146"/>
    <w:multiLevelType w:val="hybridMultilevel"/>
    <w:tmpl w:val="E6FCD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71652"/>
    <w:multiLevelType w:val="hybridMultilevel"/>
    <w:tmpl w:val="2E14079C"/>
    <w:lvl w:ilvl="0" w:tplc="CC929F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C52782C"/>
    <w:multiLevelType w:val="hybridMultilevel"/>
    <w:tmpl w:val="C4F0C5CC"/>
    <w:lvl w:ilvl="0" w:tplc="25DE25C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C6B2DBA"/>
    <w:multiLevelType w:val="hybridMultilevel"/>
    <w:tmpl w:val="0D365480"/>
    <w:lvl w:ilvl="0" w:tplc="CC929F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EB7629B"/>
    <w:multiLevelType w:val="multilevel"/>
    <w:tmpl w:val="270075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62C621FF"/>
    <w:multiLevelType w:val="hybridMultilevel"/>
    <w:tmpl w:val="A914D054"/>
    <w:lvl w:ilvl="0" w:tplc="CC929F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3B61861"/>
    <w:multiLevelType w:val="hybridMultilevel"/>
    <w:tmpl w:val="D5E684F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6">
    <w:nsid w:val="694261A6"/>
    <w:multiLevelType w:val="hybridMultilevel"/>
    <w:tmpl w:val="B8DC3E78"/>
    <w:lvl w:ilvl="0" w:tplc="9D1258DA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A174363"/>
    <w:multiLevelType w:val="multilevel"/>
    <w:tmpl w:val="F42242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8">
    <w:nsid w:val="6AB61C7A"/>
    <w:multiLevelType w:val="multilevel"/>
    <w:tmpl w:val="2EF026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9">
    <w:nsid w:val="6E626941"/>
    <w:multiLevelType w:val="hybridMultilevel"/>
    <w:tmpl w:val="04E064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5"/>
  </w:num>
  <w:num w:numId="2">
    <w:abstractNumId w:val="10"/>
  </w:num>
  <w:num w:numId="3">
    <w:abstractNumId w:val="0"/>
  </w:num>
  <w:num w:numId="4">
    <w:abstractNumId w:val="12"/>
  </w:num>
  <w:num w:numId="5">
    <w:abstractNumId w:val="1"/>
  </w:num>
  <w:num w:numId="6">
    <w:abstractNumId w:val="5"/>
  </w:num>
  <w:num w:numId="7">
    <w:abstractNumId w:val="18"/>
  </w:num>
  <w:num w:numId="8">
    <w:abstractNumId w:val="17"/>
  </w:num>
  <w:num w:numId="9">
    <w:abstractNumId w:val="16"/>
  </w:num>
  <w:num w:numId="10">
    <w:abstractNumId w:val="4"/>
  </w:num>
  <w:num w:numId="11">
    <w:abstractNumId w:val="6"/>
  </w:num>
  <w:num w:numId="12">
    <w:abstractNumId w:val="9"/>
  </w:num>
  <w:num w:numId="13">
    <w:abstractNumId w:val="8"/>
  </w:num>
  <w:num w:numId="14">
    <w:abstractNumId w:val="13"/>
  </w:num>
  <w:num w:numId="15">
    <w:abstractNumId w:val="11"/>
  </w:num>
  <w:num w:numId="16">
    <w:abstractNumId w:val="2"/>
  </w:num>
  <w:num w:numId="17">
    <w:abstractNumId w:val="7"/>
  </w:num>
  <w:num w:numId="18">
    <w:abstractNumId w:val="19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2AD"/>
    <w:rsid w:val="0000213E"/>
    <w:rsid w:val="00002B4B"/>
    <w:rsid w:val="00017D50"/>
    <w:rsid w:val="000A472A"/>
    <w:rsid w:val="000C40FA"/>
    <w:rsid w:val="00147CCC"/>
    <w:rsid w:val="00162F4C"/>
    <w:rsid w:val="00173CB9"/>
    <w:rsid w:val="001C6DFD"/>
    <w:rsid w:val="001C7794"/>
    <w:rsid w:val="001F0F1B"/>
    <w:rsid w:val="001F63B2"/>
    <w:rsid w:val="00226824"/>
    <w:rsid w:val="00247885"/>
    <w:rsid w:val="00276F2E"/>
    <w:rsid w:val="00295E24"/>
    <w:rsid w:val="002B2F79"/>
    <w:rsid w:val="002F5706"/>
    <w:rsid w:val="00310378"/>
    <w:rsid w:val="0032743E"/>
    <w:rsid w:val="00331485"/>
    <w:rsid w:val="003448DA"/>
    <w:rsid w:val="0035516B"/>
    <w:rsid w:val="003602AF"/>
    <w:rsid w:val="00382034"/>
    <w:rsid w:val="003B2DC9"/>
    <w:rsid w:val="003B4E16"/>
    <w:rsid w:val="003D36A4"/>
    <w:rsid w:val="00450BA2"/>
    <w:rsid w:val="004C32E1"/>
    <w:rsid w:val="004E50D4"/>
    <w:rsid w:val="0052640B"/>
    <w:rsid w:val="00552F10"/>
    <w:rsid w:val="00581556"/>
    <w:rsid w:val="005F4806"/>
    <w:rsid w:val="00615BB7"/>
    <w:rsid w:val="00647117"/>
    <w:rsid w:val="00663899"/>
    <w:rsid w:val="0066667F"/>
    <w:rsid w:val="006A451A"/>
    <w:rsid w:val="007252A7"/>
    <w:rsid w:val="00726F2B"/>
    <w:rsid w:val="00752769"/>
    <w:rsid w:val="00754006"/>
    <w:rsid w:val="00784B00"/>
    <w:rsid w:val="007C0F04"/>
    <w:rsid w:val="007C62AD"/>
    <w:rsid w:val="007D2E05"/>
    <w:rsid w:val="007D786D"/>
    <w:rsid w:val="007F6A03"/>
    <w:rsid w:val="00803F56"/>
    <w:rsid w:val="00822214"/>
    <w:rsid w:val="00835DD1"/>
    <w:rsid w:val="00893C45"/>
    <w:rsid w:val="008A4A75"/>
    <w:rsid w:val="008B5E3A"/>
    <w:rsid w:val="008E14E2"/>
    <w:rsid w:val="009239C6"/>
    <w:rsid w:val="009243C8"/>
    <w:rsid w:val="00952744"/>
    <w:rsid w:val="00955D2A"/>
    <w:rsid w:val="00993B93"/>
    <w:rsid w:val="00995386"/>
    <w:rsid w:val="009E26E4"/>
    <w:rsid w:val="009F7113"/>
    <w:rsid w:val="00A27CF1"/>
    <w:rsid w:val="00A27D3A"/>
    <w:rsid w:val="00A54A96"/>
    <w:rsid w:val="00B05105"/>
    <w:rsid w:val="00B428FC"/>
    <w:rsid w:val="00B61850"/>
    <w:rsid w:val="00B64E2B"/>
    <w:rsid w:val="00BF5039"/>
    <w:rsid w:val="00C46BE1"/>
    <w:rsid w:val="00C86992"/>
    <w:rsid w:val="00D40735"/>
    <w:rsid w:val="00D53042"/>
    <w:rsid w:val="00DD6CF2"/>
    <w:rsid w:val="00DF4671"/>
    <w:rsid w:val="00E009F0"/>
    <w:rsid w:val="00E66B45"/>
    <w:rsid w:val="00E822DB"/>
    <w:rsid w:val="00E84846"/>
    <w:rsid w:val="00EC6EAD"/>
    <w:rsid w:val="00ED5099"/>
    <w:rsid w:val="00ED752F"/>
    <w:rsid w:val="00F07497"/>
    <w:rsid w:val="00F07B04"/>
    <w:rsid w:val="00F733D2"/>
    <w:rsid w:val="00FC7F50"/>
    <w:rsid w:val="00FF56BD"/>
    <w:rsid w:val="00FF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Основной текст4"/>
    <w:basedOn w:val="a"/>
    <w:rsid w:val="00B05105"/>
    <w:pPr>
      <w:shd w:val="clear" w:color="auto" w:fill="FFFFFF"/>
      <w:tabs>
        <w:tab w:val="left" w:pos="708"/>
      </w:tabs>
      <w:suppressAutoHyphens/>
      <w:spacing w:after="0" w:line="274" w:lineRule="exact"/>
      <w:jc w:val="center"/>
    </w:pPr>
    <w:rPr>
      <w:rFonts w:ascii="Times New Roman" w:eastAsia="Times New Roman" w:hAnsi="Times New Roman" w:cs="Times New Roman"/>
      <w:color w:val="00000A"/>
      <w:sz w:val="23"/>
      <w:szCs w:val="23"/>
    </w:rPr>
  </w:style>
  <w:style w:type="paragraph" w:styleId="a3">
    <w:name w:val="List Paragraph"/>
    <w:basedOn w:val="a"/>
    <w:uiPriority w:val="34"/>
    <w:qFormat/>
    <w:rsid w:val="00DF46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3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9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2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213E"/>
  </w:style>
  <w:style w:type="paragraph" w:styleId="a8">
    <w:name w:val="footer"/>
    <w:basedOn w:val="a"/>
    <w:link w:val="a9"/>
    <w:uiPriority w:val="99"/>
    <w:unhideWhenUsed/>
    <w:rsid w:val="00002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213E"/>
  </w:style>
  <w:style w:type="table" w:styleId="aa">
    <w:name w:val="Table Grid"/>
    <w:basedOn w:val="a1"/>
    <w:uiPriority w:val="59"/>
    <w:rsid w:val="00C86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Основной текст4"/>
    <w:basedOn w:val="a"/>
    <w:rsid w:val="00B05105"/>
    <w:pPr>
      <w:shd w:val="clear" w:color="auto" w:fill="FFFFFF"/>
      <w:tabs>
        <w:tab w:val="left" w:pos="708"/>
      </w:tabs>
      <w:suppressAutoHyphens/>
      <w:spacing w:after="0" w:line="274" w:lineRule="exact"/>
      <w:jc w:val="center"/>
    </w:pPr>
    <w:rPr>
      <w:rFonts w:ascii="Times New Roman" w:eastAsia="Times New Roman" w:hAnsi="Times New Roman" w:cs="Times New Roman"/>
      <w:color w:val="00000A"/>
      <w:sz w:val="23"/>
      <w:szCs w:val="23"/>
    </w:rPr>
  </w:style>
  <w:style w:type="paragraph" w:styleId="a3">
    <w:name w:val="List Paragraph"/>
    <w:basedOn w:val="a"/>
    <w:uiPriority w:val="34"/>
    <w:qFormat/>
    <w:rsid w:val="00DF46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3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9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2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213E"/>
  </w:style>
  <w:style w:type="paragraph" w:styleId="a8">
    <w:name w:val="footer"/>
    <w:basedOn w:val="a"/>
    <w:link w:val="a9"/>
    <w:uiPriority w:val="99"/>
    <w:unhideWhenUsed/>
    <w:rsid w:val="00002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213E"/>
  </w:style>
  <w:style w:type="table" w:styleId="aa">
    <w:name w:val="Table Grid"/>
    <w:basedOn w:val="a1"/>
    <w:uiPriority w:val="59"/>
    <w:rsid w:val="00C86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833C2-C8EA-4726-902F-C46CBEE42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29</Pages>
  <Words>6846</Words>
  <Characters>39024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79</cp:revision>
  <dcterms:created xsi:type="dcterms:W3CDTF">2017-12-13T12:53:00Z</dcterms:created>
  <dcterms:modified xsi:type="dcterms:W3CDTF">2017-12-19T09:34:00Z</dcterms:modified>
</cp:coreProperties>
</file>