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FD2292">
        <w:rPr>
          <w:b/>
          <w:sz w:val="28"/>
          <w:szCs w:val="28"/>
        </w:rPr>
        <w:t>22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B93F80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bookmarkStart w:id="0" w:name="_GoBack"/>
      <w:r w:rsidR="00FD2292">
        <w:rPr>
          <w:b/>
          <w:sz w:val="28"/>
          <w:szCs w:val="28"/>
        </w:rPr>
        <w:t>Т</w:t>
      </w:r>
      <w:r w:rsidR="00FD2292" w:rsidRPr="00FD2292">
        <w:rPr>
          <w:b/>
          <w:bCs/>
          <w:sz w:val="28"/>
          <w:szCs w:val="28"/>
        </w:rPr>
        <w:t>овароведческий анализ санитарно-гигиенических средств, сре</w:t>
      </w:r>
      <w:proofErr w:type="gramStart"/>
      <w:r w:rsidR="00FD2292" w:rsidRPr="00FD2292">
        <w:rPr>
          <w:b/>
          <w:bCs/>
          <w:sz w:val="28"/>
          <w:szCs w:val="28"/>
        </w:rPr>
        <w:t>дств дл</w:t>
      </w:r>
      <w:proofErr w:type="gramEnd"/>
      <w:r w:rsidR="00FD2292" w:rsidRPr="00FD2292">
        <w:rPr>
          <w:b/>
          <w:bCs/>
          <w:sz w:val="28"/>
          <w:szCs w:val="28"/>
        </w:rPr>
        <w:t>я ухода за больными, но</w:t>
      </w:r>
      <w:r w:rsidR="00FD2292">
        <w:rPr>
          <w:b/>
          <w:bCs/>
          <w:sz w:val="28"/>
          <w:szCs w:val="28"/>
        </w:rPr>
        <w:t>ворожденными, детьми до 3-х лет</w:t>
      </w:r>
      <w:bookmarkEnd w:id="0"/>
      <w:r w:rsidRPr="005127EB">
        <w:rPr>
          <w:b/>
          <w:sz w:val="28"/>
          <w:szCs w:val="28"/>
        </w:rPr>
        <w:t>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1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260154"/>
    <w:p w:rsidR="000B65B2" w:rsidRDefault="000B65B2" w:rsidP="00181A2B">
      <w:pPr>
        <w:ind w:firstLine="709"/>
        <w:jc w:val="center"/>
      </w:pPr>
    </w:p>
    <w:p w:rsidR="000B65B2" w:rsidRDefault="000B65B2" w:rsidP="00181A2B">
      <w:pPr>
        <w:ind w:firstLine="709"/>
        <w:jc w:val="center"/>
      </w:pPr>
    </w:p>
    <w:p w:rsidR="000B65B2" w:rsidRDefault="000B65B2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1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260154">
        <w:rPr>
          <w:b/>
        </w:rPr>
        <w:t>22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260154">
        <w:t>«</w:t>
      </w:r>
      <w:r w:rsidR="00260154">
        <w:t>Т</w:t>
      </w:r>
      <w:r w:rsidR="00260154" w:rsidRPr="00260154">
        <w:rPr>
          <w:bCs/>
        </w:rPr>
        <w:t>овароведческий анализ санитарно-гигиенических средств, сре</w:t>
      </w:r>
      <w:proofErr w:type="gramStart"/>
      <w:r w:rsidR="00260154" w:rsidRPr="00260154">
        <w:rPr>
          <w:bCs/>
        </w:rPr>
        <w:t>дств дл</w:t>
      </w:r>
      <w:proofErr w:type="gramEnd"/>
      <w:r w:rsidR="00260154" w:rsidRPr="00260154">
        <w:rPr>
          <w:bCs/>
        </w:rPr>
        <w:t>я ухода за больными, но</w:t>
      </w:r>
      <w:r w:rsidR="00260154" w:rsidRPr="00260154">
        <w:rPr>
          <w:bCs/>
        </w:rPr>
        <w:t>ворожденными, детьми до 3-х лет</w:t>
      </w:r>
      <w:r w:rsidRPr="005127EB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E94984" w:rsidRDefault="00E94984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готовностью к участию в процедурах ввоза и вывоза ЛС на территории РФ (ПК-9)</w:t>
      </w:r>
      <w:r>
        <w:t>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</w:t>
      </w:r>
      <w:r w:rsidR="00260154">
        <w:t>цевтических организаций (ПК-16).</w:t>
      </w:r>
    </w:p>
    <w:p w:rsidR="00972637" w:rsidRDefault="00972637" w:rsidP="009008DE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008DE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008DE">
      <w:pPr>
        <w:pStyle w:val="af"/>
        <w:numPr>
          <w:ilvl w:val="0"/>
          <w:numId w:val="13"/>
        </w:numPr>
        <w:spacing w:before="60" w:after="60"/>
        <w:jc w:val="both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008DE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008DE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008DE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008DE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008DE">
      <w:pPr>
        <w:pStyle w:val="af"/>
        <w:numPr>
          <w:ilvl w:val="0"/>
          <w:numId w:val="13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E94984" w:rsidRDefault="00E94984" w:rsidP="00E94984">
      <w:pPr>
        <w:pStyle w:val="af"/>
        <w:numPr>
          <w:ilvl w:val="0"/>
          <w:numId w:val="13"/>
        </w:numPr>
        <w:jc w:val="both"/>
      </w:pPr>
      <w:r>
        <w:t>положения нормативных правовых актов, регулирующих обращение ЛС и товаров аптечного ассортимента в РФ (ПК-9);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</w:t>
      </w:r>
      <w:r w:rsidR="00260154">
        <w:t>х изделий и их хранение (ПК-16).</w:t>
      </w:r>
    </w:p>
    <w:p w:rsidR="00972637" w:rsidRDefault="00972637" w:rsidP="009008DE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008DE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008DE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008DE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E94984" w:rsidRDefault="00E94984" w:rsidP="00E94984">
      <w:pPr>
        <w:pStyle w:val="af"/>
        <w:numPr>
          <w:ilvl w:val="0"/>
          <w:numId w:val="14"/>
        </w:numPr>
        <w:jc w:val="both"/>
      </w:pPr>
      <w:r>
        <w:t>использовать основы законодательства РФ в сфере обращения ЛС и медицинских изделий для решения профессиональных задач (ПК-9);</w:t>
      </w:r>
    </w:p>
    <w:p w:rsidR="00972637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</w:t>
      </w:r>
      <w:r w:rsidR="00260154">
        <w:t>рственными требованиями (ПК-16).</w:t>
      </w:r>
    </w:p>
    <w:p w:rsidR="00972637" w:rsidRDefault="00972637" w:rsidP="009008DE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008DE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Pr="003411BC" w:rsidRDefault="00972637" w:rsidP="009008DE">
      <w:pPr>
        <w:pStyle w:val="af"/>
        <w:numPr>
          <w:ilvl w:val="0"/>
          <w:numId w:val="14"/>
        </w:numPr>
        <w:jc w:val="both"/>
      </w:pPr>
      <w:r w:rsidRPr="003411BC"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Pr="003411BC" w:rsidRDefault="00972637" w:rsidP="009008DE">
      <w:pPr>
        <w:pStyle w:val="af"/>
        <w:numPr>
          <w:ilvl w:val="0"/>
          <w:numId w:val="14"/>
        </w:numPr>
        <w:jc w:val="both"/>
      </w:pPr>
      <w:r w:rsidRPr="003411BC"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008DE">
      <w:pPr>
        <w:pStyle w:val="af"/>
        <w:numPr>
          <w:ilvl w:val="0"/>
          <w:numId w:val="14"/>
        </w:numPr>
        <w:jc w:val="both"/>
      </w:pPr>
      <w:r w:rsidRPr="003411BC"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E94984" w:rsidRPr="003411BC" w:rsidRDefault="00E94984" w:rsidP="00E94984">
      <w:pPr>
        <w:pStyle w:val="af"/>
        <w:numPr>
          <w:ilvl w:val="0"/>
          <w:numId w:val="14"/>
        </w:numPr>
        <w:jc w:val="both"/>
      </w:pPr>
      <w:r>
        <w:t>навыком товароведческого анализа медицинских и фармацевтических товаров, предназначенных для импорта и экспорта (ПК-9);</w:t>
      </w:r>
    </w:p>
    <w:p w:rsidR="00972637" w:rsidRPr="003411BC" w:rsidRDefault="00972637" w:rsidP="009008DE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 w:rsidRPr="003411BC">
        <w:t>методами маркетингового управления деятельностью фарма</w:t>
      </w:r>
      <w:r w:rsidR="00260154">
        <w:t>цевтической организации (ПК-16).</w:t>
      </w:r>
    </w:p>
    <w:p w:rsidR="00181A2B" w:rsidRPr="003411BC" w:rsidRDefault="00181A2B" w:rsidP="009008DE">
      <w:pPr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 План изучения темы: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5.1. Контроль исходного уровня знаний.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</w:pPr>
      <w:r w:rsidRPr="003411BC">
        <w:t>Вопросы для контроля исходного уровня знаний:</w:t>
      </w:r>
    </w:p>
    <w:p w:rsidR="003411BC" w:rsidRPr="003411BC" w:rsidRDefault="00E94984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Характеристика группы сре</w:t>
      </w:r>
      <w:proofErr w:type="gramStart"/>
      <w:r>
        <w:t>дств дл</w:t>
      </w:r>
      <w:proofErr w:type="gramEnd"/>
      <w:r>
        <w:t>я ухода за больными, новорожденными, детьми до 3-х лет.</w:t>
      </w:r>
    </w:p>
    <w:p w:rsidR="00E94984" w:rsidRDefault="00E94984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НТД, </w:t>
      </w:r>
      <w:proofErr w:type="gramStart"/>
      <w:r>
        <w:t>регламентирующая</w:t>
      </w:r>
      <w:proofErr w:type="gramEnd"/>
      <w:r>
        <w:t xml:space="preserve"> требования к упаковке и маркировке средств для ухода за больными, новорожденными, детьми до 3-х лет.</w:t>
      </w:r>
    </w:p>
    <w:p w:rsidR="00A05D1D" w:rsidRPr="003411BC" w:rsidRDefault="00D61E76" w:rsidP="009008DE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 xml:space="preserve">НТД, </w:t>
      </w:r>
      <w:proofErr w:type="gramStart"/>
      <w:r>
        <w:t>регламентирующая</w:t>
      </w:r>
      <w:proofErr w:type="gramEnd"/>
      <w:r>
        <w:t xml:space="preserve"> требования к хранению, транспортировке и контролю качества средств для ухода за больными, новорожденными, деть</w:t>
      </w:r>
      <w:r>
        <w:t>ми до 3-х лет</w:t>
      </w:r>
      <w:r w:rsidR="003411BC" w:rsidRPr="003411BC">
        <w:rPr>
          <w:shd w:val="clear" w:color="auto" w:fill="FFFFFF"/>
        </w:rPr>
        <w:t>.</w:t>
      </w:r>
    </w:p>
    <w:p w:rsidR="00181A2B" w:rsidRPr="003411BC" w:rsidRDefault="00181A2B" w:rsidP="009008DE">
      <w:pPr>
        <w:pStyle w:val="af"/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 xml:space="preserve">5.2. Основные понятия и положения темы </w:t>
      </w:r>
    </w:p>
    <w:p w:rsidR="00AF7690" w:rsidRPr="003411BC" w:rsidRDefault="00AF7690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0F6FF4" w:rsidRDefault="00D61E76" w:rsidP="009008DE">
      <w:pPr>
        <w:tabs>
          <w:tab w:val="left" w:pos="360"/>
          <w:tab w:val="left" w:pos="1080"/>
        </w:tabs>
        <w:jc w:val="both"/>
      </w:pPr>
      <w:r w:rsidRPr="002412B7">
        <w:lastRenderedPageBreak/>
        <w:t>КЛЕЕНКА ПОДКЛАДНАЯ РЕЗИНОТКАНЕВАЯ</w:t>
      </w:r>
      <w:r w:rsidRPr="007833AB">
        <w:t xml:space="preserve"> </w:t>
      </w:r>
      <w:r>
        <w:t>-</w:t>
      </w:r>
      <w:r w:rsidRPr="002412B7">
        <w:t xml:space="preserve"> непроницаем</w:t>
      </w:r>
      <w:r>
        <w:t>ый материал</w:t>
      </w:r>
      <w:r w:rsidRPr="002412B7">
        <w:t xml:space="preserve"> для санитарно-гигиенических целей (в детских больницах, родильных домах, в отделениях для тяжелобольных и других медицинских учреждениях).</w:t>
      </w:r>
    </w:p>
    <w:p w:rsidR="00D61E76" w:rsidRPr="002412B7" w:rsidRDefault="00D61E76" w:rsidP="00D61E76">
      <w:pPr>
        <w:jc w:val="both"/>
      </w:pPr>
      <w:r w:rsidRPr="002412B7">
        <w:t>БАНДАЖИ</w:t>
      </w:r>
      <w:r>
        <w:t xml:space="preserve"> - </w:t>
      </w:r>
      <w:r w:rsidRPr="002412B7">
        <w:t xml:space="preserve">приспособления, с помощью которых предупреждают выхождение органов брюшной полости через грыжевые ворота, укрепляют брюшной пресс и поддерживают опускающиеся внутренние органы в нормальном положении. </w:t>
      </w:r>
    </w:p>
    <w:p w:rsidR="00D61E76" w:rsidRDefault="00D61E76" w:rsidP="00D61E76">
      <w:pPr>
        <w:jc w:val="both"/>
      </w:pPr>
      <w:r w:rsidRPr="002412B7">
        <w:t>БАНКИ МЕДИЦИНСКИЕ</w:t>
      </w:r>
      <w:r w:rsidRPr="007833AB">
        <w:t xml:space="preserve"> </w:t>
      </w:r>
      <w:r>
        <w:t xml:space="preserve">- </w:t>
      </w:r>
      <w:r w:rsidRPr="002412B7">
        <w:t>круглые небольшие стеклянные стаканы с утолщенными гладкими краями и расширенным дном вместимостью 30-70 см</w:t>
      </w:r>
      <w:r w:rsidRPr="002412B7">
        <w:rPr>
          <w:vertAlign w:val="superscript"/>
        </w:rPr>
        <w:t>3</w:t>
      </w:r>
      <w:r>
        <w:t xml:space="preserve">, </w:t>
      </w:r>
      <w:proofErr w:type="spellStart"/>
      <w:r w:rsidRPr="002412B7">
        <w:t>предназначены</w:t>
      </w:r>
      <w:r>
        <w:t>е</w:t>
      </w:r>
      <w:proofErr w:type="spellEnd"/>
      <w:r w:rsidRPr="002412B7">
        <w:t xml:space="preserve"> для проведения статической и кинетической </w:t>
      </w:r>
      <w:proofErr w:type="spellStart"/>
      <w:r w:rsidRPr="002412B7">
        <w:t>вакуумтерапии</w:t>
      </w:r>
      <w:proofErr w:type="spellEnd"/>
      <w:r w:rsidRPr="002412B7">
        <w:t xml:space="preserve"> (баночного массажа). </w:t>
      </w:r>
      <w:r w:rsidRPr="002412B7">
        <w:t>МОЛОКООТСОС</w:t>
      </w:r>
      <w:r>
        <w:t xml:space="preserve"> - </w:t>
      </w:r>
      <w:r w:rsidRPr="002412B7">
        <w:t>устройство для сцеживания грудного молока</w:t>
      </w:r>
      <w:r>
        <w:t xml:space="preserve"> (</w:t>
      </w:r>
      <w:proofErr w:type="gramStart"/>
      <w:r w:rsidRPr="002412B7">
        <w:t>электрические</w:t>
      </w:r>
      <w:proofErr w:type="gramEnd"/>
      <w:r w:rsidRPr="002412B7">
        <w:t>, водоструйные и ручные</w:t>
      </w:r>
      <w:r>
        <w:t>)</w:t>
      </w:r>
      <w:r w:rsidRPr="002412B7">
        <w:t xml:space="preserve">. </w:t>
      </w:r>
    </w:p>
    <w:p w:rsidR="00D61E76" w:rsidRPr="002412B7" w:rsidRDefault="00D61E76" w:rsidP="00D61E76">
      <w:pPr>
        <w:jc w:val="both"/>
      </w:pPr>
      <w:r w:rsidRPr="002412B7">
        <w:t>ГОРЧИЧНИКИ</w:t>
      </w:r>
      <w:r w:rsidRPr="002412B7">
        <w:t xml:space="preserve"> </w:t>
      </w:r>
      <w:r>
        <w:t>- э</w:t>
      </w:r>
      <w:r w:rsidRPr="002412B7">
        <w:t>то прямоугольные листы бумаги размером 8</w:t>
      </w:r>
      <w:r w:rsidRPr="002412B7">
        <w:sym w:font="Symbol" w:char="F0B4"/>
      </w:r>
      <w:r w:rsidRPr="002412B7">
        <w:t>12,5 см, покрытые обезжиренным порошко</w:t>
      </w:r>
      <w:r>
        <w:t xml:space="preserve">м черной или </w:t>
      </w:r>
      <w:proofErr w:type="spellStart"/>
      <w:r>
        <w:t>сарептской</w:t>
      </w:r>
      <w:proofErr w:type="spellEnd"/>
      <w:r>
        <w:t xml:space="preserve"> горчицы,</w:t>
      </w:r>
      <w:r w:rsidRPr="002412B7">
        <w:t xml:space="preserve"> </w:t>
      </w:r>
      <w:r>
        <w:t>применяемые</w:t>
      </w:r>
      <w:r w:rsidRPr="002412B7">
        <w:t xml:space="preserve"> в качестве </w:t>
      </w:r>
      <w:proofErr w:type="spellStart"/>
      <w:r w:rsidRPr="002412B7">
        <w:t>местнораздражающего</w:t>
      </w:r>
      <w:proofErr w:type="spellEnd"/>
      <w:r w:rsidRPr="002412B7">
        <w:t xml:space="preserve">, прогревающего и отвлекающего средства. </w:t>
      </w:r>
    </w:p>
    <w:p w:rsidR="00D61E76" w:rsidRDefault="00D61E76" w:rsidP="00D61E76">
      <w:pPr>
        <w:jc w:val="both"/>
      </w:pPr>
      <w:r w:rsidRPr="002412B7">
        <w:t>МОЧЕПРИЕМНИК</w:t>
      </w:r>
      <w:r w:rsidRPr="002412B7">
        <w:t xml:space="preserve"> </w:t>
      </w:r>
      <w:r>
        <w:t xml:space="preserve">- </w:t>
      </w:r>
      <w:r>
        <w:t>санитарное изделие однократного (многократного) использования,</w:t>
      </w:r>
      <w:r>
        <w:t xml:space="preserve"> применяемое</w:t>
      </w:r>
      <w:r w:rsidRPr="002412B7">
        <w:t xml:space="preserve"> при недержании мочи, </w:t>
      </w:r>
      <w:proofErr w:type="spellStart"/>
      <w:r w:rsidRPr="002412B7">
        <w:t>нефростоме</w:t>
      </w:r>
      <w:proofErr w:type="spellEnd"/>
      <w:r w:rsidRPr="002412B7">
        <w:t xml:space="preserve">, </w:t>
      </w:r>
      <w:proofErr w:type="spellStart"/>
      <w:r w:rsidRPr="002412B7">
        <w:t>эпицистостоме</w:t>
      </w:r>
      <w:proofErr w:type="spellEnd"/>
      <w:r w:rsidRPr="002412B7">
        <w:t xml:space="preserve">. </w:t>
      </w:r>
    </w:p>
    <w:p w:rsidR="00E8569E" w:rsidRPr="002412B7" w:rsidRDefault="00E8569E" w:rsidP="00D61E76">
      <w:pPr>
        <w:jc w:val="both"/>
      </w:pPr>
      <w:r>
        <w:t xml:space="preserve">КОРСЕТЫ - </w:t>
      </w:r>
      <w:r w:rsidRPr="00E8569E">
        <w:rPr>
          <w:bCs/>
        </w:rPr>
        <w:t>это</w:t>
      </w:r>
      <w:r w:rsidRPr="00E8569E">
        <w:t xml:space="preserve"> </w:t>
      </w:r>
      <w:r w:rsidRPr="00E8569E">
        <w:rPr>
          <w:bCs/>
        </w:rPr>
        <w:t>медицинск</w:t>
      </w:r>
      <w:r>
        <w:rPr>
          <w:bCs/>
        </w:rPr>
        <w:t>ие</w:t>
      </w:r>
      <w:r>
        <w:t xml:space="preserve"> приспособлени</w:t>
      </w:r>
      <w:r>
        <w:t>я</w:t>
      </w:r>
      <w:r>
        <w:t xml:space="preserve"> с ребрами определенной жесткости,</w:t>
      </w:r>
      <w:r>
        <w:t xml:space="preserve"> применяемые </w:t>
      </w:r>
      <w:r w:rsidRPr="002412B7">
        <w:t xml:space="preserve">при миозитах, </w:t>
      </w:r>
      <w:proofErr w:type="spellStart"/>
      <w:r w:rsidRPr="002412B7">
        <w:t>люмбалгии</w:t>
      </w:r>
      <w:proofErr w:type="spellEnd"/>
      <w:r w:rsidRPr="002412B7">
        <w:t>, пояснично-крестцовых радикулитах, остеохондрозе, остеопорозе, при нарушении осанки и деформациях позвоночника.</w:t>
      </w:r>
    </w:p>
    <w:p w:rsidR="00E8569E" w:rsidRDefault="00D61E76" w:rsidP="00D61E76">
      <w:pPr>
        <w:jc w:val="both"/>
      </w:pPr>
      <w:r w:rsidRPr="002412B7">
        <w:t>КОСТЫЛИ</w:t>
      </w:r>
      <w:r>
        <w:t xml:space="preserve"> - </w:t>
      </w:r>
      <w:r w:rsidRPr="002412B7">
        <w:t>приспособлени</w:t>
      </w:r>
      <w:r w:rsidR="00E8569E">
        <w:t>я</w:t>
      </w:r>
      <w:r w:rsidRPr="002412B7">
        <w:t xml:space="preserve">, облегчающее передвижение при заболевании или повреждении ног либо позвоночника и позволяющие переносить нагрузку с больной ноги (или позвоночника) на руки. </w:t>
      </w:r>
    </w:p>
    <w:p w:rsidR="00E8569E" w:rsidRDefault="00D61E76" w:rsidP="00D61E76">
      <w:pPr>
        <w:jc w:val="both"/>
      </w:pPr>
      <w:r>
        <w:t xml:space="preserve">СУДНО ПОДКЛАДНОЕ </w:t>
      </w:r>
      <w:r w:rsidRPr="002412B7">
        <w:t xml:space="preserve">применяют для туалета лежачих больных (после операций, при инфаркте миокарда и др.). </w:t>
      </w:r>
    </w:p>
    <w:p w:rsidR="00D61E76" w:rsidRPr="002412B7" w:rsidRDefault="00D61E76" w:rsidP="00E8569E">
      <w:pPr>
        <w:jc w:val="both"/>
      </w:pPr>
      <w:r w:rsidRPr="002412B7">
        <w:t>ПИПЕТКА МЕДИЦИНСКАЯ</w:t>
      </w:r>
      <w:r w:rsidRPr="007833AB">
        <w:t xml:space="preserve"> </w:t>
      </w:r>
      <w:r w:rsidR="00E8569E">
        <w:t xml:space="preserve">– изделие, состоящее из </w:t>
      </w:r>
      <w:r w:rsidR="00E8569E" w:rsidRPr="002412B7">
        <w:t>стеклянного корпуса и резинового колпачка</w:t>
      </w:r>
      <w:r w:rsidR="00E8569E">
        <w:t>,</w:t>
      </w:r>
      <w:r w:rsidR="00E8569E" w:rsidRPr="002412B7">
        <w:t xml:space="preserve"> </w:t>
      </w:r>
      <w:r w:rsidR="00E8569E">
        <w:t>предназначенное</w:t>
      </w:r>
      <w:r w:rsidRPr="002412B7">
        <w:t xml:space="preserve"> для закапывания лекарственных средств. </w:t>
      </w:r>
    </w:p>
    <w:p w:rsidR="00D61E76" w:rsidRPr="00240DDF" w:rsidRDefault="00D61E76" w:rsidP="00D61E76">
      <w:pPr>
        <w:rPr>
          <w:i/>
        </w:rPr>
      </w:pPr>
    </w:p>
    <w:p w:rsidR="00D61E76" w:rsidRDefault="00D61E76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5.3. Самостоятельная работа по теме:</w:t>
      </w:r>
    </w:p>
    <w:p w:rsidR="00181A2B" w:rsidRDefault="00181A2B" w:rsidP="009008DE">
      <w:pPr>
        <w:tabs>
          <w:tab w:val="left" w:pos="360"/>
          <w:tab w:val="left" w:pos="1080"/>
        </w:tabs>
        <w:jc w:val="both"/>
      </w:pPr>
    </w:p>
    <w:p w:rsidR="007623B1" w:rsidRPr="007623B1" w:rsidRDefault="007623B1" w:rsidP="009008DE">
      <w:pPr>
        <w:tabs>
          <w:tab w:val="left" w:pos="360"/>
          <w:tab w:val="left" w:pos="1080"/>
        </w:tabs>
        <w:jc w:val="both"/>
        <w:rPr>
          <w:b/>
        </w:rPr>
      </w:pPr>
      <w:r w:rsidRPr="007623B1">
        <w:rPr>
          <w:b/>
        </w:rPr>
        <w:t>Задание №1</w:t>
      </w:r>
    </w:p>
    <w:p w:rsidR="007623B1" w:rsidRPr="00363499" w:rsidRDefault="007623B1" w:rsidP="007623B1">
      <w:pPr>
        <w:tabs>
          <w:tab w:val="left" w:pos="360"/>
          <w:tab w:val="left" w:pos="1080"/>
        </w:tabs>
        <w:jc w:val="both"/>
      </w:pPr>
      <w:r w:rsidRPr="00363499">
        <w:t xml:space="preserve">Ознакомьтесь с нормативными документами на </w:t>
      </w:r>
      <w:r w:rsidR="0078231D">
        <w:t>средств</w:t>
      </w:r>
      <w:r w:rsidR="00EA491E">
        <w:t>а</w:t>
      </w:r>
      <w:r w:rsidR="0078231D">
        <w:t xml:space="preserve"> для ухода за больными, новорожденными, детьми до 3-х лет</w:t>
      </w:r>
      <w:r w:rsidRPr="00363499">
        <w:t>.</w:t>
      </w:r>
    </w:p>
    <w:p w:rsidR="007623B1" w:rsidRDefault="007623B1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3411BC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</w:t>
      </w:r>
      <w:r w:rsidR="007623B1">
        <w:rPr>
          <w:b/>
        </w:rPr>
        <w:t>2</w:t>
      </w:r>
    </w:p>
    <w:p w:rsidR="00FA37F7" w:rsidRDefault="00944519" w:rsidP="009008DE">
      <w:pPr>
        <w:tabs>
          <w:tab w:val="left" w:pos="360"/>
          <w:tab w:val="left" w:pos="1080"/>
        </w:tabs>
        <w:jc w:val="both"/>
      </w:pPr>
      <w:r w:rsidRPr="003411BC">
        <w:t xml:space="preserve">Провести </w:t>
      </w:r>
      <w:r w:rsidR="00EB40DD">
        <w:t xml:space="preserve">товароведческий анализ упаковки </w:t>
      </w:r>
      <w:r w:rsidR="000F6FF4">
        <w:t xml:space="preserve">и маркировки </w:t>
      </w:r>
      <w:r w:rsidR="0078231D">
        <w:t>сре</w:t>
      </w:r>
      <w:proofErr w:type="gramStart"/>
      <w:r w:rsidR="0078231D">
        <w:t>дств дл</w:t>
      </w:r>
      <w:proofErr w:type="gramEnd"/>
      <w:r w:rsidR="0078231D">
        <w:t>я ухода за больными</w:t>
      </w:r>
      <w:r w:rsidR="00EB40DD">
        <w:t>.</w:t>
      </w:r>
      <w:r w:rsidR="000F6FF4">
        <w:t xml:space="preserve"> Результаты занести в соответствующ</w:t>
      </w:r>
      <w:r w:rsidR="0078231D">
        <w:t>ую</w:t>
      </w:r>
      <w:r w:rsidR="000F6FF4">
        <w:t xml:space="preserve"> таблиц</w:t>
      </w:r>
      <w:r w:rsidR="0078231D">
        <w:t>у</w:t>
      </w:r>
      <w:r w:rsidR="000F6FF4">
        <w:t xml:space="preserve"> (см. ниже).</w:t>
      </w:r>
    </w:p>
    <w:p w:rsidR="00EB40DD" w:rsidRPr="003411BC" w:rsidRDefault="00EB40DD" w:rsidP="009008DE">
      <w:pPr>
        <w:tabs>
          <w:tab w:val="left" w:pos="360"/>
          <w:tab w:val="left" w:pos="1080"/>
        </w:tabs>
        <w:jc w:val="both"/>
      </w:pPr>
    </w:p>
    <w:p w:rsidR="000F6FF4" w:rsidRDefault="000F6FF4" w:rsidP="009008DE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</w:t>
      </w:r>
      <w:r w:rsidR="007623B1">
        <w:rPr>
          <w:b/>
        </w:rPr>
        <w:t>3</w:t>
      </w:r>
    </w:p>
    <w:p w:rsidR="0078231D" w:rsidRDefault="000F6FF4" w:rsidP="0078231D">
      <w:pPr>
        <w:tabs>
          <w:tab w:val="left" w:pos="360"/>
          <w:tab w:val="left" w:pos="1080"/>
        </w:tabs>
        <w:jc w:val="both"/>
      </w:pPr>
      <w:r w:rsidRPr="000F6FF4">
        <w:t xml:space="preserve">Провести анализ </w:t>
      </w:r>
      <w:r w:rsidR="0078231D">
        <w:t>товароведческий анализ упаковки и маркировки сре</w:t>
      </w:r>
      <w:proofErr w:type="gramStart"/>
      <w:r w:rsidR="0078231D">
        <w:t>дств дл</w:t>
      </w:r>
      <w:proofErr w:type="gramEnd"/>
      <w:r w:rsidR="0078231D">
        <w:t>я ухода за новорожденными, детьми до 3-х лет. Результаты занести в соответствующую таблицу (см. ниже).</w:t>
      </w:r>
    </w:p>
    <w:p w:rsidR="00A63CA3" w:rsidRPr="003411BC" w:rsidRDefault="00A63CA3" w:rsidP="009008DE">
      <w:pPr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5.4. Итоговый контроль знаний: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u w:val="single"/>
        </w:rPr>
      </w:pPr>
      <w:r w:rsidRPr="003411BC">
        <w:rPr>
          <w:u w:val="single"/>
        </w:rPr>
        <w:t>Ответы на вопросы по теме занятия:</w:t>
      </w:r>
    </w:p>
    <w:p w:rsidR="00D61E76" w:rsidRDefault="00D61E76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Особенности реализации сре</w:t>
      </w:r>
      <w:proofErr w:type="gramStart"/>
      <w:r>
        <w:t>дств дл</w:t>
      </w:r>
      <w:proofErr w:type="gramEnd"/>
      <w:r>
        <w:t>я ухода за больными, новорожденными, детьми до 3-х лет.</w:t>
      </w:r>
    </w:p>
    <w:p w:rsidR="00D61E76" w:rsidRDefault="00D61E76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>Ассортимент сре</w:t>
      </w:r>
      <w:proofErr w:type="gramStart"/>
      <w:r>
        <w:t>дств дл</w:t>
      </w:r>
      <w:proofErr w:type="gramEnd"/>
      <w:r>
        <w:t>я ухода за больными, новорожденными, детьми до 3-х лет.</w:t>
      </w:r>
    </w:p>
    <w:p w:rsidR="00181A2B" w:rsidRDefault="003411BC" w:rsidP="009008DE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 w:rsidRPr="003411BC">
        <w:t>Упаковка</w:t>
      </w:r>
      <w:r w:rsidR="00D61E76">
        <w:t xml:space="preserve"> и маркировка</w:t>
      </w:r>
      <w:r w:rsidR="00D61E76">
        <w:t xml:space="preserve"> сре</w:t>
      </w:r>
      <w:proofErr w:type="gramStart"/>
      <w:r w:rsidR="00D61E76">
        <w:t>дств дл</w:t>
      </w:r>
      <w:proofErr w:type="gramEnd"/>
      <w:r w:rsidR="00D61E76">
        <w:t>я ухода за больными, новорожденными, детьми до 3-х лет</w:t>
      </w:r>
      <w:r w:rsidR="00D61E76">
        <w:t>.</w:t>
      </w:r>
    </w:p>
    <w:p w:rsidR="00D61E76" w:rsidRPr="003411BC" w:rsidRDefault="00D61E76" w:rsidP="00D61E76">
      <w:pPr>
        <w:pStyle w:val="af"/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u w:val="single"/>
        </w:rPr>
      </w:pPr>
      <w:r w:rsidRPr="003411BC">
        <w:rPr>
          <w:u w:val="single"/>
        </w:rPr>
        <w:t>Ситуационные задачи:</w:t>
      </w:r>
    </w:p>
    <w:p w:rsidR="00014F43" w:rsidRPr="003411BC" w:rsidRDefault="00014F43" w:rsidP="009008DE">
      <w:pPr>
        <w:jc w:val="both"/>
        <w:rPr>
          <w:b/>
        </w:rPr>
      </w:pPr>
    </w:p>
    <w:p w:rsidR="00266088" w:rsidRPr="003411BC" w:rsidRDefault="00266088" w:rsidP="009008DE">
      <w:pPr>
        <w:jc w:val="both"/>
        <w:rPr>
          <w:b/>
        </w:rPr>
      </w:pPr>
      <w:r w:rsidRPr="003411BC">
        <w:rPr>
          <w:b/>
        </w:rPr>
        <w:t>ЗАДАЧА 1</w:t>
      </w:r>
    </w:p>
    <w:p w:rsidR="0067604F" w:rsidRPr="0067604F" w:rsidRDefault="0067604F" w:rsidP="0067604F">
      <w:r>
        <w:t>При проведении инвентаризации имущества на складе медицинской изделий были обнаружены изделия без заводской упаковки. Они имели следующий внешний вид: стальная пружинящая пластина, обшитая мягкой кожей со специальными давящими подушечками</w:t>
      </w:r>
      <w:r w:rsidR="003411BC">
        <w:t>.</w:t>
      </w:r>
      <w:r>
        <w:t xml:space="preserve"> </w:t>
      </w:r>
      <w:r w:rsidRPr="0067604F">
        <w:t>Проведите товароведчес</w:t>
      </w:r>
      <w:r>
        <w:t>кий анализ обнаруженных изделий и д</w:t>
      </w:r>
      <w:r w:rsidRPr="0067604F">
        <w:t>айте заключение о возможности их использования;</w:t>
      </w:r>
    </w:p>
    <w:p w:rsidR="00266088" w:rsidRPr="003411BC" w:rsidRDefault="00266088" w:rsidP="009008DE">
      <w:pPr>
        <w:jc w:val="both"/>
      </w:pPr>
    </w:p>
    <w:p w:rsidR="00266088" w:rsidRPr="003411BC" w:rsidRDefault="00266088" w:rsidP="009008DE">
      <w:pPr>
        <w:jc w:val="both"/>
        <w:rPr>
          <w:b/>
        </w:rPr>
      </w:pPr>
      <w:r w:rsidRPr="003411BC">
        <w:rPr>
          <w:b/>
        </w:rPr>
        <w:t>ЗАДАЧА 2</w:t>
      </w:r>
    </w:p>
    <w:p w:rsidR="0067604F" w:rsidRPr="0067604F" w:rsidRDefault="0067604F" w:rsidP="0067604F">
      <w:r>
        <w:t>При проведении инвентаризации имущества на складе медицинской изделий были обнаружены изделия без заводской упаковки. Они имели следующий внешний вид: круглые небольшие стеклянные стаканы с утолщенными гладкими краями и расширенным дном вместимостью 30-70 куб см.</w:t>
      </w:r>
      <w:r>
        <w:t xml:space="preserve"> </w:t>
      </w:r>
      <w:r w:rsidRPr="0067604F">
        <w:t>Проведите товароведческий а</w:t>
      </w:r>
      <w:r>
        <w:t>нализ обнаруженных инструментов и д</w:t>
      </w:r>
      <w:r w:rsidRPr="0067604F">
        <w:t>айте заключение о возможности их использования</w:t>
      </w:r>
      <w:r>
        <w:t>.</w:t>
      </w:r>
    </w:p>
    <w:p w:rsidR="0067604F" w:rsidRPr="003411BC" w:rsidRDefault="0067604F" w:rsidP="009008DE">
      <w:pPr>
        <w:jc w:val="both"/>
      </w:pPr>
    </w:p>
    <w:p w:rsidR="00266088" w:rsidRPr="003411BC" w:rsidRDefault="00266088" w:rsidP="009008DE">
      <w:pPr>
        <w:jc w:val="both"/>
        <w:rPr>
          <w:b/>
        </w:rPr>
      </w:pPr>
      <w:r w:rsidRPr="003411BC">
        <w:rPr>
          <w:b/>
        </w:rPr>
        <w:t>ЗАДАЧА 3</w:t>
      </w:r>
    </w:p>
    <w:p w:rsidR="0078231D" w:rsidRDefault="0078231D" w:rsidP="0078231D">
      <w:pPr>
        <w:jc w:val="both"/>
      </w:pPr>
      <w:r>
        <w:t xml:space="preserve">В аптеку поступила партия товара: </w:t>
      </w:r>
      <w:r>
        <w:rPr>
          <w:shd w:val="clear" w:color="auto" w:fill="FFFFFF"/>
        </w:rPr>
        <w:t>Бандаж послеродовой</w:t>
      </w:r>
      <w:r>
        <w:t xml:space="preserve"> – 5 </w:t>
      </w:r>
      <w:proofErr w:type="spellStart"/>
      <w:r>
        <w:t>уп</w:t>
      </w:r>
      <w:proofErr w:type="spellEnd"/>
      <w:r>
        <w:t>. Проведите приемочный контроль.</w:t>
      </w:r>
    </w:p>
    <w:p w:rsidR="00D27344" w:rsidRPr="003411BC" w:rsidRDefault="00D27344" w:rsidP="009008DE">
      <w:pPr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u w:val="single"/>
        </w:rPr>
      </w:pPr>
      <w:r w:rsidRPr="003411BC">
        <w:rPr>
          <w:u w:val="single"/>
        </w:rPr>
        <w:t>Тестовые задания:</w:t>
      </w:r>
    </w:p>
    <w:p w:rsidR="00014F43" w:rsidRPr="003411BC" w:rsidRDefault="00014F43" w:rsidP="009008DE">
      <w:pPr>
        <w:jc w:val="both"/>
        <w:rPr>
          <w:caps/>
        </w:rPr>
      </w:pPr>
    </w:p>
    <w:p w:rsidR="00D22110" w:rsidRDefault="00D22110" w:rsidP="00D22110">
      <w:pPr>
        <w:jc w:val="both"/>
      </w:pPr>
      <w:r>
        <w:t xml:space="preserve">1. ПРИСПОСОБЛЕНИЯ, С ПОМОЩЬЮ КОТОРЫХ ПРЕДУПРЕЖДАЮТ ВЫХОЖДЕНИЕ ОРГАНОВ БРЮШНОЙ ПОЛОСТИ ЧЕРЕЗ ГРЫЖЕВЫЕ ВОРОТА, УКРЕПЛЯЮТ БРЮШНОЙ ПРЕСС И ПОДДЕРЖИВАЮТ ОПУСКАЮЩИЕСЯ ВНУТРЕННИЕ ОРГАНЫ В НОРМАЛЬНОМ ПОЛОЖЕНИИ: </w:t>
      </w:r>
    </w:p>
    <w:p w:rsidR="00D22110" w:rsidRDefault="00D22110" w:rsidP="00D22110">
      <w:r>
        <w:t xml:space="preserve">1) костыли </w:t>
      </w:r>
    </w:p>
    <w:p w:rsidR="00D22110" w:rsidRDefault="00D22110" w:rsidP="00D22110">
      <w:r>
        <w:t xml:space="preserve">2) бандажи </w:t>
      </w:r>
    </w:p>
    <w:p w:rsidR="00D22110" w:rsidRDefault="00D22110" w:rsidP="00D22110">
      <w:r>
        <w:t xml:space="preserve">3) судна подкладные </w:t>
      </w:r>
    </w:p>
    <w:p w:rsidR="00D22110" w:rsidRDefault="00D22110" w:rsidP="00D22110">
      <w:r>
        <w:t xml:space="preserve">4) эластичные бинты </w:t>
      </w:r>
    </w:p>
    <w:p w:rsidR="00D22110" w:rsidRDefault="00D22110" w:rsidP="00D22110">
      <w:r>
        <w:t xml:space="preserve">5) корсеты </w:t>
      </w:r>
    </w:p>
    <w:p w:rsidR="00D22110" w:rsidRDefault="00D22110" w:rsidP="00D22110">
      <w:pPr>
        <w:jc w:val="both"/>
      </w:pPr>
    </w:p>
    <w:p w:rsidR="00D22110" w:rsidRDefault="00D22110" w:rsidP="00D22110">
      <w:pPr>
        <w:jc w:val="both"/>
      </w:pPr>
      <w:r>
        <w:t xml:space="preserve">2. КОРСЕТЫ ПРИМЕНЯЮТСЯ: </w:t>
      </w:r>
    </w:p>
    <w:p w:rsidR="00D22110" w:rsidRDefault="00D22110" w:rsidP="00D22110">
      <w:r>
        <w:t>1) по рекомендации врача при опущении внутренностей</w:t>
      </w:r>
    </w:p>
    <w:p w:rsidR="00D22110" w:rsidRDefault="00D22110" w:rsidP="00D22110">
      <w:r>
        <w:t xml:space="preserve">2) в качестве непроницаемого материала для санитарно-гигиенических целей </w:t>
      </w:r>
    </w:p>
    <w:p w:rsidR="00D22110" w:rsidRDefault="00D22110" w:rsidP="00D22110">
      <w:r>
        <w:t xml:space="preserve">3) при недержании мочи, </w:t>
      </w:r>
      <w:proofErr w:type="spellStart"/>
      <w:r>
        <w:t>нефростоме</w:t>
      </w:r>
      <w:proofErr w:type="spellEnd"/>
      <w:r>
        <w:t xml:space="preserve">, </w:t>
      </w:r>
      <w:proofErr w:type="spellStart"/>
      <w:r>
        <w:t>эпицистостоме</w:t>
      </w:r>
      <w:proofErr w:type="spellEnd"/>
      <w:r>
        <w:t xml:space="preserve"> </w:t>
      </w:r>
    </w:p>
    <w:p w:rsidR="00D22110" w:rsidRDefault="00D22110" w:rsidP="00D22110">
      <w:r>
        <w:t xml:space="preserve">4) при миозитах, </w:t>
      </w:r>
      <w:proofErr w:type="spellStart"/>
      <w:r>
        <w:t>люмбалгии</w:t>
      </w:r>
      <w:proofErr w:type="spellEnd"/>
      <w:r>
        <w:t xml:space="preserve">, пояснично-крестцовых радикулитах, остеохондрозе, остеопорозе, при нарушении осанки и деформациях позвоночника </w:t>
      </w:r>
    </w:p>
    <w:p w:rsidR="00D22110" w:rsidRDefault="00D22110" w:rsidP="00D22110">
      <w:r>
        <w:t xml:space="preserve">5) для проведения </w:t>
      </w:r>
      <w:proofErr w:type="gramStart"/>
      <w:r>
        <w:t>статической</w:t>
      </w:r>
      <w:proofErr w:type="gramEnd"/>
      <w:r>
        <w:t xml:space="preserve"> и кинетической </w:t>
      </w:r>
      <w:proofErr w:type="spellStart"/>
      <w:r>
        <w:t>вакуумтерапии</w:t>
      </w:r>
      <w:proofErr w:type="spellEnd"/>
      <w:r>
        <w:t xml:space="preserve"> </w:t>
      </w:r>
    </w:p>
    <w:p w:rsidR="00D22110" w:rsidRDefault="00D22110" w:rsidP="00D22110">
      <w:pPr>
        <w:jc w:val="both"/>
      </w:pPr>
    </w:p>
    <w:p w:rsidR="00D22110" w:rsidRDefault="00D22110" w:rsidP="00D22110">
      <w:pPr>
        <w:jc w:val="both"/>
      </w:pPr>
      <w:r>
        <w:t xml:space="preserve">3. ПРИСПОСОБЛЕНИЕ, ОБЛЕГЧАЮЩЕЕ ПЕРЕДВИЖЕНИЕ ПРИ ЗАБОЛЕВАНИИ ИЛИ ПОВРЕЖДЕНИИ НОГ ЛИБО ПОЗВОНОЧНИКА И ПОЗВОЛЯЮЩИЕ ПЕРЕНОСИТЬ НАГРУЗКУ С БОЛЬНОЙ НОГИ (ИЛИ ПОЗВОНОЧНИКА) НА РУКИ: </w:t>
      </w:r>
    </w:p>
    <w:p w:rsidR="00661C9A" w:rsidRDefault="00661C9A" w:rsidP="00D22110">
      <w:r>
        <w:t>1) костыли</w:t>
      </w:r>
    </w:p>
    <w:p w:rsidR="00D22110" w:rsidRDefault="00D22110" w:rsidP="00D22110">
      <w:r>
        <w:t xml:space="preserve">2) бандажи </w:t>
      </w:r>
    </w:p>
    <w:p w:rsidR="00D22110" w:rsidRDefault="00D22110" w:rsidP="00D22110">
      <w:r>
        <w:t xml:space="preserve">3) корсеты </w:t>
      </w:r>
    </w:p>
    <w:p w:rsidR="00D22110" w:rsidRDefault="00D22110" w:rsidP="00D22110">
      <w:r>
        <w:t>4) наколенники</w:t>
      </w:r>
      <w:r>
        <w:t xml:space="preserve"> </w:t>
      </w:r>
    </w:p>
    <w:p w:rsidR="00D22110" w:rsidRDefault="00D22110" w:rsidP="00D22110">
      <w:r>
        <w:t xml:space="preserve">5) нет правильного ответа </w:t>
      </w:r>
    </w:p>
    <w:p w:rsidR="00D22110" w:rsidRDefault="00D22110" w:rsidP="00D22110">
      <w:pPr>
        <w:jc w:val="both"/>
      </w:pPr>
      <w:r>
        <w:br/>
        <w:t xml:space="preserve">4. </w:t>
      </w:r>
      <w:r w:rsidR="00DA4F44">
        <w:t>ТРЕБОВАНИЯ К МАРКИРОВКЕ МЕДИЦИНСКИХ ИЗДЕЛИЙ</w:t>
      </w:r>
      <w:r>
        <w:t xml:space="preserve"> УСТАНОВЛЕНЫ: </w:t>
      </w:r>
    </w:p>
    <w:p w:rsidR="00D22110" w:rsidRDefault="00D22110" w:rsidP="00D22110">
      <w:r>
        <w:t>1) ГОСТ 30625-98</w:t>
      </w:r>
      <w:r>
        <w:t xml:space="preserve"> </w:t>
      </w:r>
    </w:p>
    <w:p w:rsidR="00D22110" w:rsidRDefault="00D22110" w:rsidP="00D22110">
      <w:r>
        <w:lastRenderedPageBreak/>
        <w:t xml:space="preserve">2) ГОСТ </w:t>
      </w:r>
      <w:proofErr w:type="gramStart"/>
      <w:r>
        <w:t>Р</w:t>
      </w:r>
      <w:proofErr w:type="gramEnd"/>
      <w:r>
        <w:t xml:space="preserve"> 51632-2014</w:t>
      </w:r>
    </w:p>
    <w:p w:rsidR="00D22110" w:rsidRDefault="00D22110" w:rsidP="00D22110">
      <w:r>
        <w:t>3) Федеральный закон РФ №61-ФЗ</w:t>
      </w:r>
      <w:r>
        <w:t xml:space="preserve"> </w:t>
      </w:r>
    </w:p>
    <w:p w:rsidR="00D22110" w:rsidRDefault="00D22110" w:rsidP="00D22110">
      <w:r>
        <w:t>4) Приказ Минздрава РФ №309</w:t>
      </w:r>
    </w:p>
    <w:p w:rsidR="00D22110" w:rsidRDefault="00D22110" w:rsidP="00D22110">
      <w:r>
        <w:t>5) Пос</w:t>
      </w:r>
      <w:r>
        <w:t>тановление Правительства РФ №55</w:t>
      </w:r>
    </w:p>
    <w:p w:rsidR="00D22110" w:rsidRDefault="00D22110" w:rsidP="00D22110">
      <w:pPr>
        <w:jc w:val="both"/>
      </w:pPr>
    </w:p>
    <w:p w:rsidR="00D22110" w:rsidRDefault="00D22110" w:rsidP="00D22110">
      <w:pPr>
        <w:jc w:val="both"/>
      </w:pPr>
      <w:r>
        <w:t xml:space="preserve">5. АССОРТИМЕНТ КОРСЕТОВ ПРЕДСТАВЛЕН: </w:t>
      </w:r>
    </w:p>
    <w:p w:rsidR="00D22110" w:rsidRDefault="00D22110" w:rsidP="00D22110">
      <w:r>
        <w:t xml:space="preserve">1) </w:t>
      </w:r>
      <w:proofErr w:type="gramStart"/>
      <w:r>
        <w:t>универсальные</w:t>
      </w:r>
      <w:proofErr w:type="gramEnd"/>
      <w:r>
        <w:t>, стабилизирующи</w:t>
      </w:r>
      <w:r>
        <w:t>е, классические разных размеров</w:t>
      </w:r>
    </w:p>
    <w:p w:rsidR="00D22110" w:rsidRDefault="00D22110" w:rsidP="00D22110">
      <w:r>
        <w:t xml:space="preserve">2) поясничные, грудные, крестцовые </w:t>
      </w:r>
    </w:p>
    <w:p w:rsidR="00D22110" w:rsidRDefault="00D22110" w:rsidP="00D22110">
      <w:r>
        <w:t>3) универсальные и классические</w:t>
      </w:r>
      <w:r>
        <w:t xml:space="preserve"> </w:t>
      </w:r>
    </w:p>
    <w:p w:rsidR="00D22110" w:rsidRDefault="00D22110" w:rsidP="00D22110">
      <w:r>
        <w:t xml:space="preserve">4) профилактические и лечебные </w:t>
      </w:r>
    </w:p>
    <w:p w:rsidR="00D22110" w:rsidRDefault="00D22110" w:rsidP="00D22110">
      <w:r>
        <w:t>5) все ответы верны</w:t>
      </w:r>
      <w:r>
        <w:t xml:space="preserve"> </w:t>
      </w:r>
    </w:p>
    <w:p w:rsidR="000F6FF4" w:rsidRDefault="000F6FF4" w:rsidP="009008DE">
      <w:pPr>
        <w:tabs>
          <w:tab w:val="left" w:pos="360"/>
          <w:tab w:val="left" w:pos="1080"/>
        </w:tabs>
        <w:jc w:val="both"/>
      </w:pPr>
    </w:p>
    <w:p w:rsidR="00DA4F44" w:rsidRDefault="00DA4F44" w:rsidP="00DA4F44">
      <w:r>
        <w:t>6. НА МЕДИЦИНСКИЕ ИЗДЕЛИЯ, ПРОИЗВЕДЕННЫЕ В ГОСУДАРСТВЕ, НЕ ЯВЛЯЮЩЕМСЯ ЧЛЕНОМ ЕВРАЗИЙСКОГО ЭКОНОМИЧЕСКОГО СОЮЗА</w:t>
      </w:r>
      <w:proofErr w:type="gramStart"/>
      <w:r>
        <w:t>..:</w:t>
      </w:r>
      <w:proofErr w:type="gramEnd"/>
    </w:p>
    <w:p w:rsidR="00DA4F44" w:rsidRDefault="00DA4F44" w:rsidP="00DA4F44">
      <w:r>
        <w:t>1) распространяются требования российского законодательства к производству медицинских изделий</w:t>
      </w:r>
    </w:p>
    <w:p w:rsidR="00DA4F44" w:rsidRDefault="00DA4F44" w:rsidP="00DA4F44">
      <w:r>
        <w:t>2) наносятс</w:t>
      </w:r>
      <w:r w:rsidR="00292585">
        <w:t>я дополнительные информационные и эксплуатационные знаки</w:t>
      </w:r>
    </w:p>
    <w:p w:rsidR="00DA4F44" w:rsidRDefault="00DA4F44" w:rsidP="00DA4F44">
      <w:r>
        <w:t xml:space="preserve">3) </w:t>
      </w:r>
      <w:r>
        <w:t>может наноситься дополнительная маркировка, содержащая сведения об уполномоченном представителе иностранного производителя</w:t>
      </w:r>
    </w:p>
    <w:p w:rsidR="00DA4F44" w:rsidRDefault="00DA4F44" w:rsidP="00DA4F44">
      <w:pPr>
        <w:rPr>
          <w:color w:val="000000"/>
        </w:rPr>
      </w:pPr>
      <w:r>
        <w:rPr>
          <w:color w:val="000000"/>
        </w:rPr>
        <w:t>4)</w:t>
      </w:r>
      <w:r w:rsidR="00292585">
        <w:rPr>
          <w:color w:val="000000"/>
        </w:rPr>
        <w:t xml:space="preserve"> не может наноситься дополнительная маркировка </w:t>
      </w:r>
    </w:p>
    <w:p w:rsidR="00DA4F44" w:rsidRDefault="00DA4F44" w:rsidP="00DA4F44">
      <w:pPr>
        <w:rPr>
          <w:color w:val="000000"/>
        </w:rPr>
      </w:pPr>
      <w:r>
        <w:rPr>
          <w:color w:val="000000"/>
        </w:rPr>
        <w:t xml:space="preserve">5) </w:t>
      </w:r>
      <w:r w:rsidR="00292585">
        <w:rPr>
          <w:color w:val="000000"/>
        </w:rPr>
        <w:t>все перечисленное</w:t>
      </w:r>
    </w:p>
    <w:p w:rsidR="00292585" w:rsidRDefault="00292585" w:rsidP="00DA4F44">
      <w:pPr>
        <w:rPr>
          <w:color w:val="000000"/>
        </w:rPr>
      </w:pPr>
    </w:p>
    <w:p w:rsidR="00292585" w:rsidRDefault="00292585" w:rsidP="00DA4F44">
      <w:pPr>
        <w:rPr>
          <w:color w:val="000000"/>
        </w:rPr>
      </w:pPr>
      <w:r>
        <w:rPr>
          <w:color w:val="000000"/>
        </w:rPr>
        <w:t xml:space="preserve">7. ПО СТЕПЕНИ КОМПРЕССИИ ИЗДЕЛИЯ ПОДРАЗДЕЛЯЮТ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92585" w:rsidRDefault="00292585" w:rsidP="00DA4F44">
      <w:pPr>
        <w:rPr>
          <w:color w:val="000000"/>
        </w:rPr>
      </w:pPr>
      <w:r>
        <w:rPr>
          <w:color w:val="000000"/>
        </w:rPr>
        <w:t>1) 3 класса</w:t>
      </w:r>
    </w:p>
    <w:p w:rsidR="00292585" w:rsidRDefault="00292585" w:rsidP="00DA4F44">
      <w:pPr>
        <w:rPr>
          <w:color w:val="000000"/>
        </w:rPr>
      </w:pPr>
      <w:r>
        <w:rPr>
          <w:color w:val="000000"/>
        </w:rPr>
        <w:t>2) 5 классов</w:t>
      </w:r>
    </w:p>
    <w:p w:rsidR="00292585" w:rsidRDefault="00292585" w:rsidP="00DA4F44">
      <w:pPr>
        <w:rPr>
          <w:color w:val="000000"/>
        </w:rPr>
      </w:pPr>
      <w:r>
        <w:rPr>
          <w:color w:val="000000"/>
        </w:rPr>
        <w:t>3) 7 классов</w:t>
      </w:r>
    </w:p>
    <w:p w:rsidR="00292585" w:rsidRDefault="00292585" w:rsidP="00DA4F44">
      <w:pPr>
        <w:rPr>
          <w:color w:val="000000"/>
        </w:rPr>
      </w:pPr>
      <w:r>
        <w:rPr>
          <w:color w:val="000000"/>
        </w:rPr>
        <w:t>4) 4 разряда</w:t>
      </w:r>
    </w:p>
    <w:p w:rsidR="00292585" w:rsidRDefault="00292585" w:rsidP="00DA4F44">
      <w:r>
        <w:rPr>
          <w:color w:val="000000"/>
        </w:rPr>
        <w:t>5) 2 ступени</w:t>
      </w:r>
    </w:p>
    <w:p w:rsidR="00292585" w:rsidRDefault="00292585" w:rsidP="00DA4F44">
      <w:pPr>
        <w:shd w:val="clear" w:color="auto" w:fill="FFFFFF"/>
        <w:rPr>
          <w:color w:val="000000"/>
        </w:rPr>
      </w:pPr>
    </w:p>
    <w:p w:rsidR="00292585" w:rsidRDefault="00292585" w:rsidP="00DA4F44">
      <w:pPr>
        <w:shd w:val="clear" w:color="auto" w:fill="FFFFFF"/>
        <w:rPr>
          <w:color w:val="000000"/>
        </w:rPr>
      </w:pPr>
      <w:r>
        <w:rPr>
          <w:color w:val="000000"/>
        </w:rPr>
        <w:t>8. ИЗДЕЛИЯ ВЫСОКОЭЛАСТИЧНЫЕ – ЭТО:</w:t>
      </w:r>
    </w:p>
    <w:p w:rsidR="00661C9A" w:rsidRDefault="00292585" w:rsidP="00DA4F44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бинты, значения </w:t>
      </w:r>
      <w:proofErr w:type="gramStart"/>
      <w:r>
        <w:rPr>
          <w:color w:val="000000"/>
        </w:rPr>
        <w:t>растяжимости</w:t>
      </w:r>
      <w:proofErr w:type="gramEnd"/>
      <w:r>
        <w:rPr>
          <w:color w:val="000000"/>
        </w:rPr>
        <w:t xml:space="preserve"> по основе которых</w:t>
      </w:r>
      <w:r w:rsidR="00661C9A">
        <w:rPr>
          <w:color w:val="000000"/>
        </w:rPr>
        <w:t xml:space="preserve"> составляет от 150% и более</w:t>
      </w:r>
    </w:p>
    <w:p w:rsidR="00661C9A" w:rsidRDefault="00661C9A" w:rsidP="00DA4F44">
      <w:pPr>
        <w:shd w:val="clear" w:color="auto" w:fill="FFFFFF"/>
        <w:rPr>
          <w:color w:val="000000"/>
        </w:rPr>
      </w:pPr>
      <w:r>
        <w:rPr>
          <w:color w:val="000000"/>
        </w:rPr>
        <w:t>2) бинты со слабой компрессией от 6 до 14 мм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т. ст.</w:t>
      </w:r>
    </w:p>
    <w:p w:rsidR="00661C9A" w:rsidRDefault="00661C9A" w:rsidP="00DA4F44">
      <w:pPr>
        <w:shd w:val="clear" w:color="auto" w:fill="FFFFFF"/>
        <w:rPr>
          <w:color w:val="000000"/>
        </w:rPr>
      </w:pPr>
      <w:r>
        <w:rPr>
          <w:color w:val="000000"/>
        </w:rPr>
        <w:t>3) изделия, способные противостоять внешним деформирующим силам, восстанавливая первоначальные размеры при устранении нагрузки</w:t>
      </w:r>
    </w:p>
    <w:p w:rsidR="00661C9A" w:rsidRDefault="00661C9A" w:rsidP="00DA4F44">
      <w:pPr>
        <w:shd w:val="clear" w:color="auto" w:fill="FFFFFF"/>
        <w:rPr>
          <w:color w:val="000000"/>
        </w:rPr>
      </w:pPr>
      <w:r>
        <w:rPr>
          <w:color w:val="000000"/>
        </w:rPr>
        <w:t>4) эластичные изделия, обладающие растяжимостью, значение которой большее 500%</w:t>
      </w:r>
    </w:p>
    <w:p w:rsidR="00DA4F44" w:rsidRDefault="00661C9A" w:rsidP="00DA4F44">
      <w:pPr>
        <w:shd w:val="clear" w:color="auto" w:fill="FFFFFF"/>
        <w:rPr>
          <w:color w:val="000000"/>
        </w:rPr>
      </w:pPr>
      <w:r>
        <w:rPr>
          <w:color w:val="000000"/>
        </w:rPr>
        <w:t>5) готовое изделие из эластичного материала (голеностоп, наколенник, налокотник, фиксаторы и др.)</w:t>
      </w:r>
      <w:r w:rsidR="00DA4F44">
        <w:rPr>
          <w:color w:val="000000"/>
        </w:rPr>
        <w:br/>
      </w:r>
    </w:p>
    <w:p w:rsidR="000F6FF4" w:rsidRPr="003411BC" w:rsidRDefault="000F6FF4" w:rsidP="009008DE">
      <w:pPr>
        <w:tabs>
          <w:tab w:val="left" w:pos="360"/>
          <w:tab w:val="left" w:pos="1080"/>
        </w:tabs>
        <w:jc w:val="both"/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6. Домашнее задание для уяснения темы занятия</w:t>
      </w:r>
    </w:p>
    <w:p w:rsidR="00181A2B" w:rsidRPr="003411BC" w:rsidRDefault="00181A2B" w:rsidP="009008DE">
      <w:pPr>
        <w:tabs>
          <w:tab w:val="left" w:pos="1080"/>
        </w:tabs>
        <w:jc w:val="both"/>
      </w:pPr>
      <w:r w:rsidRPr="003411BC">
        <w:t xml:space="preserve"> (согласно методическим указаниям для внеаудиторной работы по теме занятия).</w:t>
      </w: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</w:p>
    <w:p w:rsidR="00181A2B" w:rsidRPr="003411BC" w:rsidRDefault="00181A2B" w:rsidP="009008DE">
      <w:pPr>
        <w:tabs>
          <w:tab w:val="left" w:pos="360"/>
          <w:tab w:val="left" w:pos="1080"/>
        </w:tabs>
        <w:jc w:val="both"/>
        <w:rPr>
          <w:b/>
        </w:rPr>
      </w:pPr>
      <w:r w:rsidRPr="003411BC">
        <w:rPr>
          <w:b/>
        </w:rPr>
        <w:t>7. Рекомендации по выполнению НИРС, в том числе список тем, предлагаемых кафедрой.</w:t>
      </w:r>
    </w:p>
    <w:p w:rsidR="0028060A" w:rsidRPr="003411BC" w:rsidRDefault="0028060A" w:rsidP="009008DE">
      <w:pPr>
        <w:pStyle w:val="af"/>
        <w:jc w:val="both"/>
      </w:pPr>
      <w:r w:rsidRPr="003411BC">
        <w:t>Подготовить  доклады и презентации по темам:</w:t>
      </w:r>
    </w:p>
    <w:p w:rsidR="00D22110" w:rsidRPr="00D22110" w:rsidRDefault="00D22110" w:rsidP="00D22110">
      <w:pPr>
        <w:ind w:left="709"/>
      </w:pPr>
      <w:r w:rsidRPr="00D22110">
        <w:t xml:space="preserve">1. Ортопедические изделия. </w:t>
      </w:r>
    </w:p>
    <w:p w:rsidR="00D22110" w:rsidRPr="00D22110" w:rsidRDefault="00D22110" w:rsidP="00D22110">
      <w:pPr>
        <w:ind w:left="709"/>
      </w:pPr>
      <w:r w:rsidRPr="00D22110">
        <w:t xml:space="preserve">2. Товары для новорожденных: ассортимент. </w:t>
      </w:r>
    </w:p>
    <w:p w:rsidR="00D22110" w:rsidRPr="00D22110" w:rsidRDefault="00D22110" w:rsidP="00D22110">
      <w:pPr>
        <w:ind w:left="709"/>
      </w:pPr>
      <w:r w:rsidRPr="00D22110">
        <w:t>3. Определение типоразмеров ортопедических изделий.</w:t>
      </w:r>
    </w:p>
    <w:p w:rsidR="000F6FF4" w:rsidRPr="005127EB" w:rsidRDefault="000F6FF4" w:rsidP="009008DE">
      <w:pPr>
        <w:jc w:val="both"/>
      </w:pPr>
    </w:p>
    <w:p w:rsidR="00181A2B" w:rsidRPr="000A01BA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181A2B" w:rsidRPr="000A01BA" w:rsidRDefault="00181A2B" w:rsidP="00181A2B">
      <w:pPr>
        <w:ind w:firstLine="709"/>
        <w:jc w:val="center"/>
      </w:pPr>
    </w:p>
    <w:p w:rsidR="00A147E2" w:rsidRPr="000A01BA" w:rsidRDefault="00A147E2" w:rsidP="00A147E2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147E2" w:rsidRPr="000A01BA" w:rsidTr="00063875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EA00DA" w:rsidRDefault="00A147E2" w:rsidP="00063875">
            <w:pPr>
              <w:jc w:val="center"/>
              <w:rPr>
                <w:b/>
              </w:rPr>
            </w:pPr>
            <w:r w:rsidRPr="00EA00DA">
              <w:rPr>
                <w:b/>
              </w:rPr>
              <w:lastRenderedPageBreak/>
              <w:t>№</w:t>
            </w:r>
          </w:p>
          <w:p w:rsidR="00A147E2" w:rsidRPr="000A01BA" w:rsidRDefault="00A147E2" w:rsidP="00063875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Pr="000A01BA" w:rsidRDefault="00A147E2" w:rsidP="00063875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147E2" w:rsidRPr="000A01BA" w:rsidTr="00063875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Default="00A147E2" w:rsidP="00063875"/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147E2" w:rsidRPr="00D503FC" w:rsidTr="000638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7E2" w:rsidRPr="00D503FC" w:rsidRDefault="00A147E2" w:rsidP="00063875"/>
              </w:tc>
              <w:tc>
                <w:tcPr>
                  <w:tcW w:w="0" w:type="auto"/>
                  <w:vAlign w:val="center"/>
                  <w:hideMark/>
                </w:tcPr>
                <w:p w:rsidR="00A147E2" w:rsidRPr="00D503FC" w:rsidRDefault="004463BF" w:rsidP="00063875">
                  <w:hyperlink r:id="rId9" w:tgtFrame="_blank" w:history="1">
                    <w:r w:rsidR="00A147E2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A147E2" w:rsidRPr="00D503FC">
                    <w:t xml:space="preserve"> :</w:t>
                  </w:r>
                  <w:proofErr w:type="gramEnd"/>
                  <w:r w:rsidR="00A147E2" w:rsidRPr="00D503FC">
                    <w:t xml:space="preserve"> учебник </w:t>
                  </w:r>
                </w:p>
              </w:tc>
            </w:tr>
          </w:tbl>
          <w:p w:rsidR="00A147E2" w:rsidRPr="000A01BA" w:rsidRDefault="00A147E2" w:rsidP="0006387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М.: ГЭОТАР-Медиа, 2009.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4463BF" w:rsidP="00063875">
            <w:hyperlink r:id="rId10" w:history="1">
              <w:r w:rsidR="00A147E2">
                <w:rPr>
                  <w:rStyle w:val="af7"/>
                </w:rPr>
                <w:t>Теоретические основы товароведения и экспертизы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д</w:t>
            </w:r>
            <w:proofErr w:type="gramEnd"/>
            <w:r w:rsidR="00A147E2"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К, 2015.</w:t>
            </w:r>
          </w:p>
        </w:tc>
      </w:tr>
      <w:tr w:rsidR="00A147E2" w:rsidRPr="000A01BA" w:rsidTr="00063875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4463BF" w:rsidP="00063875">
            <w:hyperlink r:id="rId11" w:tgtFrame="_blank" w:history="1">
              <w:r w:rsidR="00A147E2">
                <w:rPr>
                  <w:rStyle w:val="af7"/>
                </w:rPr>
                <w:t>Маркетинг в здравоохранении</w:t>
              </w:r>
            </w:hyperlink>
            <w:r w:rsidR="00A147E2">
              <w:t xml:space="preserve"> : учеб</w:t>
            </w:r>
            <w:proofErr w:type="gramStart"/>
            <w:r w:rsidR="00A147E2">
              <w:t>.</w:t>
            </w:r>
            <w:proofErr w:type="gramEnd"/>
            <w:r w:rsidR="00A147E2">
              <w:t xml:space="preserve"> </w:t>
            </w:r>
            <w:proofErr w:type="gramStart"/>
            <w:r w:rsidR="00A147E2">
              <w:t>п</w:t>
            </w:r>
            <w:proofErr w:type="gramEnd"/>
            <w:r w:rsidR="00A147E2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A147E2" w:rsidRPr="000A01BA" w:rsidTr="00063875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4463BF" w:rsidP="00063875">
            <w:hyperlink r:id="rId12" w:tgtFrame="_blank" w:history="1">
              <w:r w:rsidR="00A147E2">
                <w:rPr>
                  <w:rStyle w:val="af7"/>
                </w:rPr>
                <w:t>Маркетинг менеджмент</w:t>
              </w:r>
            </w:hyperlink>
            <w:r w:rsidR="00A147E2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2" w:rsidRDefault="00A147E2" w:rsidP="00063875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A147E2" w:rsidRPr="000A01BA" w:rsidRDefault="00A147E2" w:rsidP="00A147E2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A147E2" w:rsidRPr="000A01BA" w:rsidTr="00063875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ЭБС Консультант студента;</w:t>
            </w:r>
          </w:p>
        </w:tc>
      </w:tr>
      <w:tr w:rsidR="00A147E2" w:rsidRPr="000A01BA" w:rsidTr="00063875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A147E2" w:rsidRPr="000A01BA" w:rsidTr="00063875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A01BA" w:rsidRDefault="00A147E2" w:rsidP="00063875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2" w:rsidRPr="000935B7" w:rsidRDefault="00A147E2" w:rsidP="00063875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712D1A" w:rsidRDefault="00712D1A"/>
    <w:p w:rsidR="00B12796" w:rsidRDefault="00B12796"/>
    <w:p w:rsidR="00B12796" w:rsidRDefault="00B12796"/>
    <w:p w:rsidR="00B12796" w:rsidRDefault="00B12796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/>
    <w:p w:rsidR="004463BF" w:rsidRDefault="004463BF" w:rsidP="004463BF">
      <w:pPr>
        <w:jc w:val="center"/>
        <w:rPr>
          <w:b/>
          <w:sz w:val="32"/>
          <w:szCs w:val="32"/>
        </w:rPr>
        <w:sectPr w:rsidR="004463BF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63BF" w:rsidRPr="004463BF" w:rsidRDefault="004463BF" w:rsidP="004463BF">
      <w:pPr>
        <w:jc w:val="center"/>
        <w:rPr>
          <w:b/>
          <w:sz w:val="28"/>
          <w:szCs w:val="28"/>
        </w:rPr>
      </w:pPr>
      <w:r w:rsidRPr="004463BF">
        <w:rPr>
          <w:b/>
          <w:sz w:val="28"/>
          <w:szCs w:val="28"/>
        </w:rPr>
        <w:lastRenderedPageBreak/>
        <w:t xml:space="preserve">Анализ товаров по уходу за больными </w:t>
      </w:r>
    </w:p>
    <w:p w:rsidR="004463BF" w:rsidRPr="00593775" w:rsidRDefault="004463BF" w:rsidP="004463BF">
      <w:pPr>
        <w:jc w:val="center"/>
        <w:rPr>
          <w:b/>
          <w:sz w:val="32"/>
          <w:szCs w:val="32"/>
        </w:rPr>
      </w:pPr>
    </w:p>
    <w:tbl>
      <w:tblPr>
        <w:tblStyle w:val="af2"/>
        <w:tblW w:w="15168" w:type="dxa"/>
        <w:tblInd w:w="-176" w:type="dxa"/>
        <w:tblLook w:val="04A0" w:firstRow="1" w:lastRow="0" w:firstColumn="1" w:lastColumn="0" w:noHBand="0" w:noVBand="1"/>
      </w:tblPr>
      <w:tblGrid>
        <w:gridCol w:w="2978"/>
        <w:gridCol w:w="2551"/>
        <w:gridCol w:w="4111"/>
        <w:gridCol w:w="5528"/>
      </w:tblGrid>
      <w:tr w:rsidR="004463BF" w:rsidRPr="00593775" w:rsidTr="004463BF">
        <w:tc>
          <w:tcPr>
            <w:tcW w:w="2978" w:type="dxa"/>
            <w:vAlign w:val="center"/>
          </w:tcPr>
          <w:p w:rsidR="004463BF" w:rsidRPr="00593775" w:rsidRDefault="004463BF" w:rsidP="004463B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9377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463BF" w:rsidRDefault="004463BF" w:rsidP="004463B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4111" w:type="dxa"/>
            <w:vAlign w:val="center"/>
          </w:tcPr>
          <w:p w:rsidR="004463BF" w:rsidRPr="00593775" w:rsidRDefault="004463BF" w:rsidP="004463B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5528" w:type="dxa"/>
            <w:vAlign w:val="center"/>
          </w:tcPr>
          <w:p w:rsidR="004463BF" w:rsidRPr="00593775" w:rsidRDefault="004463BF" w:rsidP="004463B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Маркировка</w:t>
            </w:r>
          </w:p>
        </w:tc>
      </w:tr>
      <w:tr w:rsidR="004463BF" w:rsidTr="004463BF">
        <w:trPr>
          <w:trHeight w:val="7613"/>
        </w:trPr>
        <w:tc>
          <w:tcPr>
            <w:tcW w:w="2978" w:type="dxa"/>
          </w:tcPr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  <w:p w:rsidR="004463BF" w:rsidRDefault="004463BF" w:rsidP="00821143"/>
        </w:tc>
        <w:tc>
          <w:tcPr>
            <w:tcW w:w="2551" w:type="dxa"/>
          </w:tcPr>
          <w:p w:rsidR="004463BF" w:rsidRDefault="004463BF" w:rsidP="00821143"/>
        </w:tc>
        <w:tc>
          <w:tcPr>
            <w:tcW w:w="4111" w:type="dxa"/>
          </w:tcPr>
          <w:p w:rsidR="004463BF" w:rsidRDefault="004463BF" w:rsidP="00821143"/>
        </w:tc>
        <w:tc>
          <w:tcPr>
            <w:tcW w:w="5528" w:type="dxa"/>
          </w:tcPr>
          <w:p w:rsidR="004463BF" w:rsidRDefault="004463BF" w:rsidP="00821143"/>
        </w:tc>
      </w:tr>
    </w:tbl>
    <w:p w:rsidR="004463BF" w:rsidRDefault="004463BF">
      <w:pPr>
        <w:rPr>
          <w:b/>
        </w:rPr>
      </w:pPr>
    </w:p>
    <w:p w:rsidR="00B12796" w:rsidRPr="004463BF" w:rsidRDefault="004463BF">
      <w:pPr>
        <w:rPr>
          <w:b/>
        </w:rPr>
      </w:pPr>
      <w:r w:rsidRPr="004463BF">
        <w:rPr>
          <w:b/>
        </w:rPr>
        <w:t>Вывод:</w:t>
      </w:r>
    </w:p>
    <w:sectPr w:rsidR="00B12796" w:rsidRPr="004463BF" w:rsidSect="004463B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BF">
          <w:rPr>
            <w:noProof/>
          </w:rPr>
          <w:t>2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B65B2"/>
    <w:rsid w:val="000B7732"/>
    <w:rsid w:val="000E4C30"/>
    <w:rsid w:val="000F6FF4"/>
    <w:rsid w:val="00155F25"/>
    <w:rsid w:val="00162AFF"/>
    <w:rsid w:val="001810EB"/>
    <w:rsid w:val="00181A2B"/>
    <w:rsid w:val="00197C52"/>
    <w:rsid w:val="001E6507"/>
    <w:rsid w:val="00260154"/>
    <w:rsid w:val="00266088"/>
    <w:rsid w:val="00270FDF"/>
    <w:rsid w:val="0028060A"/>
    <w:rsid w:val="00292585"/>
    <w:rsid w:val="002B1437"/>
    <w:rsid w:val="002F7DF8"/>
    <w:rsid w:val="00337C76"/>
    <w:rsid w:val="003411BC"/>
    <w:rsid w:val="003425EB"/>
    <w:rsid w:val="003B5542"/>
    <w:rsid w:val="004306FC"/>
    <w:rsid w:val="00440666"/>
    <w:rsid w:val="004463BF"/>
    <w:rsid w:val="004475C2"/>
    <w:rsid w:val="004772FF"/>
    <w:rsid w:val="004E3089"/>
    <w:rsid w:val="005127EB"/>
    <w:rsid w:val="00550F0C"/>
    <w:rsid w:val="005A26D4"/>
    <w:rsid w:val="005B7A82"/>
    <w:rsid w:val="005E10C5"/>
    <w:rsid w:val="00631802"/>
    <w:rsid w:val="00653292"/>
    <w:rsid w:val="00661C9A"/>
    <w:rsid w:val="006713EF"/>
    <w:rsid w:val="0067604F"/>
    <w:rsid w:val="006C1CD8"/>
    <w:rsid w:val="006D2562"/>
    <w:rsid w:val="006D36E2"/>
    <w:rsid w:val="006F43BF"/>
    <w:rsid w:val="00712D1A"/>
    <w:rsid w:val="00747162"/>
    <w:rsid w:val="007623B1"/>
    <w:rsid w:val="0078231D"/>
    <w:rsid w:val="00840F28"/>
    <w:rsid w:val="008845FA"/>
    <w:rsid w:val="008A13B7"/>
    <w:rsid w:val="008B4251"/>
    <w:rsid w:val="009008DE"/>
    <w:rsid w:val="009133A7"/>
    <w:rsid w:val="00933E30"/>
    <w:rsid w:val="00944519"/>
    <w:rsid w:val="00960A5A"/>
    <w:rsid w:val="00972637"/>
    <w:rsid w:val="009974FE"/>
    <w:rsid w:val="009B0917"/>
    <w:rsid w:val="009C25CA"/>
    <w:rsid w:val="009F393F"/>
    <w:rsid w:val="009F3BD1"/>
    <w:rsid w:val="009F44E7"/>
    <w:rsid w:val="00A05D1D"/>
    <w:rsid w:val="00A147E2"/>
    <w:rsid w:val="00A4219D"/>
    <w:rsid w:val="00A63CA3"/>
    <w:rsid w:val="00AF1D76"/>
    <w:rsid w:val="00AF7690"/>
    <w:rsid w:val="00B071A6"/>
    <w:rsid w:val="00B12796"/>
    <w:rsid w:val="00B93F80"/>
    <w:rsid w:val="00BB2660"/>
    <w:rsid w:val="00BB2E87"/>
    <w:rsid w:val="00BE0465"/>
    <w:rsid w:val="00C15B36"/>
    <w:rsid w:val="00C24ADA"/>
    <w:rsid w:val="00C45143"/>
    <w:rsid w:val="00C8733F"/>
    <w:rsid w:val="00CA1AF7"/>
    <w:rsid w:val="00CF755B"/>
    <w:rsid w:val="00D14672"/>
    <w:rsid w:val="00D22110"/>
    <w:rsid w:val="00D27344"/>
    <w:rsid w:val="00D61E76"/>
    <w:rsid w:val="00D839FD"/>
    <w:rsid w:val="00D96918"/>
    <w:rsid w:val="00DA4F44"/>
    <w:rsid w:val="00DA74A2"/>
    <w:rsid w:val="00DE21AD"/>
    <w:rsid w:val="00E159D4"/>
    <w:rsid w:val="00E65E50"/>
    <w:rsid w:val="00E8569E"/>
    <w:rsid w:val="00E87614"/>
    <w:rsid w:val="00E94984"/>
    <w:rsid w:val="00EA491E"/>
    <w:rsid w:val="00EB2DA6"/>
    <w:rsid w:val="00EB40DD"/>
    <w:rsid w:val="00EC2E37"/>
    <w:rsid w:val="00EC34B4"/>
    <w:rsid w:val="00EE217A"/>
    <w:rsid w:val="00F12E4E"/>
    <w:rsid w:val="00F609E2"/>
    <w:rsid w:val="00FA37F7"/>
    <w:rsid w:val="00FD2292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5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3411BC"/>
    <w:pPr>
      <w:spacing w:before="100" w:beforeAutospacing="1" w:after="100" w:afterAutospacing="1"/>
    </w:pPr>
  </w:style>
  <w:style w:type="character" w:customStyle="1" w:styleId="blk">
    <w:name w:val="blk"/>
    <w:basedOn w:val="a0"/>
    <w:rsid w:val="00B12796"/>
  </w:style>
  <w:style w:type="character" w:customStyle="1" w:styleId="10">
    <w:name w:val="Заголовок 1 Знак"/>
    <w:basedOn w:val="a0"/>
    <w:link w:val="1"/>
    <w:uiPriority w:val="9"/>
    <w:rsid w:val="00E15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5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paragraph" w:styleId="af8">
    <w:name w:val="Normal (Web)"/>
    <w:basedOn w:val="a"/>
    <w:uiPriority w:val="99"/>
    <w:semiHidden/>
    <w:unhideWhenUsed/>
    <w:rsid w:val="003411BC"/>
    <w:pPr>
      <w:spacing w:before="100" w:beforeAutospacing="1" w:after="100" w:afterAutospacing="1"/>
    </w:pPr>
  </w:style>
  <w:style w:type="character" w:customStyle="1" w:styleId="blk">
    <w:name w:val="blk"/>
    <w:basedOn w:val="a0"/>
    <w:rsid w:val="00B12796"/>
  </w:style>
  <w:style w:type="character" w:customStyle="1" w:styleId="10">
    <w:name w:val="Заголовок 1 Знак"/>
    <w:basedOn w:val="a0"/>
    <w:link w:val="1"/>
    <w:uiPriority w:val="9"/>
    <w:rsid w:val="00E15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4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1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65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31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0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44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99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4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5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3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212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0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4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7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5E4D-ED24-4792-8D0A-0BF16E5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76</cp:revision>
  <cp:lastPrinted>2014-01-28T12:20:00Z</cp:lastPrinted>
  <dcterms:created xsi:type="dcterms:W3CDTF">2013-02-28T02:03:00Z</dcterms:created>
  <dcterms:modified xsi:type="dcterms:W3CDTF">2018-09-15T06:08:00Z</dcterms:modified>
</cp:coreProperties>
</file>