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D2" w:rsidRPr="005A6706" w:rsidRDefault="00D56ED2" w:rsidP="00A16651">
      <w:pPr>
        <w:tabs>
          <w:tab w:val="left" w:pos="567"/>
          <w:tab w:val="left" w:pos="10489"/>
        </w:tabs>
        <w:ind w:right="-1"/>
        <w:jc w:val="both"/>
      </w:pPr>
    </w:p>
    <w:p w:rsidR="00D56ED2" w:rsidRPr="005A6706" w:rsidRDefault="00D56ED2" w:rsidP="00A16651">
      <w:pPr>
        <w:jc w:val="both"/>
        <w:rPr>
          <w:b/>
          <w:shd w:val="clear" w:color="auto" w:fill="FFFFFF"/>
        </w:rPr>
      </w:pPr>
      <w:r w:rsidRPr="005A6706">
        <w:rPr>
          <w:b/>
          <w:shd w:val="clear" w:color="auto" w:fill="FFFFFF"/>
        </w:rPr>
        <w:t>Тема №13. Принципы иммунопрофилактики.Вакцинация.</w:t>
      </w:r>
    </w:p>
    <w:p w:rsidR="006C7397" w:rsidRPr="005A6706" w:rsidRDefault="006C7397" w:rsidP="00A16651">
      <w:pPr>
        <w:jc w:val="both"/>
        <w:rPr>
          <w:b/>
          <w:shd w:val="clear" w:color="auto" w:fill="FFFFFF"/>
        </w:rPr>
      </w:pPr>
    </w:p>
    <w:p w:rsidR="00D56ED2" w:rsidRPr="005A6706" w:rsidRDefault="00D56ED2" w:rsidP="00A16651">
      <w:pPr>
        <w:ind w:firstLine="708"/>
        <w:jc w:val="both"/>
        <w:rPr>
          <w:shd w:val="clear" w:color="auto" w:fill="FFFFFF"/>
        </w:rPr>
      </w:pPr>
      <w:r w:rsidRPr="005A6706">
        <w:rPr>
          <w:b/>
          <w:shd w:val="clear" w:color="auto" w:fill="FFFFFF"/>
        </w:rPr>
        <w:t>Вакцинация</w:t>
      </w:r>
      <w:r w:rsidRPr="005A6706">
        <w:rPr>
          <w:shd w:val="clear" w:color="auto" w:fill="FFFFFF"/>
        </w:rPr>
        <w:t xml:space="preserve"> - целенаправленное введение в организм человека заданного антигена в неагрессивной форме и неагрессивных, но иммуногенных дозах с целью индукции защитного иммунного ответа и формирования иммунологической памяти для профилактики реального инфекционного заболевания в будущем.</w:t>
      </w:r>
    </w:p>
    <w:p w:rsidR="005A6706" w:rsidRPr="005A6706" w:rsidRDefault="005A6706" w:rsidP="00A16651">
      <w:pPr>
        <w:jc w:val="both"/>
        <w:rPr>
          <w:shd w:val="clear" w:color="auto" w:fill="FFFFFF"/>
        </w:rPr>
      </w:pPr>
    </w:p>
    <w:p w:rsidR="00D56ED2" w:rsidRPr="005A6706" w:rsidRDefault="00D56ED2" w:rsidP="00A16651">
      <w:pPr>
        <w:ind w:firstLine="708"/>
        <w:jc w:val="both"/>
        <w:rPr>
          <w:shd w:val="clear" w:color="auto" w:fill="FFFFFF"/>
        </w:rPr>
      </w:pPr>
      <w:r w:rsidRPr="005A6706">
        <w:rPr>
          <w:b/>
          <w:shd w:val="clear" w:color="auto" w:fill="FFFFFF"/>
        </w:rPr>
        <w:t>Иммуногенность</w:t>
      </w:r>
      <w:r w:rsidRPr="005A6706">
        <w:rPr>
          <w:shd w:val="clear" w:color="auto" w:fill="FFFFFF"/>
        </w:rPr>
        <w:t xml:space="preserve"> зависит от: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 молекулярной массы (чем больше, тем выше иммуногенность, пептиды с молеку</w:t>
      </w:r>
      <w:r w:rsidR="006C7397" w:rsidRPr="005A6706">
        <w:rPr>
          <w:shd w:val="clear" w:color="auto" w:fill="FFFFFF"/>
        </w:rPr>
        <w:t xml:space="preserve">лярной </w:t>
      </w:r>
      <w:r w:rsidRPr="005A6706">
        <w:rPr>
          <w:shd w:val="clear" w:color="auto" w:fill="FFFFFF"/>
        </w:rPr>
        <w:t>массой ниже 2,5 кДаоч.мала)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 дозы (средние более иммуногенны)</w:t>
      </w:r>
    </w:p>
    <w:p w:rsidR="00D56ED2" w:rsidRPr="005A6706" w:rsidRDefault="006C7397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 пути введения в организм (подкожное</w:t>
      </w:r>
      <w:r w:rsidR="00D56ED2" w:rsidRPr="005A6706">
        <w:rPr>
          <w:shd w:val="clear" w:color="auto" w:fill="FFFFFF"/>
        </w:rPr>
        <w:t xml:space="preserve"> введение вызывает более интенсивный </w:t>
      </w:r>
      <w:r w:rsidRPr="005A6706">
        <w:rPr>
          <w:shd w:val="clear" w:color="auto" w:fill="FFFFFF"/>
        </w:rPr>
        <w:t>иммунный ответ</w:t>
      </w:r>
      <w:r w:rsidR="00D56ED2" w:rsidRPr="005A6706">
        <w:rPr>
          <w:shd w:val="clear" w:color="auto" w:fill="FFFFFF"/>
        </w:rPr>
        <w:t>)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 агрегатное состояние препарата (корпускулярные и денатурированные формы более иммуногенны, чем растворимые или нативные)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 xml:space="preserve">- адьюванты (медленное высвобождение способствует более сильному </w:t>
      </w:r>
      <w:r w:rsidR="006C7397" w:rsidRPr="005A6706">
        <w:rPr>
          <w:shd w:val="clear" w:color="auto" w:fill="FFFFFF"/>
        </w:rPr>
        <w:t>иммунному ответу)</w:t>
      </w:r>
      <w:r w:rsidRPr="005A6706">
        <w:rPr>
          <w:shd w:val="clear" w:color="auto" w:fill="FFFFFF"/>
        </w:rPr>
        <w:t>. Адьюванты, содержащие бактериальные вещества более эффективны, чем адьюванты, не имеющие отношения к бактериальным продуктам).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ab/>
        <w:t xml:space="preserve">Возможность развития </w:t>
      </w:r>
      <w:r w:rsidR="006C7397" w:rsidRPr="005A6706">
        <w:rPr>
          <w:shd w:val="clear" w:color="auto" w:fill="FFFFFF"/>
        </w:rPr>
        <w:t>иммунного ответа</w:t>
      </w:r>
      <w:r w:rsidRPr="005A6706">
        <w:rPr>
          <w:shd w:val="clear" w:color="auto" w:fill="FFFFFF"/>
        </w:rPr>
        <w:t xml:space="preserve"> у конкретного организма зависит от наследуемого репертуара первичных рецепторов распознавания чужого (</w:t>
      </w:r>
      <w:r w:rsidRPr="005A6706">
        <w:rPr>
          <w:shd w:val="clear" w:color="auto" w:fill="FFFFFF"/>
          <w:lang w:val="en-US"/>
        </w:rPr>
        <w:t>PRR</w:t>
      </w:r>
      <w:r w:rsidRPr="005A6706">
        <w:rPr>
          <w:shd w:val="clear" w:color="auto" w:fill="FFFFFF"/>
        </w:rPr>
        <w:t xml:space="preserve">, в т.ч. </w:t>
      </w:r>
      <w:r w:rsidR="006C7397" w:rsidRPr="005A6706">
        <w:rPr>
          <w:shd w:val="clear" w:color="auto" w:fill="FFFFFF"/>
          <w:lang w:val="en-US"/>
        </w:rPr>
        <w:t>Toll</w:t>
      </w:r>
      <w:r w:rsidR="006C7397" w:rsidRPr="005A6706">
        <w:rPr>
          <w:shd w:val="clear" w:color="auto" w:fill="FFFFFF"/>
        </w:rPr>
        <w:t>-</w:t>
      </w:r>
      <w:r w:rsidR="006C7397" w:rsidRPr="005A6706">
        <w:rPr>
          <w:shd w:val="clear" w:color="auto" w:fill="FFFFFF"/>
          <w:lang w:val="en-US"/>
        </w:rPr>
        <w:t>likereceptors</w:t>
      </w:r>
      <w:r w:rsidR="006C7397" w:rsidRPr="005A6706">
        <w:rPr>
          <w:shd w:val="clear" w:color="auto" w:fill="FFFFFF"/>
        </w:rPr>
        <w:t xml:space="preserve"> (</w:t>
      </w:r>
      <w:r w:rsidRPr="005A6706">
        <w:rPr>
          <w:shd w:val="clear" w:color="auto" w:fill="FFFFFF"/>
          <w:lang w:val="en-US"/>
        </w:rPr>
        <w:t>TLR</w:t>
      </w:r>
      <w:r w:rsidR="006C7397" w:rsidRPr="005A6706">
        <w:rPr>
          <w:shd w:val="clear" w:color="auto" w:fill="FFFFFF"/>
        </w:rPr>
        <w:t>)</w:t>
      </w:r>
      <w:r w:rsidRPr="005A6706">
        <w:rPr>
          <w:shd w:val="clear" w:color="auto" w:fill="FFFFFF"/>
        </w:rPr>
        <w:t xml:space="preserve">) и якорных последовательностей молекул </w:t>
      </w:r>
      <w:r w:rsidR="005A6706" w:rsidRPr="005A6706">
        <w:rPr>
          <w:shd w:val="clear" w:color="auto" w:fill="FFFFFF"/>
          <w:lang w:val="en-US"/>
        </w:rPr>
        <w:t>ubcnjcjdvtcnbvjcnb</w:t>
      </w:r>
      <w:r w:rsidR="005A6706" w:rsidRPr="005A6706">
        <w:rPr>
          <w:shd w:val="clear" w:color="auto" w:fill="FFFFFF"/>
        </w:rPr>
        <w:t xml:space="preserve"> (</w:t>
      </w:r>
      <w:r w:rsidRPr="005A6706">
        <w:rPr>
          <w:shd w:val="clear" w:color="auto" w:fill="FFFFFF"/>
        </w:rPr>
        <w:t>МНС</w:t>
      </w:r>
      <w:r w:rsidR="005A6706" w:rsidRPr="005A6706">
        <w:rPr>
          <w:shd w:val="clear" w:color="auto" w:fill="FFFFFF"/>
        </w:rPr>
        <w:t>)</w:t>
      </w:r>
      <w:r w:rsidRPr="005A6706">
        <w:rPr>
          <w:shd w:val="clear" w:color="auto" w:fill="FFFFFF"/>
        </w:rPr>
        <w:t>.</w:t>
      </w:r>
    </w:p>
    <w:p w:rsidR="005A6706" w:rsidRPr="005A6706" w:rsidRDefault="005A6706" w:rsidP="00A16651">
      <w:pPr>
        <w:jc w:val="both"/>
        <w:rPr>
          <w:shd w:val="clear" w:color="auto" w:fill="FFFFFF"/>
        </w:rPr>
      </w:pPr>
    </w:p>
    <w:p w:rsidR="00D56ED2" w:rsidRPr="005A6706" w:rsidRDefault="00D56ED2" w:rsidP="00A16651">
      <w:pPr>
        <w:ind w:firstLine="708"/>
        <w:jc w:val="both"/>
        <w:rPr>
          <w:b/>
          <w:shd w:val="clear" w:color="auto" w:fill="FFFFFF"/>
        </w:rPr>
      </w:pPr>
      <w:r w:rsidRPr="005A6706">
        <w:rPr>
          <w:b/>
          <w:shd w:val="clear" w:color="auto" w:fill="FFFFFF"/>
        </w:rPr>
        <w:t>Проблемы</w:t>
      </w:r>
      <w:r w:rsidR="005A6706" w:rsidRPr="005A6706">
        <w:rPr>
          <w:b/>
          <w:shd w:val="clear" w:color="auto" w:fill="FFFFFF"/>
        </w:rPr>
        <w:t>вакцинологии</w:t>
      </w:r>
      <w:r w:rsidRPr="005A6706">
        <w:rPr>
          <w:b/>
          <w:shd w:val="clear" w:color="auto" w:fill="FFFFFF"/>
        </w:rPr>
        <w:t>: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-«Живые» аттенуированные вакцины. Аттенуированный живой патоген в человеческой популяции продолжает эволюционировать с возрастанием патогенности.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-От многих инфекционных заболеваний вакцин нет.</w:t>
      </w:r>
    </w:p>
    <w:p w:rsidR="00D56ED2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-Вакцинные препараты содержат большое количество примесей (до 90%).</w:t>
      </w:r>
    </w:p>
    <w:p w:rsidR="00361816" w:rsidRDefault="00361816" w:rsidP="00A16651">
      <w:pPr>
        <w:jc w:val="both"/>
        <w:rPr>
          <w:shd w:val="clear" w:color="auto" w:fill="FFFFFF"/>
        </w:rPr>
      </w:pPr>
    </w:p>
    <w:p w:rsidR="00361816" w:rsidRPr="005A6706" w:rsidRDefault="00361816" w:rsidP="00A16651">
      <w:pPr>
        <w:ind w:firstLine="708"/>
        <w:jc w:val="both"/>
        <w:rPr>
          <w:shd w:val="clear" w:color="auto" w:fill="FFFFFF"/>
        </w:rPr>
      </w:pPr>
      <w:r w:rsidRPr="00361816">
        <w:rPr>
          <w:shd w:val="clear" w:color="auto" w:fill="FFFFFF"/>
        </w:rPr>
        <w:t>Современные вакцины имеют минимум противопоказаний, они максимально освобождены от балластных веществ, консервантов и аллергенов, так что их можно использовать у подавляющего большинства детей и взрослых без каких-либо предварительных исследований и анализов.</w:t>
      </w:r>
    </w:p>
    <w:p w:rsidR="005A6706" w:rsidRPr="005A6706" w:rsidRDefault="005A6706" w:rsidP="00A16651">
      <w:pPr>
        <w:jc w:val="both"/>
        <w:rPr>
          <w:shd w:val="clear" w:color="auto" w:fill="FFFFFF"/>
        </w:rPr>
      </w:pPr>
    </w:p>
    <w:p w:rsidR="00D56ED2" w:rsidRPr="005A6706" w:rsidRDefault="00D56ED2" w:rsidP="00A16651">
      <w:pPr>
        <w:ind w:firstLine="708"/>
        <w:jc w:val="both"/>
        <w:rPr>
          <w:b/>
          <w:shd w:val="clear" w:color="auto" w:fill="FFFFFF"/>
        </w:rPr>
      </w:pPr>
      <w:r w:rsidRPr="005A6706">
        <w:rPr>
          <w:b/>
          <w:shd w:val="clear" w:color="auto" w:fill="FFFFFF"/>
        </w:rPr>
        <w:t>Требования к вакцинам: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-в</w:t>
      </w:r>
      <w:r w:rsidR="00A959D7" w:rsidRPr="005A6706">
        <w:rPr>
          <w:shd w:val="clear" w:color="auto" w:fill="FFFFFF"/>
        </w:rPr>
        <w:t>акцина не должна быть источником</w:t>
      </w:r>
      <w:r w:rsidRPr="005A6706">
        <w:rPr>
          <w:shd w:val="clear" w:color="auto" w:fill="FFFFFF"/>
        </w:rPr>
        <w:t xml:space="preserve"> побочной биологической опасности</w:t>
      </w:r>
      <w:r w:rsidR="005A6706" w:rsidRPr="005A6706">
        <w:rPr>
          <w:shd w:val="clear" w:color="auto" w:fill="FFFFFF"/>
        </w:rPr>
        <w:t>,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-не должна индуцировать п</w:t>
      </w:r>
      <w:r w:rsidR="005A6706" w:rsidRPr="005A6706">
        <w:rPr>
          <w:shd w:val="clear" w:color="auto" w:fill="FFFFFF"/>
        </w:rPr>
        <w:t>атогенные иммунные процессы (например, появление аутоантител</w:t>
      </w:r>
      <w:r w:rsidRPr="005A6706">
        <w:rPr>
          <w:shd w:val="clear" w:color="auto" w:fill="FFFFFF"/>
        </w:rPr>
        <w:t>)</w:t>
      </w:r>
      <w:r w:rsidR="005A6706" w:rsidRPr="005A6706">
        <w:rPr>
          <w:shd w:val="clear" w:color="auto" w:fill="FFFFFF"/>
        </w:rPr>
        <w:t>,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-должна эффективно индуцировать протективный иммунитет</w:t>
      </w:r>
      <w:r w:rsidR="005A6706" w:rsidRPr="005A6706">
        <w:rPr>
          <w:shd w:val="clear" w:color="auto" w:fill="FFFFFF"/>
        </w:rPr>
        <w:t>,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 xml:space="preserve">-если целью вакцинации является подавление какого-либо нежелательного иммунного процесса в организме, то вакцинный препарат должен индуцировать </w:t>
      </w:r>
      <w:r w:rsidR="005A6706" w:rsidRPr="005A6706">
        <w:rPr>
          <w:shd w:val="clear" w:color="auto" w:fill="FFFFFF"/>
        </w:rPr>
        <w:t>антиген</w:t>
      </w:r>
      <w:r w:rsidRPr="005A6706">
        <w:rPr>
          <w:shd w:val="clear" w:color="auto" w:fill="FFFFFF"/>
        </w:rPr>
        <w:t>-специфическую иммунологическую толерантность (ареактивность или делецию клона лимфоцитов)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-врач аллерголог-иммунолог должен иметь возможность контролировать формирование заданного иммунитета у человека с помощью лабораторных методов.</w:t>
      </w:r>
    </w:p>
    <w:p w:rsidR="00D56ED2" w:rsidRPr="005A6706" w:rsidRDefault="00D56ED2" w:rsidP="00A16651">
      <w:pPr>
        <w:jc w:val="both"/>
        <w:rPr>
          <w:shd w:val="clear" w:color="auto" w:fill="FFFFFF"/>
        </w:rPr>
      </w:pPr>
    </w:p>
    <w:p w:rsidR="00D56ED2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>
        <w:rPr>
          <w:b/>
        </w:rPr>
        <w:tab/>
      </w:r>
      <w:r w:rsidR="000D25B0" w:rsidRPr="005A6706">
        <w:rPr>
          <w:b/>
        </w:rPr>
        <w:t>Национальный календарь РФ</w:t>
      </w:r>
      <w:r w:rsidR="000D25B0" w:rsidRPr="005A6706">
        <w:t xml:space="preserve"> предусматривает вакцинацию от 11 управляемых инфекций.</w:t>
      </w:r>
    </w:p>
    <w:p w:rsidR="00CE668C" w:rsidRPr="005A6706" w:rsidRDefault="00CE668C" w:rsidP="00A16651">
      <w:pPr>
        <w:tabs>
          <w:tab w:val="left" w:pos="567"/>
          <w:tab w:val="left" w:pos="10489"/>
        </w:tabs>
        <w:ind w:right="-1"/>
        <w:rPr>
          <w:bCs/>
          <w:color w:val="000000"/>
          <w:shd w:val="clear" w:color="auto" w:fill="FFFFFF"/>
        </w:rPr>
      </w:pPr>
      <w:r w:rsidRPr="005A6706">
        <w:t>Гепатит В -</w:t>
      </w:r>
      <w:r w:rsidRPr="005A6706">
        <w:rPr>
          <w:bCs/>
          <w:color w:val="000000"/>
          <w:shd w:val="clear" w:color="auto" w:fill="FFFFFF"/>
        </w:rPr>
        <w:t xml:space="preserve"> схема 0-1-6, у детей из групп риска 0-1-2-12, с 1 г 0-1-6.</w:t>
      </w:r>
    </w:p>
    <w:p w:rsidR="00CE668C" w:rsidRPr="005A6706" w:rsidRDefault="00CE668C" w:rsidP="00A16651">
      <w:pPr>
        <w:tabs>
          <w:tab w:val="left" w:pos="567"/>
          <w:tab w:val="left" w:pos="10489"/>
        </w:tabs>
        <w:ind w:right="-1"/>
        <w:rPr>
          <w:bCs/>
          <w:color w:val="000000"/>
          <w:shd w:val="clear" w:color="auto" w:fill="FFFFFF"/>
        </w:rPr>
      </w:pPr>
      <w:r w:rsidRPr="005A6706">
        <w:rPr>
          <w:bCs/>
          <w:color w:val="000000"/>
          <w:shd w:val="clear" w:color="auto" w:fill="FFFFFF"/>
        </w:rPr>
        <w:t>Туберкулез-</w:t>
      </w:r>
      <w:r w:rsidRPr="005A6706">
        <w:rPr>
          <w:bCs/>
          <w:color w:val="000000"/>
          <w:shd w:val="clear" w:color="auto" w:fill="FFFFFF"/>
          <w:lang w:val="en-US"/>
        </w:rPr>
        <w:t>V</w:t>
      </w:r>
      <w:r w:rsidRPr="005A6706">
        <w:rPr>
          <w:bCs/>
          <w:color w:val="000000"/>
          <w:shd w:val="clear" w:color="auto" w:fill="FFFFFF"/>
        </w:rPr>
        <w:t xml:space="preserve"> на 3-7 день , </w:t>
      </w:r>
      <w:r w:rsidRPr="005A6706">
        <w:rPr>
          <w:bCs/>
          <w:color w:val="000000"/>
          <w:shd w:val="clear" w:color="auto" w:fill="FFFFFF"/>
          <w:lang w:val="en-US"/>
        </w:rPr>
        <w:t>R</w:t>
      </w:r>
      <w:r w:rsidRPr="005A6706">
        <w:rPr>
          <w:bCs/>
          <w:color w:val="000000"/>
          <w:shd w:val="clear" w:color="auto" w:fill="FFFFFF"/>
        </w:rPr>
        <w:t xml:space="preserve"> в 6-7 лет</w:t>
      </w:r>
    </w:p>
    <w:p w:rsidR="00CE668C" w:rsidRPr="005A6706" w:rsidRDefault="00CE668C" w:rsidP="00A16651">
      <w:pPr>
        <w:tabs>
          <w:tab w:val="left" w:pos="567"/>
          <w:tab w:val="left" w:pos="10489"/>
        </w:tabs>
        <w:ind w:right="-1"/>
        <w:rPr>
          <w:bCs/>
          <w:color w:val="000000"/>
          <w:shd w:val="clear" w:color="auto" w:fill="FFFFFF"/>
        </w:rPr>
      </w:pPr>
      <w:r w:rsidRPr="005A6706">
        <w:rPr>
          <w:bCs/>
          <w:color w:val="000000"/>
          <w:shd w:val="clear" w:color="auto" w:fill="FFFFFF"/>
        </w:rPr>
        <w:t>Дифтерия</w:t>
      </w:r>
      <w:r w:rsidR="0087676C" w:rsidRPr="005A6706">
        <w:rPr>
          <w:bCs/>
          <w:color w:val="000000"/>
          <w:shd w:val="clear" w:color="auto" w:fill="FFFFFF"/>
        </w:rPr>
        <w:t>, коклюш, столбняк</w:t>
      </w:r>
      <w:r w:rsidRPr="005A6706">
        <w:rPr>
          <w:bCs/>
          <w:color w:val="000000"/>
          <w:shd w:val="clear" w:color="auto" w:fill="FFFFFF"/>
        </w:rPr>
        <w:t xml:space="preserve"> – </w:t>
      </w:r>
      <w:r w:rsidRPr="005A6706">
        <w:rPr>
          <w:bCs/>
          <w:color w:val="000000"/>
          <w:shd w:val="clear" w:color="auto" w:fill="FFFFFF"/>
          <w:lang w:val="en-US"/>
        </w:rPr>
        <w:t>V</w:t>
      </w:r>
      <w:r w:rsidRPr="005A6706">
        <w:rPr>
          <w:bCs/>
          <w:color w:val="000000"/>
          <w:shd w:val="clear" w:color="auto" w:fill="FFFFFF"/>
        </w:rPr>
        <w:t xml:space="preserve"> 3-4,5-6 месяцев, </w:t>
      </w:r>
      <w:r w:rsidRPr="005A6706">
        <w:rPr>
          <w:bCs/>
          <w:color w:val="000000"/>
          <w:shd w:val="clear" w:color="auto" w:fill="FFFFFF"/>
          <w:lang w:val="en-US"/>
        </w:rPr>
        <w:t>R</w:t>
      </w:r>
      <w:r w:rsidRPr="005A6706">
        <w:rPr>
          <w:bCs/>
          <w:color w:val="000000"/>
          <w:shd w:val="clear" w:color="auto" w:fill="FFFFFF"/>
        </w:rPr>
        <w:t xml:space="preserve"> в 18 мес</w:t>
      </w:r>
      <w:r w:rsidR="005A6706" w:rsidRPr="005A6706">
        <w:rPr>
          <w:bCs/>
          <w:color w:val="000000"/>
          <w:shd w:val="clear" w:color="auto" w:fill="FFFFFF"/>
        </w:rPr>
        <w:t>яцев</w:t>
      </w:r>
      <w:r w:rsidR="0087676C" w:rsidRPr="005A6706">
        <w:rPr>
          <w:bCs/>
          <w:color w:val="000000"/>
          <w:shd w:val="clear" w:color="auto" w:fill="FFFFFF"/>
        </w:rPr>
        <w:t xml:space="preserve">, дифтерия, столбняк </w:t>
      </w:r>
      <w:r w:rsidR="0087676C" w:rsidRPr="005A6706">
        <w:rPr>
          <w:bCs/>
          <w:color w:val="000000"/>
          <w:shd w:val="clear" w:color="auto" w:fill="FFFFFF"/>
          <w:lang w:val="en-US"/>
        </w:rPr>
        <w:t>R</w:t>
      </w:r>
      <w:r w:rsidR="0087676C" w:rsidRPr="005A6706">
        <w:rPr>
          <w:bCs/>
          <w:color w:val="000000"/>
          <w:shd w:val="clear" w:color="auto" w:fill="FFFFFF"/>
        </w:rPr>
        <w:t xml:space="preserve">2 в 6-7 лет, </w:t>
      </w:r>
      <w:r w:rsidR="0087676C" w:rsidRPr="005A6706">
        <w:rPr>
          <w:bCs/>
          <w:color w:val="000000"/>
          <w:shd w:val="clear" w:color="auto" w:fill="FFFFFF"/>
          <w:lang w:val="en-US"/>
        </w:rPr>
        <w:t>R</w:t>
      </w:r>
      <w:r w:rsidR="0087676C" w:rsidRPr="005A6706">
        <w:rPr>
          <w:bCs/>
          <w:color w:val="000000"/>
          <w:shd w:val="clear" w:color="auto" w:fill="FFFFFF"/>
        </w:rPr>
        <w:t>3- в 14 лет, затем каждые 10 лет</w:t>
      </w:r>
    </w:p>
    <w:p w:rsidR="0087676C" w:rsidRPr="005A6706" w:rsidRDefault="0087676C" w:rsidP="00A16651">
      <w:pPr>
        <w:tabs>
          <w:tab w:val="left" w:pos="567"/>
          <w:tab w:val="left" w:pos="10489"/>
        </w:tabs>
        <w:ind w:right="-1"/>
        <w:rPr>
          <w:bCs/>
          <w:color w:val="000000"/>
          <w:shd w:val="clear" w:color="auto" w:fill="FFFFFF"/>
        </w:rPr>
      </w:pPr>
      <w:r w:rsidRPr="005A6706">
        <w:rPr>
          <w:bCs/>
          <w:color w:val="000000"/>
          <w:shd w:val="clear" w:color="auto" w:fill="FFFFFF"/>
        </w:rPr>
        <w:lastRenderedPageBreak/>
        <w:t xml:space="preserve">Полиомиелит - </w:t>
      </w:r>
      <w:r w:rsidRPr="005A6706">
        <w:rPr>
          <w:bCs/>
          <w:color w:val="000000"/>
          <w:shd w:val="clear" w:color="auto" w:fill="FFFFFF"/>
          <w:lang w:val="en-US"/>
        </w:rPr>
        <w:t>V</w:t>
      </w:r>
      <w:r w:rsidRPr="005A6706">
        <w:rPr>
          <w:bCs/>
          <w:color w:val="000000"/>
          <w:shd w:val="clear" w:color="auto" w:fill="FFFFFF"/>
        </w:rPr>
        <w:t xml:space="preserve"> 3-4,5-6 месяцев, </w:t>
      </w:r>
      <w:r w:rsidRPr="005A6706">
        <w:rPr>
          <w:bCs/>
          <w:color w:val="000000"/>
          <w:shd w:val="clear" w:color="auto" w:fill="FFFFFF"/>
          <w:lang w:val="en-US"/>
        </w:rPr>
        <w:t>R</w:t>
      </w:r>
      <w:r w:rsidRPr="005A6706">
        <w:rPr>
          <w:bCs/>
          <w:color w:val="000000"/>
          <w:shd w:val="clear" w:color="auto" w:fill="FFFFFF"/>
        </w:rPr>
        <w:t xml:space="preserve"> в 18 мес</w:t>
      </w:r>
      <w:r w:rsidR="005A6706" w:rsidRPr="005A6706">
        <w:rPr>
          <w:bCs/>
          <w:color w:val="000000"/>
          <w:shd w:val="clear" w:color="auto" w:fill="FFFFFF"/>
        </w:rPr>
        <w:t>яцев</w:t>
      </w:r>
      <w:r w:rsidRPr="005A6706">
        <w:rPr>
          <w:bCs/>
          <w:color w:val="000000"/>
          <w:shd w:val="clear" w:color="auto" w:fill="FFFFFF"/>
        </w:rPr>
        <w:t xml:space="preserve"> и 20 мес</w:t>
      </w:r>
      <w:r w:rsidR="005A6706" w:rsidRPr="005A6706">
        <w:rPr>
          <w:bCs/>
          <w:color w:val="000000"/>
          <w:shd w:val="clear" w:color="auto" w:fill="FFFFFF"/>
        </w:rPr>
        <w:t>яцев</w:t>
      </w:r>
      <w:r w:rsidRPr="005A6706">
        <w:rPr>
          <w:bCs/>
          <w:color w:val="000000"/>
          <w:shd w:val="clear" w:color="auto" w:fill="FFFFFF"/>
        </w:rPr>
        <w:t xml:space="preserve">, </w:t>
      </w:r>
      <w:r w:rsidRPr="005A6706">
        <w:rPr>
          <w:bCs/>
          <w:color w:val="000000"/>
          <w:shd w:val="clear" w:color="auto" w:fill="FFFFFF"/>
          <w:lang w:val="en-US"/>
        </w:rPr>
        <w:t>R</w:t>
      </w:r>
      <w:r w:rsidRPr="005A6706">
        <w:rPr>
          <w:bCs/>
          <w:color w:val="000000"/>
          <w:shd w:val="clear" w:color="auto" w:fill="FFFFFF"/>
        </w:rPr>
        <w:t>3- в 14 лет</w:t>
      </w:r>
    </w:p>
    <w:p w:rsidR="00CE668C" w:rsidRPr="005A6706" w:rsidRDefault="00CE668C" w:rsidP="00A16651">
      <w:pPr>
        <w:tabs>
          <w:tab w:val="left" w:pos="567"/>
          <w:tab w:val="left" w:pos="10489"/>
        </w:tabs>
        <w:ind w:right="-1"/>
        <w:rPr>
          <w:bCs/>
          <w:color w:val="000000"/>
          <w:shd w:val="clear" w:color="auto" w:fill="FFFFFF"/>
        </w:rPr>
      </w:pPr>
      <w:r w:rsidRPr="005A6706">
        <w:rPr>
          <w:bCs/>
          <w:color w:val="000000"/>
          <w:shd w:val="clear" w:color="auto" w:fill="FFFFFF"/>
        </w:rPr>
        <w:t xml:space="preserve">Пневмококковая инфекция - </w:t>
      </w:r>
      <w:r w:rsidRPr="005A6706">
        <w:rPr>
          <w:bCs/>
          <w:color w:val="000000"/>
          <w:shd w:val="clear" w:color="auto" w:fill="FFFFFF"/>
          <w:lang w:val="en-US"/>
        </w:rPr>
        <w:t>V</w:t>
      </w:r>
      <w:r w:rsidRPr="005A6706">
        <w:rPr>
          <w:bCs/>
          <w:color w:val="000000"/>
          <w:shd w:val="clear" w:color="auto" w:fill="FFFFFF"/>
        </w:rPr>
        <w:t xml:space="preserve"> 3-4,5-6 месяцев, </w:t>
      </w:r>
      <w:r w:rsidRPr="005A6706">
        <w:rPr>
          <w:bCs/>
          <w:color w:val="000000"/>
          <w:shd w:val="clear" w:color="auto" w:fill="FFFFFF"/>
          <w:lang w:val="en-US"/>
        </w:rPr>
        <w:t>R</w:t>
      </w:r>
      <w:r w:rsidRPr="005A6706">
        <w:rPr>
          <w:bCs/>
          <w:color w:val="000000"/>
          <w:shd w:val="clear" w:color="auto" w:fill="FFFFFF"/>
        </w:rPr>
        <w:t xml:space="preserve"> в 15 мес</w:t>
      </w:r>
      <w:r w:rsidR="005A6706" w:rsidRPr="005A6706">
        <w:rPr>
          <w:bCs/>
          <w:color w:val="000000"/>
          <w:shd w:val="clear" w:color="auto" w:fill="FFFFFF"/>
        </w:rPr>
        <w:t>яцев</w:t>
      </w:r>
    </w:p>
    <w:p w:rsidR="0087676C" w:rsidRPr="005A6706" w:rsidRDefault="00CE668C" w:rsidP="00A16651">
      <w:pPr>
        <w:tabs>
          <w:tab w:val="left" w:pos="567"/>
          <w:tab w:val="left" w:pos="10489"/>
        </w:tabs>
        <w:ind w:right="-1"/>
        <w:jc w:val="both"/>
        <w:rPr>
          <w:bCs/>
          <w:color w:val="000000"/>
          <w:shd w:val="clear" w:color="auto" w:fill="FFFFFF"/>
        </w:rPr>
      </w:pPr>
      <w:r w:rsidRPr="005A6706">
        <w:rPr>
          <w:bCs/>
          <w:color w:val="000000"/>
          <w:shd w:val="clear" w:color="auto" w:fill="FFFFFF"/>
        </w:rPr>
        <w:t xml:space="preserve">Гемофильная инфекция - </w:t>
      </w:r>
      <w:r w:rsidR="0087676C" w:rsidRPr="005A6706">
        <w:rPr>
          <w:bCs/>
          <w:color w:val="000000"/>
          <w:shd w:val="clear" w:color="auto" w:fill="FFFFFF"/>
          <w:lang w:val="en-US"/>
        </w:rPr>
        <w:t>V</w:t>
      </w:r>
      <w:r w:rsidR="0087676C" w:rsidRPr="005A6706">
        <w:rPr>
          <w:bCs/>
          <w:color w:val="000000"/>
          <w:shd w:val="clear" w:color="auto" w:fill="FFFFFF"/>
        </w:rPr>
        <w:t xml:space="preserve"> 3-4,5-6 месяцев, </w:t>
      </w:r>
      <w:r w:rsidR="0087676C" w:rsidRPr="005A6706">
        <w:rPr>
          <w:bCs/>
          <w:color w:val="000000"/>
          <w:shd w:val="clear" w:color="auto" w:fill="FFFFFF"/>
          <w:lang w:val="en-US"/>
        </w:rPr>
        <w:t>R</w:t>
      </w:r>
      <w:r w:rsidR="0087676C" w:rsidRPr="005A6706">
        <w:rPr>
          <w:bCs/>
          <w:color w:val="000000"/>
          <w:shd w:val="clear" w:color="auto" w:fill="FFFFFF"/>
        </w:rPr>
        <w:t xml:space="preserve"> в 18 мес</w:t>
      </w:r>
      <w:r w:rsidR="005A6706" w:rsidRPr="005A6706">
        <w:rPr>
          <w:bCs/>
          <w:color w:val="000000"/>
          <w:shd w:val="clear" w:color="auto" w:fill="FFFFFF"/>
        </w:rPr>
        <w:t>яцев</w:t>
      </w:r>
      <w:r w:rsidR="0087676C" w:rsidRPr="005A6706">
        <w:rPr>
          <w:bCs/>
          <w:color w:val="000000"/>
          <w:shd w:val="clear" w:color="auto" w:fill="FFFFFF"/>
        </w:rPr>
        <w:t xml:space="preserve">, проводят </w:t>
      </w:r>
      <w:r w:rsidRPr="005A6706">
        <w:rPr>
          <w:bCs/>
          <w:color w:val="000000"/>
          <w:shd w:val="clear" w:color="auto" w:fill="FFFFFF"/>
        </w:rPr>
        <w:t xml:space="preserve">детям групп риска (с </w:t>
      </w:r>
      <w:r w:rsidR="005A6706" w:rsidRPr="005A6706">
        <w:rPr>
          <w:bCs/>
          <w:color w:val="000000"/>
          <w:shd w:val="clear" w:color="auto" w:fill="FFFFFF"/>
        </w:rPr>
        <w:t>иммунодефицитными</w:t>
      </w:r>
      <w:r w:rsidR="0087676C" w:rsidRPr="005A6706">
        <w:rPr>
          <w:bCs/>
          <w:color w:val="000000"/>
          <w:shd w:val="clear" w:color="auto" w:fill="FFFFFF"/>
        </w:rPr>
        <w:t xml:space="preserve"> или анатомическими дефектами</w:t>
      </w:r>
      <w:r w:rsidRPr="005A6706">
        <w:rPr>
          <w:bCs/>
          <w:color w:val="000000"/>
          <w:shd w:val="clear" w:color="auto" w:fill="FFFFFF"/>
        </w:rPr>
        <w:t>; с аномалиями развития кишечника; с онкологическими заболеваниями и/или длительно получающим иммуносупрессивную терапию; детям, рожденным от матерей с ВИЧ-инфекцией; детям с ВИЧ-инфекцией; недоношенным и маловесным детям; детям, находящимся в домах ребенка).</w:t>
      </w:r>
    </w:p>
    <w:p w:rsidR="00CE668C" w:rsidRPr="005A6706" w:rsidRDefault="0087676C" w:rsidP="00A16651">
      <w:pPr>
        <w:tabs>
          <w:tab w:val="left" w:pos="567"/>
          <w:tab w:val="left" w:pos="10489"/>
        </w:tabs>
        <w:ind w:right="-1"/>
      </w:pPr>
      <w:r w:rsidRPr="005A6706">
        <w:rPr>
          <w:bCs/>
          <w:color w:val="000000"/>
          <w:shd w:val="clear" w:color="auto" w:fill="FFFFFF"/>
        </w:rPr>
        <w:t xml:space="preserve">Корь, краснуха, паротит –  </w:t>
      </w:r>
      <w:r w:rsidRPr="005A6706">
        <w:rPr>
          <w:bCs/>
          <w:color w:val="000000"/>
          <w:shd w:val="clear" w:color="auto" w:fill="FFFFFF"/>
          <w:lang w:val="en-US"/>
        </w:rPr>
        <w:t>V</w:t>
      </w:r>
      <w:r w:rsidRPr="005A6706">
        <w:rPr>
          <w:bCs/>
          <w:color w:val="000000"/>
          <w:shd w:val="clear" w:color="auto" w:fill="FFFFFF"/>
        </w:rPr>
        <w:t xml:space="preserve"> 12 мес, </w:t>
      </w:r>
      <w:r w:rsidRPr="005A6706">
        <w:rPr>
          <w:bCs/>
          <w:color w:val="000000"/>
          <w:shd w:val="clear" w:color="auto" w:fill="FFFFFF"/>
          <w:lang w:val="en-US"/>
        </w:rPr>
        <w:t>R</w:t>
      </w:r>
      <w:r w:rsidRPr="005A6706">
        <w:rPr>
          <w:bCs/>
          <w:color w:val="000000"/>
          <w:shd w:val="clear" w:color="auto" w:fill="FFFFFF"/>
        </w:rPr>
        <w:t xml:space="preserve"> 6 лет</w:t>
      </w:r>
      <w:r w:rsidR="00CE668C" w:rsidRPr="005A6706">
        <w:rPr>
          <w:bCs/>
          <w:color w:val="000000"/>
        </w:rPr>
        <w:br/>
      </w:r>
    </w:p>
    <w:p w:rsidR="00AD0C4C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>
        <w:rPr>
          <w:b/>
        </w:rPr>
        <w:tab/>
      </w:r>
      <w:r w:rsidR="00AD0C4C" w:rsidRPr="005A6706">
        <w:rPr>
          <w:b/>
        </w:rPr>
        <w:t>В случаях нарушения календаря</w:t>
      </w:r>
      <w:r w:rsidR="00AD0C4C" w:rsidRPr="005A6706">
        <w:t xml:space="preserve"> приказы МЗ РФ допускают одновременное проведение всех необходимых прививок. Для проведения последующих прививок минимальный  интервал составляет 1 месяц между введением доз одной и той же вакцины. Необходимость месячного интервала после предшествующей прививки другой вакциной может быть оправдан лишь теоретически для двух живых вакцин.</w:t>
      </w:r>
    </w:p>
    <w:p w:rsidR="00AD0C4C" w:rsidRPr="005A6706" w:rsidRDefault="00AD0C4C" w:rsidP="00A16651">
      <w:pPr>
        <w:tabs>
          <w:tab w:val="left" w:pos="567"/>
          <w:tab w:val="left" w:pos="10489"/>
        </w:tabs>
        <w:ind w:right="-1"/>
        <w:jc w:val="both"/>
      </w:pPr>
      <w:r w:rsidRPr="005A6706">
        <w:t>Кроме того, существует календарь профилактических прививок по эпидемическим показаниям, включающим в себя вакцинацию против туляремии, чумы, бруцеллеза, сибирской язвы, бешенства, лептоспироза, лихорадки Ку, клещевого энцефалита, желтой лихорадки, брюшного тифа, менингококковой, пневмококковой, ротавирусной, гемофильной инфекций, вир</w:t>
      </w:r>
      <w:r w:rsidR="005A6706" w:rsidRPr="005A6706">
        <w:t xml:space="preserve">усного гепатита А, гриппа, эпидемического </w:t>
      </w:r>
      <w:r w:rsidRPr="005A6706">
        <w:t>паротита, дифтерии, полиомиелита, холеры, шигеллеза, кори, гепатита В, ветряной оспы.</w:t>
      </w:r>
    </w:p>
    <w:p w:rsidR="005A6706" w:rsidRPr="005A6706" w:rsidRDefault="005A6706" w:rsidP="00A16651">
      <w:pPr>
        <w:tabs>
          <w:tab w:val="left" w:pos="567"/>
          <w:tab w:val="left" w:pos="10489"/>
        </w:tabs>
        <w:ind w:right="-1"/>
        <w:jc w:val="both"/>
      </w:pPr>
    </w:p>
    <w:p w:rsidR="00AD0C4C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>
        <w:tab/>
      </w:r>
      <w:r w:rsidR="00AD0C4C" w:rsidRPr="005A6706">
        <w:t xml:space="preserve">Совершенствование иммунопрофилактики предусматривает расширение спектра массовых прививок всеми лицензированными в России вакцинами. Такой подход существует в ряде регионов. </w:t>
      </w:r>
    </w:p>
    <w:p w:rsidR="006A21FC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>
        <w:tab/>
      </w:r>
      <w:r w:rsidR="006A21FC" w:rsidRPr="005A6706">
        <w:t>О</w:t>
      </w:r>
      <w:r w:rsidR="00AD0C4C" w:rsidRPr="005A6706">
        <w:t>бсужд</w:t>
      </w:r>
      <w:r w:rsidR="006A21FC" w:rsidRPr="005A6706">
        <w:t>ается</w:t>
      </w:r>
      <w:r w:rsidR="00AD0C4C" w:rsidRPr="005A6706">
        <w:t xml:space="preserve"> включения в национальный календарь рекомендаций по дополнительным прививкам больных с различными заболеваниями, для которых та или иная управляемая инфекция представляет о</w:t>
      </w:r>
      <w:r w:rsidR="006A21FC" w:rsidRPr="005A6706">
        <w:t>собую опасность. Так, например:</w:t>
      </w:r>
    </w:p>
    <w:p w:rsidR="00A16651" w:rsidRDefault="00AD0C4C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706">
        <w:rPr>
          <w:rFonts w:ascii="Times New Roman" w:hAnsi="Times New Roman" w:cs="Times New Roman"/>
          <w:sz w:val="24"/>
          <w:szCs w:val="24"/>
        </w:rPr>
        <w:t xml:space="preserve">лицам с бронхиальной астмой и другими хроническими заболеваниями легких (ХОБЛ, хронической пневмонией, пороками развития легких, эмфиземой легких) рекомендуется вакцинация против гриппа и пневмококковой инфекции. </w:t>
      </w:r>
    </w:p>
    <w:p w:rsidR="00A16651" w:rsidRDefault="00AD0C4C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651">
        <w:rPr>
          <w:rFonts w:ascii="Times New Roman" w:hAnsi="Times New Roman" w:cs="Times New Roman"/>
          <w:sz w:val="24"/>
          <w:szCs w:val="24"/>
        </w:rPr>
        <w:t xml:space="preserve">Пациенты с муковисцидозом, бронхолегочной дисплазией, а также состояниями, чреватыми аспирацией, застоем мокроты (эпилепсией, нейромышечные болезни, повреждения спинного мозга, отставание психического развития, с органическими поражениями ЦНС, рассеянным склерозом) должны обязательно прививаться от гриппа. </w:t>
      </w:r>
    </w:p>
    <w:p w:rsidR="00EF07AF" w:rsidRPr="00A16651" w:rsidRDefault="00AD0C4C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651">
        <w:rPr>
          <w:rFonts w:ascii="Times New Roman" w:hAnsi="Times New Roman" w:cs="Times New Roman"/>
          <w:sz w:val="24"/>
          <w:szCs w:val="24"/>
        </w:rPr>
        <w:t xml:space="preserve">При сахарном диабете 1 и 2 типов </w:t>
      </w:r>
      <w:r w:rsidR="00FB0EBF" w:rsidRPr="00A16651">
        <w:rPr>
          <w:rFonts w:ascii="Times New Roman" w:hAnsi="Times New Roman" w:cs="Times New Roman"/>
          <w:sz w:val="24"/>
          <w:szCs w:val="24"/>
        </w:rPr>
        <w:t>грипп</w:t>
      </w:r>
      <w:r w:rsidRPr="00A16651">
        <w:rPr>
          <w:rFonts w:ascii="Times New Roman" w:hAnsi="Times New Roman" w:cs="Times New Roman"/>
          <w:sz w:val="24"/>
          <w:szCs w:val="24"/>
        </w:rPr>
        <w:t>, пневмококков</w:t>
      </w:r>
      <w:r w:rsidR="005A6706" w:rsidRPr="00A16651">
        <w:rPr>
          <w:rFonts w:ascii="Times New Roman" w:hAnsi="Times New Roman" w:cs="Times New Roman"/>
          <w:sz w:val="24"/>
          <w:szCs w:val="24"/>
        </w:rPr>
        <w:t>ая инфекция, эпидемический</w:t>
      </w:r>
      <w:r w:rsidR="00FB0EBF" w:rsidRPr="00A16651">
        <w:rPr>
          <w:rFonts w:ascii="Times New Roman" w:hAnsi="Times New Roman" w:cs="Times New Roman"/>
          <w:sz w:val="24"/>
          <w:szCs w:val="24"/>
        </w:rPr>
        <w:t xml:space="preserve"> паротит</w:t>
      </w:r>
      <w:r w:rsidRPr="00A16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EBF" w:rsidRPr="005A6706" w:rsidRDefault="00AD0C4C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706">
        <w:rPr>
          <w:rFonts w:ascii="Times New Roman" w:hAnsi="Times New Roman" w:cs="Times New Roman"/>
          <w:sz w:val="24"/>
          <w:szCs w:val="24"/>
        </w:rPr>
        <w:t xml:space="preserve">Больные с заболеваниями сердечно-сосудистой системы, особенно с гемодинамическими нарушениями, </w:t>
      </w:r>
      <w:r w:rsidR="00FB0EBF" w:rsidRPr="005A6706">
        <w:rPr>
          <w:rFonts w:ascii="Times New Roman" w:hAnsi="Times New Roman" w:cs="Times New Roman"/>
          <w:sz w:val="24"/>
          <w:szCs w:val="24"/>
        </w:rPr>
        <w:t>грипп</w:t>
      </w:r>
      <w:r w:rsidRPr="005A6706">
        <w:rPr>
          <w:rFonts w:ascii="Times New Roman" w:hAnsi="Times New Roman" w:cs="Times New Roman"/>
          <w:sz w:val="24"/>
          <w:szCs w:val="24"/>
        </w:rPr>
        <w:t xml:space="preserve">, а лица с ИБС, сердечной недостаточностью, кардиомиопатиями – также от пневмококковой инфекции. </w:t>
      </w:r>
    </w:p>
    <w:p w:rsidR="00FB0EBF" w:rsidRPr="005A6706" w:rsidRDefault="00AD0C4C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706">
        <w:rPr>
          <w:rFonts w:ascii="Times New Roman" w:hAnsi="Times New Roman" w:cs="Times New Roman"/>
          <w:sz w:val="24"/>
          <w:szCs w:val="24"/>
        </w:rPr>
        <w:t xml:space="preserve">Больные с иммунодефицитными состояниями, ВИЧ-инфекцией </w:t>
      </w:r>
      <w:r w:rsidR="00FB0EBF" w:rsidRPr="005A6706">
        <w:rPr>
          <w:rFonts w:ascii="Times New Roman" w:hAnsi="Times New Roman" w:cs="Times New Roman"/>
          <w:sz w:val="24"/>
          <w:szCs w:val="24"/>
        </w:rPr>
        <w:t>- грипп</w:t>
      </w:r>
      <w:r w:rsidRPr="005A6706">
        <w:rPr>
          <w:rFonts w:ascii="Times New Roman" w:hAnsi="Times New Roman" w:cs="Times New Roman"/>
          <w:sz w:val="24"/>
          <w:szCs w:val="24"/>
        </w:rPr>
        <w:t>, пневмококков</w:t>
      </w:r>
      <w:r w:rsidR="00FB0EBF" w:rsidRPr="005A6706">
        <w:rPr>
          <w:rFonts w:ascii="Times New Roman" w:hAnsi="Times New Roman" w:cs="Times New Roman"/>
          <w:sz w:val="24"/>
          <w:szCs w:val="24"/>
        </w:rPr>
        <w:t>ая инфекция</w:t>
      </w:r>
      <w:r w:rsidRPr="005A67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706" w:rsidRPr="005A6706" w:rsidRDefault="005A6706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706">
        <w:rPr>
          <w:rFonts w:ascii="Times New Roman" w:hAnsi="Times New Roman" w:cs="Times New Roman"/>
          <w:sz w:val="24"/>
          <w:szCs w:val="24"/>
        </w:rPr>
        <w:t>Д</w:t>
      </w:r>
      <w:r w:rsidR="00AD0C4C" w:rsidRPr="005A6706">
        <w:rPr>
          <w:rFonts w:ascii="Times New Roman" w:hAnsi="Times New Roman" w:cs="Times New Roman"/>
          <w:sz w:val="24"/>
          <w:szCs w:val="24"/>
        </w:rPr>
        <w:t>ля лиц с дефицитом компонентов комплемента, функциональной или анатомической аспленией и перенесших спленэктомию, а также для лиц с подтеканием спинномозговой жидкости, кохлеарнымиимплантантами</w:t>
      </w:r>
      <w:r w:rsidR="00FB0EBF" w:rsidRPr="005A6706">
        <w:rPr>
          <w:rFonts w:ascii="Times New Roman" w:hAnsi="Times New Roman" w:cs="Times New Roman"/>
          <w:sz w:val="24"/>
          <w:szCs w:val="24"/>
        </w:rPr>
        <w:t xml:space="preserve"> - пневмококковая, менингококковая и ХИБ-инфекция обязательно</w:t>
      </w:r>
      <w:r w:rsidR="00AD0C4C" w:rsidRPr="005A67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EBF" w:rsidRPr="005A6706" w:rsidRDefault="00AD0C4C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706">
        <w:rPr>
          <w:rFonts w:ascii="Times New Roman" w:hAnsi="Times New Roman" w:cs="Times New Roman"/>
          <w:sz w:val="24"/>
          <w:szCs w:val="24"/>
        </w:rPr>
        <w:t xml:space="preserve">Больным хроническим вирусным гепатитом В и С показана вакцинация против гепатита А, который протекает у таких больных наиболее тяжело. Прививки против гепатита В показаны больным хроническим гепатитом С. </w:t>
      </w:r>
    </w:p>
    <w:p w:rsidR="00FB0EBF" w:rsidRPr="005A6706" w:rsidRDefault="00AD0C4C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706">
        <w:rPr>
          <w:rFonts w:ascii="Times New Roman" w:hAnsi="Times New Roman" w:cs="Times New Roman"/>
          <w:sz w:val="24"/>
          <w:szCs w:val="24"/>
        </w:rPr>
        <w:t xml:space="preserve">Лица с хроническими заболеваниями печени (в т.ч. циррозом) </w:t>
      </w:r>
      <w:r w:rsidR="00FB0EBF" w:rsidRPr="005A6706">
        <w:rPr>
          <w:rFonts w:ascii="Times New Roman" w:hAnsi="Times New Roman" w:cs="Times New Roman"/>
          <w:sz w:val="24"/>
          <w:szCs w:val="24"/>
        </w:rPr>
        <w:t>-</w:t>
      </w:r>
      <w:r w:rsidRPr="005A6706">
        <w:rPr>
          <w:rFonts w:ascii="Times New Roman" w:hAnsi="Times New Roman" w:cs="Times New Roman"/>
          <w:sz w:val="24"/>
          <w:szCs w:val="24"/>
        </w:rPr>
        <w:t xml:space="preserve"> от пневмококковой инфекции. </w:t>
      </w:r>
    </w:p>
    <w:p w:rsidR="00FB0EBF" w:rsidRPr="005A6706" w:rsidRDefault="00AD0C4C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706">
        <w:rPr>
          <w:rFonts w:ascii="Times New Roman" w:hAnsi="Times New Roman" w:cs="Times New Roman"/>
          <w:sz w:val="24"/>
          <w:szCs w:val="24"/>
        </w:rPr>
        <w:lastRenderedPageBreak/>
        <w:t xml:space="preserve">Онкогематологических больных, находящихся на иммуносупрессии должны прививать от гриппа, пневмококковой инфекции, ветряной оспы, гепатита В. </w:t>
      </w:r>
    </w:p>
    <w:p w:rsidR="00FB0EBF" w:rsidRPr="005A6706" w:rsidRDefault="00AD0C4C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706">
        <w:rPr>
          <w:rFonts w:ascii="Times New Roman" w:hAnsi="Times New Roman" w:cs="Times New Roman"/>
          <w:sz w:val="24"/>
          <w:szCs w:val="24"/>
        </w:rPr>
        <w:t xml:space="preserve">Больных гломерулонефритом, ХПН важно прививать против гриппа, гепатита В, а лиц с нефротическим синдромом – также пневмококковой вакциной. </w:t>
      </w:r>
    </w:p>
    <w:p w:rsidR="00AD0C4C" w:rsidRDefault="00AD0C4C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706">
        <w:rPr>
          <w:rFonts w:ascii="Times New Roman" w:hAnsi="Times New Roman" w:cs="Times New Roman"/>
          <w:sz w:val="24"/>
          <w:szCs w:val="24"/>
        </w:rPr>
        <w:t>При болезнях обмена веществ, гемоглобинопатиях, инфицированных микобактериями туберкулеза необходимо прививать от гриппа и пневмококковой инфекции.</w:t>
      </w:r>
    </w:p>
    <w:p w:rsidR="00361816" w:rsidRPr="005A6706" w:rsidRDefault="00361816" w:rsidP="00A16651">
      <w:pPr>
        <w:pStyle w:val="a3"/>
        <w:tabs>
          <w:tab w:val="left" w:pos="567"/>
          <w:tab w:val="left" w:pos="1048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0C4C" w:rsidRDefault="00A16651" w:rsidP="00A16651">
      <w:pPr>
        <w:tabs>
          <w:tab w:val="left" w:pos="567"/>
          <w:tab w:val="left" w:pos="10489"/>
        </w:tabs>
        <w:ind w:right="-1"/>
        <w:jc w:val="both"/>
      </w:pPr>
      <w:r>
        <w:tab/>
      </w:r>
      <w:r w:rsidR="00AD0C4C" w:rsidRPr="005A6706">
        <w:t>Лесные и таежные зоны, к которым относится и Сибирский регион, эндемичны по клещевому энцефалиту. Это заболевание вызывается флавивирусом и передается иксодовыми клещами при укусах, возможно заражение и через парное молоко. В первую очередь против клещевого энцефалита необходима вакцинация л</w:t>
      </w:r>
      <w:r w:rsidR="00FB0EBF" w:rsidRPr="005A6706">
        <w:t>иц из групп риска</w:t>
      </w:r>
      <w:r w:rsidR="00AD0C4C" w:rsidRPr="005A6706">
        <w:t>. В ряде регионов массово проводится вакцинация школьников. Вакцины против клещевого энцефалита – инактивированные, адсорбированные на алюминия гидроксиде, отличаются по штаммам вируса, содержанию антигена и белка. Разрешены</w:t>
      </w:r>
      <w:r w:rsidR="00FB0EBF" w:rsidRPr="005A6706">
        <w:t xml:space="preserve"> для введения детям с 6 месяцев.</w:t>
      </w:r>
      <w:r w:rsidR="00AD0C4C" w:rsidRPr="005A6706">
        <w:t>Первая и вторая дозы вводятся с интервалом 1-7 месяцев, первая ревакцинация через год, затем каждые 3 года. Для экстренной пассивной постэкспозиционной иммунопрофилактики в первые 96 ч применяется иммуноглобулин человека против клещевого энцефалита в дозе 0,1-0,2 мл/кг внутримышечно.</w:t>
      </w:r>
    </w:p>
    <w:p w:rsidR="00361816" w:rsidRPr="005A6706" w:rsidRDefault="00361816" w:rsidP="00A16651">
      <w:pPr>
        <w:tabs>
          <w:tab w:val="left" w:pos="567"/>
          <w:tab w:val="left" w:pos="10489"/>
        </w:tabs>
        <w:ind w:right="-1"/>
        <w:jc w:val="both"/>
      </w:pPr>
    </w:p>
    <w:p w:rsidR="00AD0C4C" w:rsidRDefault="00A16651" w:rsidP="00A16651">
      <w:pPr>
        <w:tabs>
          <w:tab w:val="left" w:pos="567"/>
          <w:tab w:val="left" w:pos="10489"/>
        </w:tabs>
        <w:ind w:right="-1"/>
        <w:jc w:val="both"/>
      </w:pPr>
      <w:r>
        <w:tab/>
      </w:r>
      <w:r w:rsidR="00AD0C4C" w:rsidRPr="005A6706">
        <w:t>Существует список обязательных прививок для международных путешественников.</w:t>
      </w:r>
    </w:p>
    <w:p w:rsidR="00361816" w:rsidRPr="005A6706" w:rsidRDefault="00361816" w:rsidP="00A16651">
      <w:pPr>
        <w:tabs>
          <w:tab w:val="left" w:pos="567"/>
          <w:tab w:val="left" w:pos="10489"/>
        </w:tabs>
        <w:ind w:right="-1"/>
        <w:jc w:val="both"/>
      </w:pPr>
    </w:p>
    <w:p w:rsidR="00AD0C4C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>
        <w:rPr>
          <w:i/>
        </w:rPr>
        <w:tab/>
      </w:r>
      <w:r w:rsidR="00AD0C4C" w:rsidRPr="005A6706">
        <w:rPr>
          <w:i/>
        </w:rPr>
        <w:t>Противопоказаниями к вакцинации являются 2 вида состояний:</w:t>
      </w:r>
    </w:p>
    <w:p w:rsidR="00361816" w:rsidRPr="00A16651" w:rsidRDefault="00361816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0C4C" w:rsidRPr="00A16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овышающие риск поствакцинального серьезного неблагоприятного события;</w:t>
      </w:r>
      <w:r w:rsidR="00D543FE" w:rsidRPr="00A16651">
        <w:rPr>
          <w:rFonts w:ascii="Times New Roman" w:hAnsi="Times New Roman" w:cs="Times New Roman"/>
          <w:sz w:val="24"/>
          <w:szCs w:val="24"/>
        </w:rPr>
        <w:t xml:space="preserve"> (например, АКДС детям с прогредиентной неврологической патологией или афебрильными судорогами невыясненной природы, либо наличие аллергии к компонентам вакцины, как выясненной при сборе анамнеза, так и проявившейся при введении предыдущей дозы вакцины. Живые вакцины у лиц с иммунодефицитом могут вызвать генерализованную инфекцию, поэтому таким больным вакцинацию не проводят или проводят с рядом ограничений (например, ВИЧ-инфицированным).</w:t>
      </w:r>
    </w:p>
    <w:p w:rsidR="00AD0C4C" w:rsidRPr="00A16651" w:rsidRDefault="00361816" w:rsidP="00A16651">
      <w:pPr>
        <w:pStyle w:val="a3"/>
        <w:numPr>
          <w:ilvl w:val="0"/>
          <w:numId w:val="3"/>
        </w:numPr>
        <w:tabs>
          <w:tab w:val="left" w:pos="567"/>
          <w:tab w:val="left" w:pos="10489"/>
        </w:tabs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A16651">
        <w:rPr>
          <w:rFonts w:ascii="Times New Roman" w:hAnsi="Times New Roman" w:cs="Times New Roman"/>
          <w:sz w:val="24"/>
          <w:szCs w:val="24"/>
        </w:rPr>
        <w:t>З</w:t>
      </w:r>
      <w:r w:rsidR="00AD0C4C" w:rsidRPr="00A16651">
        <w:rPr>
          <w:rFonts w:ascii="Times New Roman" w:hAnsi="Times New Roman" w:cs="Times New Roman"/>
          <w:sz w:val="24"/>
          <w:szCs w:val="24"/>
        </w:rPr>
        <w:t>атрудняющие  интерпретацию причины серьезного неблагоприятного события в случае его появления в поствакцинальном периоде</w:t>
      </w:r>
      <w:r w:rsidR="00D543FE" w:rsidRPr="00A16651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AD0C4C" w:rsidRPr="00A16651">
        <w:rPr>
          <w:rFonts w:ascii="Times New Roman" w:hAnsi="Times New Roman" w:cs="Times New Roman"/>
          <w:sz w:val="24"/>
          <w:szCs w:val="24"/>
        </w:rPr>
        <w:t>серьезные острые и обострения хронических заболеваний</w:t>
      </w:r>
      <w:r w:rsidR="00D543FE" w:rsidRPr="00A16651">
        <w:rPr>
          <w:rFonts w:ascii="Times New Roman" w:hAnsi="Times New Roman" w:cs="Times New Roman"/>
          <w:sz w:val="24"/>
          <w:szCs w:val="24"/>
        </w:rPr>
        <w:t>)</w:t>
      </w:r>
      <w:r w:rsidR="00AD0C4C" w:rsidRPr="00A16651">
        <w:rPr>
          <w:rFonts w:ascii="Times New Roman" w:hAnsi="Times New Roman" w:cs="Times New Roman"/>
          <w:sz w:val="24"/>
          <w:szCs w:val="24"/>
        </w:rPr>
        <w:t>.</w:t>
      </w:r>
    </w:p>
    <w:p w:rsidR="00AD0C4C" w:rsidRPr="005A6706" w:rsidRDefault="00AD0C4C" w:rsidP="00A16651">
      <w:pPr>
        <w:tabs>
          <w:tab w:val="left" w:pos="567"/>
          <w:tab w:val="left" w:pos="10489"/>
        </w:tabs>
        <w:ind w:right="-1"/>
        <w:jc w:val="both"/>
      </w:pPr>
    </w:p>
    <w:p w:rsidR="00AD0C4C" w:rsidRPr="005A6706" w:rsidRDefault="00AD0C4C" w:rsidP="00A16651">
      <w:pPr>
        <w:tabs>
          <w:tab w:val="left" w:pos="567"/>
          <w:tab w:val="left" w:pos="10489"/>
        </w:tabs>
        <w:ind w:right="-1"/>
      </w:pPr>
      <w:r w:rsidRPr="005A6706">
        <w:rPr>
          <w:b/>
        </w:rPr>
        <w:t>Перечень медицинских противопоказаний к проведению прививок Национального Календаря иммунопрофилактики</w:t>
      </w:r>
    </w:p>
    <w:tbl>
      <w:tblPr>
        <w:tblStyle w:val="a4"/>
        <w:tblW w:w="0" w:type="auto"/>
        <w:tblInd w:w="250" w:type="dxa"/>
        <w:tblLook w:val="04A0"/>
      </w:tblPr>
      <w:tblGrid>
        <w:gridCol w:w="4523"/>
        <w:gridCol w:w="4623"/>
      </w:tblGrid>
      <w:tr w:rsidR="00AD0C4C" w:rsidRPr="005A6706" w:rsidTr="009B669C">
        <w:tc>
          <w:tcPr>
            <w:tcW w:w="45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  <w:rPr>
                <w:b/>
              </w:rPr>
            </w:pPr>
            <w:r w:rsidRPr="005A6706">
              <w:rPr>
                <w:b/>
              </w:rPr>
              <w:t>Вакцина</w:t>
            </w:r>
          </w:p>
        </w:tc>
        <w:tc>
          <w:tcPr>
            <w:tcW w:w="46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  <w:rPr>
                <w:b/>
              </w:rPr>
            </w:pPr>
            <w:r w:rsidRPr="005A6706">
              <w:rPr>
                <w:b/>
              </w:rPr>
              <w:t>Противопоказания</w:t>
            </w:r>
          </w:p>
        </w:tc>
      </w:tr>
      <w:tr w:rsidR="00AD0C4C" w:rsidRPr="005A6706" w:rsidTr="009B669C">
        <w:tc>
          <w:tcPr>
            <w:tcW w:w="45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Все вакцины</w:t>
            </w:r>
          </w:p>
        </w:tc>
        <w:tc>
          <w:tcPr>
            <w:tcW w:w="46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Сильная реакция или осложнение на предыдущее введение вакцины</w:t>
            </w:r>
          </w:p>
        </w:tc>
      </w:tr>
      <w:tr w:rsidR="00AD0C4C" w:rsidRPr="005A6706" w:rsidTr="009B669C">
        <w:tc>
          <w:tcPr>
            <w:tcW w:w="45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Все живые вакцины</w:t>
            </w:r>
          </w:p>
        </w:tc>
        <w:tc>
          <w:tcPr>
            <w:tcW w:w="46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Иммунодефицитное состояние (первичное)</w:t>
            </w:r>
          </w:p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Иммуносупрессия; злокачественные новообразования</w:t>
            </w:r>
          </w:p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Беременность</w:t>
            </w:r>
          </w:p>
        </w:tc>
      </w:tr>
      <w:tr w:rsidR="00AD0C4C" w:rsidRPr="005A6706" w:rsidTr="009B669C">
        <w:tc>
          <w:tcPr>
            <w:tcW w:w="45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БЦЖ</w:t>
            </w:r>
          </w:p>
        </w:tc>
        <w:tc>
          <w:tcPr>
            <w:tcW w:w="46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 xml:space="preserve">Вес ребенка при рождении менее 2000 г </w:t>
            </w:r>
          </w:p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Келоидный рубец</w:t>
            </w:r>
          </w:p>
        </w:tc>
      </w:tr>
      <w:tr w:rsidR="00AD0C4C" w:rsidRPr="005A6706" w:rsidTr="009B669C">
        <w:tc>
          <w:tcPr>
            <w:tcW w:w="45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АКДС</w:t>
            </w:r>
          </w:p>
        </w:tc>
        <w:tc>
          <w:tcPr>
            <w:tcW w:w="46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Прогрессирующие заболевания нервной системы</w:t>
            </w:r>
          </w:p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Афебрильные судороги в анамнезе</w:t>
            </w:r>
          </w:p>
        </w:tc>
      </w:tr>
      <w:tr w:rsidR="00AD0C4C" w:rsidRPr="005A6706" w:rsidTr="009B669C">
        <w:tc>
          <w:tcPr>
            <w:tcW w:w="45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Живые вакцины: коревая (ЖКВ), паротитная (ЖПВ), краснушная, а также ди- и тривакцины</w:t>
            </w:r>
          </w:p>
        </w:tc>
        <w:tc>
          <w:tcPr>
            <w:tcW w:w="46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Тяжелые формы аллергических реакций на аминогликозиды</w:t>
            </w:r>
          </w:p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 xml:space="preserve">Для вакцин, приготовленных на куриных </w:t>
            </w:r>
            <w:r w:rsidRPr="005A6706">
              <w:lastRenderedPageBreak/>
              <w:t>эмбрионах: анафилактическая реакция на белок куриного яйца</w:t>
            </w:r>
          </w:p>
        </w:tc>
      </w:tr>
      <w:tr w:rsidR="00AD0C4C" w:rsidRPr="005A6706" w:rsidTr="009B669C">
        <w:tc>
          <w:tcPr>
            <w:tcW w:w="45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lastRenderedPageBreak/>
              <w:t>Вакцина против гепатита В</w:t>
            </w:r>
          </w:p>
        </w:tc>
        <w:tc>
          <w:tcPr>
            <w:tcW w:w="46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Аллергическая реакция на пекарские дрожжи</w:t>
            </w:r>
          </w:p>
        </w:tc>
      </w:tr>
      <w:tr w:rsidR="00AD0C4C" w:rsidRPr="005A6706" w:rsidTr="009B669C">
        <w:tc>
          <w:tcPr>
            <w:tcW w:w="45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Грипп</w:t>
            </w:r>
          </w:p>
        </w:tc>
        <w:tc>
          <w:tcPr>
            <w:tcW w:w="4623" w:type="dxa"/>
          </w:tcPr>
          <w:p w:rsidR="00AD0C4C" w:rsidRPr="005A6706" w:rsidRDefault="00AD0C4C" w:rsidP="00A16651">
            <w:pPr>
              <w:tabs>
                <w:tab w:val="left" w:pos="567"/>
                <w:tab w:val="left" w:pos="10489"/>
              </w:tabs>
              <w:ind w:right="-1"/>
              <w:jc w:val="both"/>
            </w:pPr>
            <w:r w:rsidRPr="005A6706">
              <w:t>Аллергическая реакция на белок куриного яйца, аминогликозиды; сильная реакция на предыдущее введение любой гриппозной вакцины. Противопоказания для живых вакцин-см.инструкцию по применению</w:t>
            </w:r>
          </w:p>
        </w:tc>
      </w:tr>
    </w:tbl>
    <w:p w:rsidR="00AD0C4C" w:rsidRPr="005A6706" w:rsidRDefault="00AD0C4C" w:rsidP="00A16651">
      <w:pPr>
        <w:tabs>
          <w:tab w:val="left" w:pos="567"/>
          <w:tab w:val="left" w:pos="10489"/>
        </w:tabs>
        <w:ind w:right="-1"/>
        <w:jc w:val="both"/>
        <w:rPr>
          <w:i/>
        </w:rPr>
      </w:pPr>
      <w:r w:rsidRPr="005A6706">
        <w:rPr>
          <w:i/>
        </w:rPr>
        <w:t xml:space="preserve">Примечание. </w:t>
      </w:r>
    </w:p>
    <w:p w:rsidR="00AD0C4C" w:rsidRDefault="00AD0C4C" w:rsidP="00A16651">
      <w:pPr>
        <w:tabs>
          <w:tab w:val="left" w:pos="567"/>
          <w:tab w:val="left" w:pos="10489"/>
        </w:tabs>
        <w:ind w:right="-1"/>
        <w:jc w:val="both"/>
      </w:pPr>
      <w:r w:rsidRPr="005A6706">
        <w:t>Острые инфекционные и неинфекционные заболевания, обострение хронических заболеваний являются временными противопоказаниями для проведения прививок. Плановые прививки проводятся через 2-4 недели после выздоровления, а также в период реконвалесценции или ремиссии. При нетяжелых ОРВИ, острых кишечных заболеваниях и др. прививки проводятся сразу после нормализации температуры.</w:t>
      </w:r>
    </w:p>
    <w:p w:rsidR="00361816" w:rsidRPr="005A6706" w:rsidRDefault="00361816" w:rsidP="00A16651">
      <w:pPr>
        <w:tabs>
          <w:tab w:val="left" w:pos="567"/>
          <w:tab w:val="left" w:pos="10489"/>
        </w:tabs>
        <w:ind w:right="-1"/>
        <w:jc w:val="both"/>
      </w:pPr>
    </w:p>
    <w:p w:rsidR="00AD0C4C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>
        <w:rPr>
          <w:b/>
        </w:rPr>
        <w:tab/>
      </w:r>
      <w:r w:rsidR="00AD0C4C" w:rsidRPr="00361816">
        <w:rPr>
          <w:b/>
        </w:rPr>
        <w:t>К побочным реакциям</w:t>
      </w:r>
      <w:r w:rsidR="00AD0C4C" w:rsidRPr="005A6706">
        <w:t xml:space="preserve"> относятся повышение температуры более 38</w:t>
      </w:r>
      <w:r w:rsidR="00AD0C4C" w:rsidRPr="005A6706">
        <w:rPr>
          <w:vertAlign w:val="superscript"/>
        </w:rPr>
        <w:t>о</w:t>
      </w:r>
      <w:r w:rsidR="00AD0C4C" w:rsidRPr="005A6706">
        <w:t>С, местные реакции в виде покраснения, образования припухлости или отека непосредственно после введения вакцины. Обычно они сохраняются 1-3 дня. Сильная реакция – припухлость размером 8 см и более – наблюдается редко.</w:t>
      </w:r>
    </w:p>
    <w:p w:rsidR="00AD0C4C" w:rsidRDefault="00AD0C4C" w:rsidP="00A16651">
      <w:pPr>
        <w:tabs>
          <w:tab w:val="left" w:pos="567"/>
          <w:tab w:val="left" w:pos="10489"/>
        </w:tabs>
        <w:ind w:right="-1"/>
        <w:jc w:val="both"/>
      </w:pPr>
      <w:r w:rsidRPr="005A6706">
        <w:t>В месте введения адсорбированных вакцин (чаще всего АКДС) возможно образование в подкожной клетчатке, фасции или мышце плотного узелка/узла с четкими контурами, иногда образуется асептический абсцесс.</w:t>
      </w:r>
    </w:p>
    <w:p w:rsidR="00361816" w:rsidRPr="005A6706" w:rsidRDefault="00361816" w:rsidP="00A16651">
      <w:pPr>
        <w:tabs>
          <w:tab w:val="left" w:pos="567"/>
          <w:tab w:val="left" w:pos="10489"/>
        </w:tabs>
        <w:ind w:right="-1"/>
        <w:jc w:val="both"/>
      </w:pPr>
    </w:p>
    <w:p w:rsidR="00525D8E" w:rsidRPr="005A6706" w:rsidRDefault="00525D8E" w:rsidP="00A16651">
      <w:pPr>
        <w:tabs>
          <w:tab w:val="left" w:pos="567"/>
          <w:tab w:val="left" w:pos="10489"/>
        </w:tabs>
        <w:ind w:right="-1"/>
        <w:jc w:val="both"/>
      </w:pPr>
    </w:p>
    <w:p w:rsidR="00504D30" w:rsidRDefault="0076140F" w:rsidP="00A16651">
      <w:pPr>
        <w:shd w:val="clear" w:color="auto" w:fill="FFFFFF"/>
        <w:ind w:firstLine="708"/>
        <w:outlineLvl w:val="0"/>
        <w:rPr>
          <w:b/>
          <w:kern w:val="36"/>
        </w:rPr>
      </w:pPr>
      <w:r>
        <w:rPr>
          <w:b/>
          <w:kern w:val="36"/>
        </w:rPr>
        <w:t>Препараты бактериальныхлизатов</w:t>
      </w:r>
      <w:r w:rsidR="00504D30" w:rsidRPr="005A6706">
        <w:rPr>
          <w:b/>
          <w:kern w:val="36"/>
        </w:rPr>
        <w:t>.</w:t>
      </w:r>
    </w:p>
    <w:p w:rsidR="0076140F" w:rsidRPr="005A6706" w:rsidRDefault="0076140F" w:rsidP="00A16651">
      <w:pPr>
        <w:shd w:val="clear" w:color="auto" w:fill="FFFFFF"/>
        <w:outlineLvl w:val="0"/>
        <w:rPr>
          <w:b/>
          <w:kern w:val="36"/>
        </w:rPr>
      </w:pPr>
    </w:p>
    <w:p w:rsidR="00B542CB" w:rsidRPr="005A6706" w:rsidRDefault="00B542CB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 xml:space="preserve">Имудон, бронховаксом, бронхомунал, рибомунил, ИРС-19, исмиген. </w:t>
      </w:r>
    </w:p>
    <w:p w:rsidR="00B72B9E" w:rsidRDefault="00504D30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 xml:space="preserve">Состав: лизаты возбудителей, наиболее часто высевающиеся при респираторных инфекциях. </w:t>
      </w:r>
    </w:p>
    <w:p w:rsidR="0076140F" w:rsidRPr="005A6706" w:rsidRDefault="0076140F" w:rsidP="00A16651">
      <w:pPr>
        <w:jc w:val="both"/>
        <w:rPr>
          <w:shd w:val="clear" w:color="auto" w:fill="FFFFFF"/>
        </w:rPr>
      </w:pPr>
    </w:p>
    <w:p w:rsidR="00B542CB" w:rsidRPr="005A6706" w:rsidRDefault="00F77507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Уроваксом, Солкоуровак, Солкотриховак.</w:t>
      </w:r>
    </w:p>
    <w:p w:rsidR="00F77507" w:rsidRDefault="00F77507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 xml:space="preserve">Состав: лизаты возбудителей, наиболее часто высевающиеся при урогенитальных инфекциях. </w:t>
      </w:r>
    </w:p>
    <w:p w:rsidR="0076140F" w:rsidRPr="005A6706" w:rsidRDefault="0076140F" w:rsidP="00A16651">
      <w:pPr>
        <w:jc w:val="both"/>
        <w:rPr>
          <w:shd w:val="clear" w:color="auto" w:fill="FFFFFF"/>
        </w:rPr>
      </w:pPr>
    </w:p>
    <w:p w:rsidR="00B72B9E" w:rsidRPr="00A16651" w:rsidRDefault="00504D30" w:rsidP="00A16651">
      <w:pPr>
        <w:ind w:firstLine="708"/>
        <w:jc w:val="both"/>
      </w:pPr>
      <w:r w:rsidRPr="005A6706">
        <w:rPr>
          <w:shd w:val="clear" w:color="auto" w:fill="FFFFFF"/>
        </w:rPr>
        <w:t>Характерно отсутствие формирования стойкого протективного иммунитета, поэтому правильн</w:t>
      </w:r>
      <w:r w:rsidR="001B3683" w:rsidRPr="005A6706">
        <w:rPr>
          <w:shd w:val="clear" w:color="auto" w:fill="FFFFFF"/>
        </w:rPr>
        <w:t xml:space="preserve">ее называть их </w:t>
      </w:r>
      <w:r w:rsidRPr="005A6706">
        <w:rPr>
          <w:shd w:val="clear" w:color="auto" w:fill="FFFFFF"/>
        </w:rPr>
        <w:t xml:space="preserve">бактериальными иммуномодуляторами.Клинический эффект направлен на снижение числа и тяжести обострений инфекций. </w:t>
      </w:r>
    </w:p>
    <w:p w:rsidR="00B72B9E" w:rsidRPr="005A6706" w:rsidRDefault="00B72B9E" w:rsidP="00A16651">
      <w:pPr>
        <w:ind w:firstLine="708"/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 xml:space="preserve">Механизм действия: </w:t>
      </w:r>
    </w:p>
    <w:p w:rsidR="00B72B9E" w:rsidRPr="005A6706" w:rsidRDefault="00B72B9E" w:rsidP="00A16651">
      <w:pPr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-выработка</w:t>
      </w:r>
      <w:r w:rsidR="0076140F">
        <w:rPr>
          <w:shd w:val="clear" w:color="auto" w:fill="FFFFFF"/>
        </w:rPr>
        <w:t xml:space="preserve"> специфического IgA и фиксация</w:t>
      </w:r>
      <w:r w:rsidR="00504D30" w:rsidRPr="005A6706">
        <w:rPr>
          <w:shd w:val="clear" w:color="auto" w:fill="FFFFFF"/>
        </w:rPr>
        <w:t xml:space="preserve"> его на слизистых</w:t>
      </w:r>
      <w:r w:rsidR="0076140F">
        <w:rPr>
          <w:shd w:val="clear" w:color="auto" w:fill="FFFFFF"/>
        </w:rPr>
        <w:t xml:space="preserve"> оболочках</w:t>
      </w:r>
      <w:r w:rsidR="00504D30" w:rsidRPr="005A6706">
        <w:rPr>
          <w:shd w:val="clear" w:color="auto" w:fill="FFFFFF"/>
        </w:rPr>
        <w:t xml:space="preserve">, </w:t>
      </w:r>
    </w:p>
    <w:p w:rsidR="00B72B9E" w:rsidRPr="005A6706" w:rsidRDefault="00B72B9E" w:rsidP="00A16651">
      <w:pPr>
        <w:ind w:left="708"/>
        <w:jc w:val="both"/>
        <w:rPr>
          <w:shd w:val="clear" w:color="auto" w:fill="FFFFFF"/>
        </w:rPr>
      </w:pPr>
      <w:r w:rsidRPr="005A6706">
        <w:rPr>
          <w:shd w:val="clear" w:color="auto" w:fill="FFFFFF"/>
        </w:rPr>
        <w:t>-</w:t>
      </w:r>
      <w:r w:rsidR="00504D30" w:rsidRPr="005A6706">
        <w:rPr>
          <w:shd w:val="clear" w:color="auto" w:fill="FFFFFF"/>
        </w:rPr>
        <w:t>активаци</w:t>
      </w:r>
      <w:r w:rsidRPr="005A6706">
        <w:rPr>
          <w:shd w:val="clear" w:color="auto" w:fill="FFFFFF"/>
        </w:rPr>
        <w:t>я</w:t>
      </w:r>
      <w:r w:rsidR="00504D30" w:rsidRPr="005A6706">
        <w:rPr>
          <w:shd w:val="clear" w:color="auto" w:fill="FFFFFF"/>
        </w:rPr>
        <w:t xml:space="preserve"> иммунной системы (Т-, В-клетки, макрофаги, дендритные клетки).</w:t>
      </w:r>
      <w:r w:rsidR="00504D30" w:rsidRPr="005A6706">
        <w:br/>
      </w:r>
      <w:r w:rsidRPr="005A6706">
        <w:rPr>
          <w:shd w:val="clear" w:color="auto" w:fill="FFFFFF"/>
        </w:rPr>
        <w:t>-</w:t>
      </w:r>
      <w:r w:rsidR="00504D30" w:rsidRPr="005A6706">
        <w:rPr>
          <w:shd w:val="clear" w:color="auto" w:fill="FFFFFF"/>
        </w:rPr>
        <w:t xml:space="preserve">активация макрофагального звена, цитотоксических Т-лимфоцитов приводит к уничтожению инфицированных клеток и инфекционных агентов. </w:t>
      </w:r>
    </w:p>
    <w:p w:rsidR="00C21A65" w:rsidRPr="005A6706" w:rsidRDefault="00B306C4" w:rsidP="00A16651">
      <w:pPr>
        <w:ind w:firstLine="708"/>
        <w:jc w:val="both"/>
      </w:pPr>
      <w:r w:rsidRPr="005A6706">
        <w:rPr>
          <w:shd w:val="clear" w:color="auto" w:fill="FFFFFF"/>
        </w:rPr>
        <w:t>Препараты эффективны</w:t>
      </w:r>
      <w:r w:rsidR="00504D30" w:rsidRPr="005A6706">
        <w:rPr>
          <w:shd w:val="clear" w:color="auto" w:fill="FFFFFF"/>
        </w:rPr>
        <w:t xml:space="preserve"> не только против бактерий, лизаты которых входят в </w:t>
      </w:r>
      <w:r w:rsidRPr="005A6706">
        <w:rPr>
          <w:shd w:val="clear" w:color="auto" w:fill="FFFFFF"/>
        </w:rPr>
        <w:t xml:space="preserve">их </w:t>
      </w:r>
      <w:r w:rsidR="00504D30" w:rsidRPr="005A6706">
        <w:rPr>
          <w:shd w:val="clear" w:color="auto" w:fill="FFFFFF"/>
        </w:rPr>
        <w:t xml:space="preserve">состав, но и против других возбудителей респираторных </w:t>
      </w:r>
      <w:r w:rsidR="00C21A65" w:rsidRPr="005A6706">
        <w:rPr>
          <w:shd w:val="clear" w:color="auto" w:fill="FFFFFF"/>
        </w:rPr>
        <w:t xml:space="preserve">или урогенитальных </w:t>
      </w:r>
      <w:r w:rsidR="00504D30" w:rsidRPr="005A6706">
        <w:rPr>
          <w:shd w:val="clear" w:color="auto" w:fill="FFFFFF"/>
        </w:rPr>
        <w:t>инфекций</w:t>
      </w:r>
      <w:r w:rsidR="00B72B9E" w:rsidRPr="005A6706">
        <w:rPr>
          <w:shd w:val="clear" w:color="auto" w:fill="FFFFFF"/>
        </w:rPr>
        <w:t>.</w:t>
      </w:r>
    </w:p>
    <w:p w:rsidR="00A16651" w:rsidRDefault="00504D30" w:rsidP="00A16651">
      <w:pPr>
        <w:jc w:val="both"/>
      </w:pPr>
      <w:r w:rsidRPr="005A6706">
        <w:rPr>
          <w:shd w:val="clear" w:color="auto" w:fill="FFFFFF"/>
        </w:rPr>
        <w:t>Взаимодействие бактериальных антигенов с TLR-рецепторами на поверхности дендритных клеток приводит к созреванию, активации дендритных клеток и их миграции в лимфатические узлы. Дендритные клетки презентируют антигены Т- и В-клеткам, что сопровождается синтезом цитокинов, дифференцировкой Т-хелперов. В дальнейшем происходит пролиферация В-клеток в плазматические клетки, синтезирующие специфические им</w:t>
      </w:r>
      <w:r w:rsidR="00A16651">
        <w:rPr>
          <w:shd w:val="clear" w:color="auto" w:fill="FFFFFF"/>
        </w:rPr>
        <w:t>муноглобулины, особенно IgA и секреторногоs</w:t>
      </w:r>
      <w:r w:rsidRPr="005A6706">
        <w:rPr>
          <w:shd w:val="clear" w:color="auto" w:fill="FFFFFF"/>
        </w:rPr>
        <w:t xml:space="preserve">IgA, возвращающиеся </w:t>
      </w:r>
      <w:r w:rsidR="00E72EB4" w:rsidRPr="005A6706">
        <w:rPr>
          <w:shd w:val="clear" w:color="auto" w:fill="FFFFFF"/>
        </w:rPr>
        <w:t>и</w:t>
      </w:r>
      <w:r w:rsidRPr="005A6706">
        <w:rPr>
          <w:shd w:val="clear" w:color="auto" w:fill="FFFFFF"/>
        </w:rPr>
        <w:t xml:space="preserve"> защищающие слизистые. Фагоциты и ЕК</w:t>
      </w:r>
      <w:r w:rsidR="0026646C" w:rsidRPr="005A6706">
        <w:rPr>
          <w:shd w:val="clear" w:color="auto" w:fill="FFFFFF"/>
        </w:rPr>
        <w:t>–клетки уничтожают патогены</w:t>
      </w:r>
      <w:r w:rsidRPr="005A6706">
        <w:rPr>
          <w:shd w:val="clear" w:color="auto" w:fill="FFFFFF"/>
        </w:rPr>
        <w:t>.</w:t>
      </w:r>
    </w:p>
    <w:p w:rsidR="00A16651" w:rsidRPr="00A16651" w:rsidRDefault="00504D30" w:rsidP="00A16651">
      <w:pPr>
        <w:ind w:firstLine="708"/>
        <w:jc w:val="both"/>
      </w:pPr>
      <w:bookmarkStart w:id="0" w:name="_GoBack"/>
      <w:bookmarkEnd w:id="0"/>
      <w:r w:rsidRPr="005A6706">
        <w:rPr>
          <w:shd w:val="clear" w:color="auto" w:fill="FFFFFF"/>
        </w:rPr>
        <w:t xml:space="preserve">Образовавшиеся антитела обеспечивают процесс опсонизации поступающих в организм или имеющихся в нем патогенных микроорганизмов, что </w:t>
      </w:r>
      <w:r w:rsidR="00164A79" w:rsidRPr="005A6706">
        <w:rPr>
          <w:shd w:val="clear" w:color="auto" w:fill="FFFFFF"/>
        </w:rPr>
        <w:t>облегчает</w:t>
      </w:r>
      <w:r w:rsidRPr="005A6706">
        <w:rPr>
          <w:shd w:val="clear" w:color="auto" w:fill="FFFFFF"/>
        </w:rPr>
        <w:t xml:space="preserve"> поглощение </w:t>
      </w:r>
      <w:r w:rsidRPr="005A6706">
        <w:rPr>
          <w:shd w:val="clear" w:color="auto" w:fill="FFFFFF"/>
        </w:rPr>
        <w:lastRenderedPageBreak/>
        <w:t xml:space="preserve">и уничтожение патогенных микроорганизмов фагоцитами. Данный механизм действия позволяет снизить частоту, продолжительность и тяжесть инфекционных заболеваний. Специфические IgM-антитела, синтезируемые на раннем этапе иммунного ответа, в комплексе с патогеном активируют компоненты комплемента С3b и C4b, усиливающие опсонизацию. Фагоциты имеют рецепторы для </w:t>
      </w:r>
      <w:r w:rsidR="00164A79" w:rsidRPr="005A6706">
        <w:rPr>
          <w:shd w:val="clear" w:color="auto" w:fill="FFFFFF"/>
          <w:lang w:val="en-US"/>
        </w:rPr>
        <w:t>IgG</w:t>
      </w:r>
      <w:r w:rsidR="00164A79" w:rsidRPr="005A6706">
        <w:rPr>
          <w:shd w:val="clear" w:color="auto" w:fill="FFFFFF"/>
        </w:rPr>
        <w:t xml:space="preserve">, </w:t>
      </w:r>
      <w:r w:rsidR="00164A79" w:rsidRPr="005A6706">
        <w:rPr>
          <w:shd w:val="clear" w:color="auto" w:fill="FFFFFF"/>
          <w:lang w:val="en-US"/>
        </w:rPr>
        <w:t>IgA</w:t>
      </w:r>
      <w:r w:rsidR="00164A79" w:rsidRPr="005A6706">
        <w:rPr>
          <w:shd w:val="clear" w:color="auto" w:fill="FFFFFF"/>
        </w:rPr>
        <w:t xml:space="preserve"> и </w:t>
      </w:r>
      <w:r w:rsidRPr="005A6706">
        <w:rPr>
          <w:shd w:val="clear" w:color="auto" w:fill="FFFFFF"/>
        </w:rPr>
        <w:t xml:space="preserve">этих компонентов комплемента, кроме того, компонент С5 способен активировать и усиливать фагоцитоз, приводящий к уничтожению патогена. </w:t>
      </w:r>
      <w:r w:rsidR="00164A79" w:rsidRPr="005A6706">
        <w:rPr>
          <w:shd w:val="clear" w:color="auto" w:fill="FFFFFF"/>
        </w:rPr>
        <w:t>Эти препараты</w:t>
      </w:r>
      <w:r w:rsidRPr="005A6706">
        <w:rPr>
          <w:shd w:val="clear" w:color="auto" w:fill="FFFFFF"/>
        </w:rPr>
        <w:t xml:space="preserve"> повышает уровень лизоцима в слюне, количество иммунокомпетентных клеток, функц</w:t>
      </w:r>
      <w:r w:rsidR="00164A79" w:rsidRPr="005A6706">
        <w:rPr>
          <w:shd w:val="clear" w:color="auto" w:fill="FFFFFF"/>
        </w:rPr>
        <w:t xml:space="preserve">иональную активность макрофагов, полиморфноядерных лейкоцитов, </w:t>
      </w:r>
      <w:r w:rsidRPr="005A6706">
        <w:rPr>
          <w:shd w:val="clear" w:color="auto" w:fill="FFFFFF"/>
        </w:rPr>
        <w:t>активиру</w:t>
      </w:r>
      <w:r w:rsidR="00164A79" w:rsidRPr="005A6706">
        <w:rPr>
          <w:shd w:val="clear" w:color="auto" w:fill="FFFFFF"/>
        </w:rPr>
        <w:t>ю</w:t>
      </w:r>
      <w:r w:rsidRPr="005A6706">
        <w:rPr>
          <w:shd w:val="clear" w:color="auto" w:fill="FFFFFF"/>
        </w:rPr>
        <w:t>т перек</w:t>
      </w:r>
      <w:r w:rsidR="00164A79" w:rsidRPr="005A6706">
        <w:rPr>
          <w:shd w:val="clear" w:color="auto" w:fill="FFFFFF"/>
        </w:rPr>
        <w:t>исное окисление липидов, повышаю</w:t>
      </w:r>
      <w:r w:rsidRPr="005A6706">
        <w:rPr>
          <w:shd w:val="clear" w:color="auto" w:fill="FFFFFF"/>
        </w:rPr>
        <w:t>т экспрессию молекул адгезии на моноцитах и гранулоцитах (LEA-1, МАС-1, р-150, ICAМ-1), активирует CD4</w:t>
      </w:r>
      <w:r w:rsidRPr="005A6706">
        <w:rPr>
          <w:shd w:val="clear" w:color="auto" w:fill="FFFFFF"/>
          <w:vertAlign w:val="superscript"/>
        </w:rPr>
        <w:t>+</w:t>
      </w:r>
      <w:r w:rsidRPr="005A6706">
        <w:rPr>
          <w:shd w:val="clear" w:color="auto" w:fill="FFFFFF"/>
        </w:rPr>
        <w:t>-, CD8</w:t>
      </w:r>
      <w:r w:rsidRPr="005A6706">
        <w:rPr>
          <w:shd w:val="clear" w:color="auto" w:fill="FFFFFF"/>
          <w:vertAlign w:val="superscript"/>
        </w:rPr>
        <w:t>+</w:t>
      </w:r>
      <w:r w:rsidRPr="005A6706">
        <w:rPr>
          <w:shd w:val="clear" w:color="auto" w:fill="FFFFFF"/>
        </w:rPr>
        <w:t xml:space="preserve">-клетки, повышает экспрессию рецепторов для ИЛ-2, усиливает кооперацию Т-лимфоцитов и антигенпрезентирующих клеток и уничтожение инфекционных агентов. </w:t>
      </w:r>
      <w:r w:rsidR="00164A79" w:rsidRPr="005A6706">
        <w:rPr>
          <w:shd w:val="clear" w:color="auto" w:fill="FFFFFF"/>
        </w:rPr>
        <w:t>П</w:t>
      </w:r>
      <w:r w:rsidRPr="005A6706">
        <w:rPr>
          <w:shd w:val="clear" w:color="auto" w:fill="FFFFFF"/>
        </w:rPr>
        <w:t>овышает синтез простагландина Е2 клетками макрофагально-фагоцитарного звена, активирует ЕК-клетки, синтез цитокинов ИЛ-1, ИЛ-2, ИЛ-6, ИЛ-8, ИФН-γ, ФНО-α; снижает синтез ИЛ-4, ИЛ-12; повышает уровень s-IgA в слюне, сывороточных IgA, IgG, IgM; снижает уровень сывороточного IgE</w:t>
      </w:r>
      <w:r w:rsidR="00F9144D" w:rsidRPr="005A6706">
        <w:rPr>
          <w:shd w:val="clear" w:color="auto" w:fill="FFFFFF"/>
        </w:rPr>
        <w:t xml:space="preserve">.                       </w:t>
      </w:r>
    </w:p>
    <w:p w:rsidR="00A16651" w:rsidRDefault="00A16651" w:rsidP="00A16651">
      <w:pPr>
        <w:tabs>
          <w:tab w:val="left" w:pos="0"/>
          <w:tab w:val="left" w:pos="10489"/>
        </w:tabs>
        <w:ind w:right="-1"/>
        <w:jc w:val="both"/>
        <w:rPr>
          <w:shd w:val="clear" w:color="auto" w:fill="FFFFFF"/>
        </w:rPr>
      </w:pPr>
    </w:p>
    <w:p w:rsidR="00A16651" w:rsidRDefault="00A16651" w:rsidP="00A16651">
      <w:pPr>
        <w:tabs>
          <w:tab w:val="left" w:pos="0"/>
          <w:tab w:val="left" w:pos="10489"/>
        </w:tabs>
        <w:ind w:right="-1"/>
        <w:jc w:val="both"/>
        <w:rPr>
          <w:shd w:val="clear" w:color="auto" w:fill="FFFFFF"/>
        </w:rPr>
      </w:pPr>
    </w:p>
    <w:p w:rsidR="00A16651" w:rsidRDefault="00A16651" w:rsidP="00A16651">
      <w:pPr>
        <w:tabs>
          <w:tab w:val="left" w:pos="0"/>
          <w:tab w:val="left" w:pos="10489"/>
        </w:tabs>
        <w:ind w:right="-1"/>
        <w:jc w:val="both"/>
        <w:rPr>
          <w:b/>
        </w:rPr>
      </w:pPr>
      <w:r>
        <w:rPr>
          <w:b/>
        </w:rPr>
        <w:t>Препараты иммуноглобулинов</w:t>
      </w:r>
      <w:r w:rsidRPr="005A6706">
        <w:rPr>
          <w:b/>
        </w:rPr>
        <w:t>.</w:t>
      </w:r>
    </w:p>
    <w:p w:rsidR="00A16651" w:rsidRPr="005A6706" w:rsidRDefault="00A16651" w:rsidP="00A16651">
      <w:pPr>
        <w:tabs>
          <w:tab w:val="left" w:pos="567"/>
          <w:tab w:val="left" w:pos="10489"/>
        </w:tabs>
        <w:ind w:right="-1"/>
        <w:jc w:val="both"/>
        <w:rPr>
          <w:b/>
        </w:rPr>
      </w:pPr>
    </w:p>
    <w:p w:rsidR="00A16651" w:rsidRPr="00361816" w:rsidRDefault="00A16651" w:rsidP="00A16651">
      <w:pPr>
        <w:tabs>
          <w:tab w:val="left" w:pos="567"/>
          <w:tab w:val="left" w:pos="10489"/>
        </w:tabs>
        <w:ind w:right="-1"/>
        <w:jc w:val="both"/>
        <w:rPr>
          <w:i/>
        </w:rPr>
      </w:pPr>
      <w:r w:rsidRPr="00361816">
        <w:rPr>
          <w:i/>
        </w:rPr>
        <w:t>Препараты иммуноглобулинов для внутривенного введения (содержат IgG):</w:t>
      </w:r>
    </w:p>
    <w:p w:rsidR="00A16651" w:rsidRDefault="00A16651" w:rsidP="00A16651">
      <w:pPr>
        <w:tabs>
          <w:tab w:val="left" w:pos="567"/>
          <w:tab w:val="left" w:pos="10489"/>
        </w:tabs>
        <w:ind w:right="-1"/>
        <w:jc w:val="both"/>
      </w:pPr>
      <w:r w:rsidRPr="005A6706">
        <w:t>Иммун</w:t>
      </w:r>
      <w:r>
        <w:t xml:space="preserve">оглобулин нормальныйдля внутривенного введения, </w:t>
      </w:r>
      <w:r w:rsidRPr="005A6706">
        <w:t>Имбиоглобулин, Интраглобн, Гамунекс, Гаминун, Флебогамма, О</w:t>
      </w:r>
      <w:r>
        <w:t>ктагам, Интратект, Иммуновенин.</w:t>
      </w:r>
    </w:p>
    <w:p w:rsidR="00A16651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>
        <w:t>Применяю</w:t>
      </w:r>
      <w:r w:rsidRPr="005A6706">
        <w:t>тся для лечения ПИД, ВИД при злокачественных заболеваниях, септикопиемии, сепсисе новорожденных, синдроме Гийена-Барре, аутоммуннойгемолитичесокй анемии, полимиозита, ревматоидного артрита у детей, идиопатической тромоцитопенической пурпур, болезни Кавасаки.</w:t>
      </w:r>
    </w:p>
    <w:p w:rsidR="00A16651" w:rsidRDefault="00A16651" w:rsidP="00A16651">
      <w:pPr>
        <w:tabs>
          <w:tab w:val="left" w:pos="567"/>
          <w:tab w:val="left" w:pos="10489"/>
        </w:tabs>
        <w:ind w:right="-1"/>
        <w:jc w:val="both"/>
      </w:pPr>
      <w:r w:rsidRPr="005A6706">
        <w:t>Пентаглобин (</w:t>
      </w:r>
      <w:r>
        <w:t>содержи</w:t>
      </w:r>
      <w:r w:rsidRPr="00361816">
        <w:t xml:space="preserve">т </w:t>
      </w:r>
      <w:r w:rsidRPr="005A6706">
        <w:rPr>
          <w:lang w:val="en-US"/>
        </w:rPr>
        <w:t>IgG</w:t>
      </w:r>
      <w:r w:rsidRPr="005A6706">
        <w:t xml:space="preserve"> и </w:t>
      </w:r>
      <w:r w:rsidRPr="005A6706">
        <w:rPr>
          <w:lang w:val="en-US"/>
        </w:rPr>
        <w:t>IgM</w:t>
      </w:r>
      <w:r>
        <w:t>) для внутривенного введения</w:t>
      </w:r>
      <w:r w:rsidRPr="005A6706">
        <w:t xml:space="preserve"> применяется для лечения ПИД, бактериальных инфекций.</w:t>
      </w:r>
    </w:p>
    <w:p w:rsidR="00A16651" w:rsidRDefault="00A16651" w:rsidP="00A16651">
      <w:pPr>
        <w:tabs>
          <w:tab w:val="left" w:pos="567"/>
          <w:tab w:val="left" w:pos="10489"/>
        </w:tabs>
        <w:ind w:right="-1"/>
        <w:jc w:val="both"/>
      </w:pPr>
    </w:p>
    <w:p w:rsidR="00A16651" w:rsidRPr="00361816" w:rsidRDefault="00A16651" w:rsidP="00A16651">
      <w:pPr>
        <w:tabs>
          <w:tab w:val="left" w:pos="567"/>
          <w:tab w:val="left" w:pos="10489"/>
        </w:tabs>
        <w:ind w:right="-1"/>
        <w:jc w:val="both"/>
        <w:rPr>
          <w:i/>
        </w:rPr>
      </w:pPr>
      <w:r w:rsidRPr="00361816">
        <w:rPr>
          <w:i/>
        </w:rPr>
        <w:t>Препараты специфических иммуноглобулинов:</w:t>
      </w:r>
    </w:p>
    <w:p w:rsidR="00A16651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>
        <w:t>Иммуноглобулин</w:t>
      </w:r>
      <w:r w:rsidRPr="005A6706">
        <w:t xml:space="preserve"> противостолбнячный – для экстренной профилактики столбняка.</w:t>
      </w:r>
    </w:p>
    <w:p w:rsidR="00A16651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 w:rsidRPr="00361816">
        <w:t>Иммуноглобулин</w:t>
      </w:r>
      <w:r w:rsidRPr="005A6706">
        <w:t xml:space="preserve"> антистафил</w:t>
      </w:r>
      <w:r>
        <w:t xml:space="preserve">ококковый – лечение генерализованной стафилококковой </w:t>
      </w:r>
      <w:r w:rsidRPr="005A6706">
        <w:t>инфекции.</w:t>
      </w:r>
    </w:p>
    <w:p w:rsidR="00A16651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 w:rsidRPr="00361816">
        <w:t>Иммуноглобулин</w:t>
      </w:r>
      <w:r w:rsidRPr="005A6706">
        <w:t xml:space="preserve"> антирабический – профилактика бешенства в комбинации с антирабической вакциной.</w:t>
      </w:r>
    </w:p>
    <w:p w:rsidR="00A16651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 w:rsidRPr="00361816">
        <w:t>Иммуноглобулин</w:t>
      </w:r>
      <w:r w:rsidRPr="005A6706">
        <w:t xml:space="preserve"> против кл</w:t>
      </w:r>
      <w:r>
        <w:t xml:space="preserve">ещевого энцефалита – для профилактики </w:t>
      </w:r>
      <w:r w:rsidRPr="005A6706">
        <w:t>и лечения, вводят в первые 96 ч после присасывания клеща, с 4 до 28 суток не вводят, т.к. может усугубить течение заболевания.</w:t>
      </w:r>
    </w:p>
    <w:p w:rsidR="00A16651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 w:rsidRPr="00361816">
        <w:t>Иммуноглобулин</w:t>
      </w:r>
      <w:r w:rsidRPr="005A6706">
        <w:t xml:space="preserve"> против цитомегаловирусной инфекции, Цит</w:t>
      </w:r>
      <w:r>
        <w:t xml:space="preserve">отект, Неоцитотект – для профилактики </w:t>
      </w:r>
      <w:r w:rsidRPr="005A6706">
        <w:t>у лиц на иммуносупрессии, для лечения в т.ч в недоношенных, при ИДС</w:t>
      </w:r>
      <w:r>
        <w:t>.</w:t>
      </w:r>
    </w:p>
    <w:p w:rsidR="00A16651" w:rsidRPr="005A6706" w:rsidRDefault="00A16651" w:rsidP="00A16651">
      <w:pPr>
        <w:tabs>
          <w:tab w:val="left" w:pos="567"/>
          <w:tab w:val="left" w:pos="10489"/>
        </w:tabs>
        <w:ind w:right="-1"/>
        <w:jc w:val="both"/>
      </w:pPr>
      <w:r w:rsidRPr="00361816">
        <w:t>Иммуноглобулин</w:t>
      </w:r>
      <w:r w:rsidRPr="005A6706">
        <w:t xml:space="preserve"> против гепатита В, антигеп, ГиперГЕП В С/Д, Неогепатект – для экстренной профилактики, лечения.</w:t>
      </w:r>
      <w:r>
        <w:t xml:space="preserve"> Не вакцинированные медицинские </w:t>
      </w:r>
      <w:r w:rsidRPr="005A6706">
        <w:t>работники после контакта с кровью и выделениями больного должны вакцинироваться в 1е сутки по схеме 0-1-2-6, лучше с одновременным введение с</w:t>
      </w:r>
      <w:r>
        <w:t>пецифического иммуноглобулина</w:t>
      </w:r>
      <w:r w:rsidRPr="005A6706">
        <w:t>.</w:t>
      </w:r>
    </w:p>
    <w:p w:rsidR="00504D30" w:rsidRPr="005A6706" w:rsidRDefault="00504D30" w:rsidP="00A16651">
      <w:pPr>
        <w:jc w:val="both"/>
      </w:pPr>
    </w:p>
    <w:sectPr w:rsidR="00504D30" w:rsidRPr="005A6706" w:rsidSect="0041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67D2D"/>
    <w:multiLevelType w:val="hybridMultilevel"/>
    <w:tmpl w:val="03008C42"/>
    <w:lvl w:ilvl="0" w:tplc="24925B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C26A3C"/>
    <w:multiLevelType w:val="hybridMultilevel"/>
    <w:tmpl w:val="BF50EC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4542CD"/>
    <w:multiLevelType w:val="hybridMultilevel"/>
    <w:tmpl w:val="EF426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40568B"/>
    <w:multiLevelType w:val="hybridMultilevel"/>
    <w:tmpl w:val="9F3AE162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50EC"/>
    <w:rsid w:val="00002968"/>
    <w:rsid w:val="000D25B0"/>
    <w:rsid w:val="0013482C"/>
    <w:rsid w:val="00164A79"/>
    <w:rsid w:val="001A6351"/>
    <w:rsid w:val="001B3683"/>
    <w:rsid w:val="0026646C"/>
    <w:rsid w:val="00361816"/>
    <w:rsid w:val="00367280"/>
    <w:rsid w:val="00410D75"/>
    <w:rsid w:val="00412ACB"/>
    <w:rsid w:val="00423272"/>
    <w:rsid w:val="004A0BEA"/>
    <w:rsid w:val="004F6325"/>
    <w:rsid w:val="0050335D"/>
    <w:rsid w:val="00504D30"/>
    <w:rsid w:val="00525D8E"/>
    <w:rsid w:val="00565FDA"/>
    <w:rsid w:val="005A40AF"/>
    <w:rsid w:val="005A6706"/>
    <w:rsid w:val="005F50EC"/>
    <w:rsid w:val="006A21FC"/>
    <w:rsid w:val="006C7397"/>
    <w:rsid w:val="0076140F"/>
    <w:rsid w:val="00853E62"/>
    <w:rsid w:val="0087676C"/>
    <w:rsid w:val="008C5A97"/>
    <w:rsid w:val="00943622"/>
    <w:rsid w:val="009D0435"/>
    <w:rsid w:val="00A10622"/>
    <w:rsid w:val="00A16651"/>
    <w:rsid w:val="00A959D7"/>
    <w:rsid w:val="00AD0C4C"/>
    <w:rsid w:val="00AE5347"/>
    <w:rsid w:val="00B306C4"/>
    <w:rsid w:val="00B542CB"/>
    <w:rsid w:val="00B60771"/>
    <w:rsid w:val="00B72B9E"/>
    <w:rsid w:val="00C21A65"/>
    <w:rsid w:val="00C47194"/>
    <w:rsid w:val="00C6791E"/>
    <w:rsid w:val="00C84796"/>
    <w:rsid w:val="00C93445"/>
    <w:rsid w:val="00CE668C"/>
    <w:rsid w:val="00D543FE"/>
    <w:rsid w:val="00D56ED2"/>
    <w:rsid w:val="00D848CC"/>
    <w:rsid w:val="00E07C20"/>
    <w:rsid w:val="00E1486E"/>
    <w:rsid w:val="00E44827"/>
    <w:rsid w:val="00E72EB4"/>
    <w:rsid w:val="00EF07AF"/>
    <w:rsid w:val="00F77507"/>
    <w:rsid w:val="00F9144D"/>
    <w:rsid w:val="00FB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04D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AD0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4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04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04D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AD0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04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04D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B558-803D-4C3B-A1E8-B8D190D1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2019-03-03T12:20:00Z</dcterms:created>
  <dcterms:modified xsi:type="dcterms:W3CDTF">2019-03-03T12:20:00Z</dcterms:modified>
</cp:coreProperties>
</file>