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4B709" w14:textId="77777777" w:rsidR="0082674C" w:rsidRPr="00D75F63" w:rsidRDefault="0082674C" w:rsidP="008267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5F63">
        <w:rPr>
          <w:rFonts w:ascii="Times New Roman" w:hAnsi="Times New Roman" w:cs="Times New Roman"/>
          <w:b/>
          <w:bCs/>
          <w:sz w:val="28"/>
          <w:szCs w:val="28"/>
        </w:rPr>
        <w:t>ГОСУДАРСТВЕННОЕ БЮДЖЕТНОЕ ОБРАЗОВАТЕЛЬНОЕ УЧРЕЖДЕНИЕ</w:t>
      </w:r>
    </w:p>
    <w:p w14:paraId="455E7E3B" w14:textId="77777777" w:rsidR="0082674C" w:rsidRPr="00D75F63" w:rsidRDefault="0082674C" w:rsidP="008267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F63">
        <w:rPr>
          <w:rFonts w:ascii="Times New Roman" w:hAnsi="Times New Roman" w:cs="Times New Roman"/>
          <w:b/>
          <w:bCs/>
          <w:sz w:val="28"/>
          <w:szCs w:val="28"/>
        </w:rPr>
        <w:t>ВЫСШЕГО ПРОФЕССИОНАЛЬНОГО ОБРАЗОВАНИЯ «КРАСНОЯРСКИЙ</w:t>
      </w:r>
    </w:p>
    <w:p w14:paraId="551D6C7B" w14:textId="77777777" w:rsidR="0082674C" w:rsidRPr="00D75F63" w:rsidRDefault="0082674C" w:rsidP="008267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F63">
        <w:rPr>
          <w:rFonts w:ascii="Times New Roman" w:hAnsi="Times New Roman" w:cs="Times New Roman"/>
          <w:b/>
          <w:bCs/>
          <w:sz w:val="28"/>
          <w:szCs w:val="28"/>
        </w:rPr>
        <w:t>ГОСУДАРСТВЕННЫЙ МЕДИЦИНСКИЙ УНИВЕРСИТЕТ ИМЕНИ</w:t>
      </w:r>
    </w:p>
    <w:p w14:paraId="64D79CB9" w14:textId="77777777" w:rsidR="0082674C" w:rsidRPr="00D75F63" w:rsidRDefault="0082674C" w:rsidP="008267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F63">
        <w:rPr>
          <w:rFonts w:ascii="Times New Roman" w:hAnsi="Times New Roman" w:cs="Times New Roman"/>
          <w:b/>
          <w:bCs/>
          <w:sz w:val="28"/>
          <w:szCs w:val="28"/>
        </w:rPr>
        <w:t>ПРОФЕССОРА В.Ф. ВОЙНО-ЯСЕНЕЦКОГО» МИНИСТЕРСТВА</w:t>
      </w:r>
    </w:p>
    <w:p w14:paraId="3EA45094" w14:textId="77777777" w:rsidR="0082674C" w:rsidRPr="00D75F63" w:rsidRDefault="0082674C" w:rsidP="008267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F63">
        <w:rPr>
          <w:rFonts w:ascii="Times New Roman" w:hAnsi="Times New Roman" w:cs="Times New Roman"/>
          <w:b/>
          <w:bCs/>
          <w:sz w:val="28"/>
          <w:szCs w:val="28"/>
        </w:rPr>
        <w:t>ЗДРАВООХРАНЕНИЯ И СОЦИАЛЬНОГО РАЗВИТИЯ РФ</w:t>
      </w:r>
    </w:p>
    <w:p w14:paraId="40B422C5" w14:textId="77777777" w:rsidR="0082674C" w:rsidRPr="00D75F63" w:rsidRDefault="0082674C" w:rsidP="008267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F63">
        <w:rPr>
          <w:rFonts w:ascii="Times New Roman" w:hAnsi="Times New Roman" w:cs="Times New Roman"/>
          <w:b/>
          <w:bCs/>
          <w:sz w:val="28"/>
          <w:szCs w:val="28"/>
        </w:rPr>
        <w:t>ГБОУ ВПО КРАСГМУ ИМ. ПРОФ. В.Ф. ВОЙНО-ЯСЕНЕЦКОГО МЗ и СР РФ</w:t>
      </w:r>
    </w:p>
    <w:p w14:paraId="59A6B3B6" w14:textId="77777777" w:rsidR="0082674C" w:rsidRPr="00D75F63" w:rsidRDefault="0082674C" w:rsidP="008267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F63">
        <w:rPr>
          <w:rFonts w:ascii="Times New Roman" w:hAnsi="Times New Roman" w:cs="Times New Roman"/>
          <w:b/>
          <w:bCs/>
          <w:sz w:val="28"/>
          <w:szCs w:val="28"/>
        </w:rPr>
        <w:t xml:space="preserve">Кафедра офтальмологии имени профессора </w:t>
      </w:r>
      <w:proofErr w:type="spellStart"/>
      <w:r w:rsidRPr="00D75F63">
        <w:rPr>
          <w:rFonts w:ascii="Times New Roman" w:hAnsi="Times New Roman" w:cs="Times New Roman"/>
          <w:b/>
          <w:bCs/>
          <w:sz w:val="28"/>
          <w:szCs w:val="28"/>
        </w:rPr>
        <w:t>М.А.Дмитриева</w:t>
      </w:r>
      <w:proofErr w:type="spellEnd"/>
      <w:r w:rsidRPr="00D75F63">
        <w:rPr>
          <w:rFonts w:ascii="Times New Roman" w:hAnsi="Times New Roman" w:cs="Times New Roman"/>
          <w:b/>
          <w:bCs/>
          <w:sz w:val="28"/>
          <w:szCs w:val="28"/>
        </w:rPr>
        <w:t xml:space="preserve"> с курсом ПО</w:t>
      </w:r>
    </w:p>
    <w:p w14:paraId="6B492648" w14:textId="77777777" w:rsidR="0082674C" w:rsidRDefault="0082674C" w:rsidP="0082674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04E77D6" w14:textId="77777777" w:rsidR="0082674C" w:rsidRDefault="0082674C" w:rsidP="0082674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D584B4D" w14:textId="77777777" w:rsidR="0082674C" w:rsidRDefault="0082674C" w:rsidP="0082674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F4D7482" w14:textId="77777777" w:rsidR="0082674C" w:rsidRDefault="0082674C" w:rsidP="0082674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97B6729" w14:textId="77777777" w:rsidR="0082674C" w:rsidRDefault="0082674C" w:rsidP="0082674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51A4C5A" w14:textId="59C3FD0B" w:rsidR="0082674C" w:rsidRDefault="0082674C" w:rsidP="0082674C">
      <w:pPr>
        <w:jc w:val="center"/>
        <w:rPr>
          <w:rFonts w:ascii="Times New Roman" w:hAnsi="Times New Roman" w:cs="Times New Roman"/>
          <w:sz w:val="36"/>
          <w:szCs w:val="36"/>
        </w:rPr>
      </w:pPr>
      <w:r w:rsidRPr="0082674C">
        <w:rPr>
          <w:rFonts w:ascii="Times New Roman" w:hAnsi="Times New Roman" w:cs="Times New Roman"/>
          <w:b/>
          <w:bCs/>
          <w:sz w:val="36"/>
          <w:szCs w:val="36"/>
        </w:rPr>
        <w:t>Паренхиматозный кератит</w:t>
      </w:r>
    </w:p>
    <w:p w14:paraId="1CF000A0" w14:textId="77777777" w:rsidR="0082674C" w:rsidRDefault="0082674C" w:rsidP="0082674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E54AB21" w14:textId="77777777" w:rsidR="0082674C" w:rsidRPr="00D75F63" w:rsidRDefault="0082674C" w:rsidP="0082674C">
      <w:pPr>
        <w:ind w:left="6379"/>
        <w:rPr>
          <w:rFonts w:ascii="Times New Roman" w:hAnsi="Times New Roman" w:cs="Times New Roman"/>
          <w:sz w:val="28"/>
          <w:szCs w:val="28"/>
        </w:rPr>
      </w:pPr>
      <w:r w:rsidRPr="00D75F63">
        <w:rPr>
          <w:rFonts w:ascii="Times New Roman" w:hAnsi="Times New Roman" w:cs="Times New Roman"/>
          <w:sz w:val="28"/>
          <w:szCs w:val="28"/>
        </w:rPr>
        <w:t>Выполнил: Шаров Н.С.</w:t>
      </w:r>
    </w:p>
    <w:p w14:paraId="5135E2E2" w14:textId="77777777" w:rsidR="0082674C" w:rsidRPr="00D75F63" w:rsidRDefault="0082674C" w:rsidP="0082674C">
      <w:pPr>
        <w:ind w:left="6379"/>
        <w:rPr>
          <w:rFonts w:ascii="Times New Roman" w:hAnsi="Times New Roman" w:cs="Times New Roman"/>
          <w:sz w:val="28"/>
          <w:szCs w:val="28"/>
        </w:rPr>
      </w:pPr>
      <w:r w:rsidRPr="00D75F63">
        <w:rPr>
          <w:rFonts w:ascii="Times New Roman" w:hAnsi="Times New Roman" w:cs="Times New Roman"/>
          <w:sz w:val="28"/>
          <w:szCs w:val="28"/>
        </w:rPr>
        <w:t>ординатор 1 года обучения</w:t>
      </w:r>
    </w:p>
    <w:p w14:paraId="1B4DE666" w14:textId="77777777" w:rsidR="0082674C" w:rsidRPr="00D75F63" w:rsidRDefault="0082674C" w:rsidP="0082674C">
      <w:pPr>
        <w:ind w:left="6379"/>
        <w:rPr>
          <w:rFonts w:ascii="Times New Roman" w:hAnsi="Times New Roman" w:cs="Times New Roman"/>
          <w:sz w:val="28"/>
          <w:szCs w:val="28"/>
        </w:rPr>
      </w:pPr>
      <w:r w:rsidRPr="00D75F63">
        <w:rPr>
          <w:rFonts w:ascii="Times New Roman" w:hAnsi="Times New Roman" w:cs="Times New Roman"/>
          <w:sz w:val="28"/>
          <w:szCs w:val="28"/>
        </w:rPr>
        <w:t>Проверила: ассистент кафедры</w:t>
      </w:r>
    </w:p>
    <w:p w14:paraId="168C98EB" w14:textId="77777777" w:rsidR="0082674C" w:rsidRPr="00D75F63" w:rsidRDefault="0082674C" w:rsidP="0082674C">
      <w:pPr>
        <w:ind w:left="6379"/>
        <w:rPr>
          <w:rFonts w:ascii="Times New Roman" w:hAnsi="Times New Roman" w:cs="Times New Roman"/>
          <w:sz w:val="28"/>
          <w:szCs w:val="28"/>
        </w:rPr>
      </w:pPr>
      <w:r w:rsidRPr="00D75F63">
        <w:rPr>
          <w:rFonts w:ascii="Times New Roman" w:hAnsi="Times New Roman" w:cs="Times New Roman"/>
          <w:sz w:val="28"/>
          <w:szCs w:val="28"/>
        </w:rPr>
        <w:t>Кох И. А.</w:t>
      </w:r>
    </w:p>
    <w:p w14:paraId="2AD33C40" w14:textId="77777777" w:rsidR="0082674C" w:rsidRPr="00D75F63" w:rsidRDefault="0082674C" w:rsidP="008267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BB24AB" w14:textId="77777777" w:rsidR="0082674C" w:rsidRPr="00D75F63" w:rsidRDefault="0082674C" w:rsidP="008267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7A5731" w14:textId="77777777" w:rsidR="0082674C" w:rsidRDefault="0082674C" w:rsidP="0082674C">
      <w:pPr>
        <w:rPr>
          <w:rFonts w:ascii="Times New Roman" w:hAnsi="Times New Roman" w:cs="Times New Roman"/>
          <w:sz w:val="28"/>
          <w:szCs w:val="28"/>
        </w:rPr>
      </w:pPr>
    </w:p>
    <w:p w14:paraId="626FA693" w14:textId="77777777" w:rsidR="0082674C" w:rsidRPr="00D75F63" w:rsidRDefault="0082674C" w:rsidP="0082674C">
      <w:pPr>
        <w:rPr>
          <w:rFonts w:ascii="Times New Roman" w:hAnsi="Times New Roman" w:cs="Times New Roman"/>
          <w:sz w:val="28"/>
          <w:szCs w:val="28"/>
        </w:rPr>
      </w:pPr>
    </w:p>
    <w:p w14:paraId="705642F2" w14:textId="77777777" w:rsidR="0082674C" w:rsidRPr="009A43A7" w:rsidRDefault="0082674C" w:rsidP="008267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75F63">
        <w:rPr>
          <w:rFonts w:ascii="Times New Roman" w:hAnsi="Times New Roman" w:cs="Times New Roman"/>
          <w:sz w:val="28"/>
          <w:szCs w:val="28"/>
        </w:rPr>
        <w:t>Красноярск 202</w:t>
      </w:r>
      <w:r>
        <w:rPr>
          <w:rFonts w:ascii="Times New Roman" w:hAnsi="Times New Roman" w:cs="Times New Roman"/>
          <w:sz w:val="28"/>
          <w:szCs w:val="28"/>
        </w:rPr>
        <w:t>3</w:t>
      </w:r>
    </w:p>
    <w:sdt>
      <w:sdtPr>
        <w:id w:val="200824372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03867CFF" w14:textId="7E660DD3" w:rsidR="0082674C" w:rsidRPr="0082674C" w:rsidRDefault="0082674C" w:rsidP="0082674C">
          <w:pPr>
            <w:pStyle w:val="a6"/>
            <w:jc w:val="center"/>
            <w:rPr>
              <w:rFonts w:ascii="Times New Roman" w:hAnsi="Times New Roman" w:cs="Times New Roman"/>
              <w:sz w:val="40"/>
              <w:szCs w:val="40"/>
            </w:rPr>
          </w:pPr>
          <w:r w:rsidRPr="0082674C">
            <w:rPr>
              <w:rFonts w:ascii="Times New Roman" w:hAnsi="Times New Roman" w:cs="Times New Roman"/>
              <w:sz w:val="40"/>
              <w:szCs w:val="40"/>
            </w:rPr>
            <w:t>Оглавление</w:t>
          </w:r>
        </w:p>
        <w:p w14:paraId="3CA0981D" w14:textId="4536DE01" w:rsidR="0082674C" w:rsidRPr="0082674C" w:rsidRDefault="0082674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6987367" w:history="1">
            <w:r w:rsidRPr="0082674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826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26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26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_Toc136987367 \h </w:instrText>
            </w:r>
            <w:r w:rsidRPr="00826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26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26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826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F86E58" w14:textId="4D1A1B05" w:rsidR="0082674C" w:rsidRPr="0082674C" w:rsidRDefault="0082674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987368" w:history="1">
            <w:r w:rsidRPr="0082674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Паренхиматозный кератит</w:t>
            </w:r>
            <w:r w:rsidRPr="00826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26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26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_Toc136987368 \h </w:instrText>
            </w:r>
            <w:r w:rsidRPr="00826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26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26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826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AE0FB2" w14:textId="1F91A991" w:rsidR="0082674C" w:rsidRPr="0082674C" w:rsidRDefault="0082674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987369" w:history="1">
            <w:r w:rsidRPr="0082674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Диагностика</w:t>
            </w:r>
            <w:r w:rsidRPr="00826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26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26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_Toc136987369 \h </w:instrText>
            </w:r>
            <w:r w:rsidRPr="00826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26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26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826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9CDE88" w14:textId="1D094F1E" w:rsidR="0082674C" w:rsidRPr="0082674C" w:rsidRDefault="0082674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987370" w:history="1">
            <w:r w:rsidRPr="0082674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Осложнения и рецидивы</w:t>
            </w:r>
            <w:r w:rsidRPr="00826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26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26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_Toc136987370 \h </w:instrText>
            </w:r>
            <w:r w:rsidRPr="00826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26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26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826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11CA18" w14:textId="6DD5C5A0" w:rsidR="0082674C" w:rsidRPr="0082674C" w:rsidRDefault="0082674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987371" w:history="1">
            <w:r w:rsidRPr="0082674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Лечение</w:t>
            </w:r>
            <w:r w:rsidRPr="00826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26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26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_Toc136987371 \h </w:instrText>
            </w:r>
            <w:r w:rsidRPr="00826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26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26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826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82C785" w14:textId="7D287EBA" w:rsidR="0082674C" w:rsidRDefault="0082674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6987372" w:history="1">
            <w:r w:rsidRPr="0082674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Литература</w:t>
            </w:r>
            <w:r w:rsidRPr="00826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26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26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_Toc136987372 \h </w:instrText>
            </w:r>
            <w:r w:rsidRPr="00826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26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26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8267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75F49D" w14:textId="0A2D25A1" w:rsidR="0082674C" w:rsidRDefault="0082674C">
          <w:r>
            <w:rPr>
              <w:b/>
              <w:bCs/>
            </w:rPr>
            <w:fldChar w:fldCharType="end"/>
          </w:r>
        </w:p>
      </w:sdtContent>
    </w:sdt>
    <w:p w14:paraId="2F380C18" w14:textId="72A957F6" w:rsidR="0082674C" w:rsidRDefault="0082674C">
      <w:pPr>
        <w:rPr>
          <w:rFonts w:ascii="Times New Roman" w:eastAsiaTheme="majorEastAsia" w:hAnsi="Times New Roman" w:cs="Times New Roman"/>
          <w:color w:val="2F5496" w:themeColor="accent1" w:themeShade="BF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14:paraId="65A07280" w14:textId="77777777" w:rsidR="0082674C" w:rsidRDefault="0082674C" w:rsidP="0082674C">
      <w:pPr>
        <w:pStyle w:val="1"/>
        <w:rPr>
          <w:rFonts w:ascii="Times New Roman" w:hAnsi="Times New Roman" w:cs="Times New Roman"/>
          <w:sz w:val="40"/>
          <w:szCs w:val="40"/>
        </w:rPr>
      </w:pPr>
    </w:p>
    <w:p w14:paraId="67B4AF0C" w14:textId="2D4445D7" w:rsidR="000C34BF" w:rsidRPr="00CC2B89" w:rsidRDefault="000C34BF" w:rsidP="00CC2B89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Toc136987367"/>
      <w:r w:rsidRPr="00CC2B89">
        <w:rPr>
          <w:rFonts w:ascii="Times New Roman" w:hAnsi="Times New Roman" w:cs="Times New Roman"/>
          <w:sz w:val="40"/>
          <w:szCs w:val="40"/>
        </w:rPr>
        <w:t>Введение</w:t>
      </w:r>
      <w:bookmarkEnd w:id="0"/>
    </w:p>
    <w:p w14:paraId="21CBB8AA" w14:textId="3627F7D9" w:rsidR="000C34BF" w:rsidRPr="00CC2B89" w:rsidRDefault="000C34BF" w:rsidP="000C34BF">
      <w:pPr>
        <w:rPr>
          <w:rFonts w:ascii="Times New Roman" w:hAnsi="Times New Roman" w:cs="Times New Roman"/>
          <w:sz w:val="28"/>
          <w:szCs w:val="28"/>
        </w:rPr>
      </w:pPr>
      <w:bookmarkStart w:id="1" w:name="_Hlk136987325"/>
      <w:r w:rsidRPr="00CC2B89">
        <w:rPr>
          <w:rFonts w:ascii="Times New Roman" w:hAnsi="Times New Roman" w:cs="Times New Roman"/>
          <w:sz w:val="28"/>
          <w:szCs w:val="28"/>
        </w:rPr>
        <w:t xml:space="preserve">Паренхиматозный кератит </w:t>
      </w:r>
      <w:bookmarkEnd w:id="1"/>
      <w:r w:rsidRPr="00CC2B89">
        <w:rPr>
          <w:rFonts w:ascii="Times New Roman" w:hAnsi="Times New Roman" w:cs="Times New Roman"/>
          <w:sz w:val="28"/>
          <w:szCs w:val="28"/>
        </w:rPr>
        <w:t>(при врожденном сифилисе) является самым частым и самым типичным поражением глаз при позднем врожденном сифилисе. Эта форма врожденного сифилиса проявляется обычно в возрасте от 5 до 20 лет, редко в возрасте 1-5 лет, в единичных случаях встречается у грудных детей. У девочек кератит встречается чаще.</w:t>
      </w:r>
    </w:p>
    <w:p w14:paraId="5A3FA289" w14:textId="640BDCF1" w:rsidR="000C34BF" w:rsidRPr="00CC2B89" w:rsidRDefault="000C34BF" w:rsidP="000C34BF">
      <w:pPr>
        <w:rPr>
          <w:rFonts w:ascii="Times New Roman" w:hAnsi="Times New Roman" w:cs="Times New Roman"/>
          <w:sz w:val="28"/>
          <w:szCs w:val="28"/>
        </w:rPr>
      </w:pPr>
      <w:r w:rsidRPr="00CC2B89">
        <w:rPr>
          <w:rFonts w:ascii="Times New Roman" w:hAnsi="Times New Roman" w:cs="Times New Roman"/>
          <w:sz w:val="28"/>
          <w:szCs w:val="28"/>
        </w:rPr>
        <w:t xml:space="preserve">    Характерна для паренхиматозного кератита триада </w:t>
      </w:r>
      <w:proofErr w:type="spellStart"/>
      <w:r w:rsidRPr="00CC2B89">
        <w:rPr>
          <w:rFonts w:ascii="Times New Roman" w:hAnsi="Times New Roman" w:cs="Times New Roman"/>
          <w:sz w:val="28"/>
          <w:szCs w:val="28"/>
        </w:rPr>
        <w:t>Гетчинсона</w:t>
      </w:r>
      <w:proofErr w:type="spellEnd"/>
      <w:r w:rsidRPr="00CC2B89">
        <w:rPr>
          <w:rFonts w:ascii="Times New Roman" w:hAnsi="Times New Roman" w:cs="Times New Roman"/>
          <w:sz w:val="28"/>
          <w:szCs w:val="28"/>
        </w:rPr>
        <w:t xml:space="preserve">: кератит, </w:t>
      </w:r>
      <w:proofErr w:type="spellStart"/>
      <w:r w:rsidRPr="00CC2B89">
        <w:rPr>
          <w:rFonts w:ascii="Times New Roman" w:hAnsi="Times New Roman" w:cs="Times New Roman"/>
          <w:sz w:val="28"/>
          <w:szCs w:val="28"/>
        </w:rPr>
        <w:t>гетчинсоновские</w:t>
      </w:r>
      <w:proofErr w:type="spellEnd"/>
      <w:r w:rsidRPr="00CC2B89">
        <w:rPr>
          <w:rFonts w:ascii="Times New Roman" w:hAnsi="Times New Roman" w:cs="Times New Roman"/>
          <w:sz w:val="28"/>
          <w:szCs w:val="28"/>
        </w:rPr>
        <w:t xml:space="preserve"> зубы, тугоухость. Полная триада в настоящее время встречается редко. Реже всего отмечается тугоухость.</w:t>
      </w:r>
    </w:p>
    <w:p w14:paraId="72B27C6A" w14:textId="02B9D68B" w:rsidR="005354C0" w:rsidRPr="00CC2B89" w:rsidRDefault="000C34BF" w:rsidP="000C34BF">
      <w:pPr>
        <w:rPr>
          <w:rFonts w:ascii="Times New Roman" w:hAnsi="Times New Roman" w:cs="Times New Roman"/>
          <w:sz w:val="28"/>
          <w:szCs w:val="28"/>
        </w:rPr>
      </w:pPr>
      <w:r w:rsidRPr="00CC2B8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C2B89">
        <w:rPr>
          <w:rFonts w:ascii="Times New Roman" w:hAnsi="Times New Roman" w:cs="Times New Roman"/>
          <w:sz w:val="28"/>
          <w:szCs w:val="28"/>
        </w:rPr>
        <w:t>Гетчинсоновские</w:t>
      </w:r>
      <w:proofErr w:type="spellEnd"/>
      <w:r w:rsidRPr="00CC2B89">
        <w:rPr>
          <w:rFonts w:ascii="Times New Roman" w:hAnsi="Times New Roman" w:cs="Times New Roman"/>
          <w:sz w:val="28"/>
          <w:szCs w:val="28"/>
        </w:rPr>
        <w:t xml:space="preserve"> зубы и другие их дистрофии встречаются при паренхиматозном кератите также у 1/3-1/4 всех больных. С различной частотой сочетаются с паренхиматозным кератитом не глазные проявления позднего врожденного сифилиса, разнообразные поражения системы костей в форме олимпийского лба, гипертрофических периоститов, гуммозных разрушений костей, в частности носовой перегородки с деформацией носа, перфорацией твердого неба, типичные </w:t>
      </w:r>
      <w:proofErr w:type="spellStart"/>
      <w:r w:rsidRPr="00CC2B89">
        <w:rPr>
          <w:rFonts w:ascii="Times New Roman" w:hAnsi="Times New Roman" w:cs="Times New Roman"/>
          <w:sz w:val="28"/>
          <w:szCs w:val="28"/>
        </w:rPr>
        <w:t>периостальные</w:t>
      </w:r>
      <w:proofErr w:type="spellEnd"/>
      <w:r w:rsidRPr="00CC2B89">
        <w:rPr>
          <w:rFonts w:ascii="Times New Roman" w:hAnsi="Times New Roman" w:cs="Times New Roman"/>
          <w:sz w:val="28"/>
          <w:szCs w:val="28"/>
        </w:rPr>
        <w:t xml:space="preserve"> наросты на передних поверхностях большеберцовых костей (саблевидные голени), поражение суставов, в особенности коленных, </w:t>
      </w:r>
      <w:proofErr w:type="spellStart"/>
      <w:r w:rsidRPr="00CC2B89">
        <w:rPr>
          <w:rFonts w:ascii="Times New Roman" w:hAnsi="Times New Roman" w:cs="Times New Roman"/>
          <w:sz w:val="28"/>
          <w:szCs w:val="28"/>
        </w:rPr>
        <w:t>изъязвившиеся</w:t>
      </w:r>
      <w:proofErr w:type="spellEnd"/>
      <w:r w:rsidRPr="00CC2B89">
        <w:rPr>
          <w:rFonts w:ascii="Times New Roman" w:hAnsi="Times New Roman" w:cs="Times New Roman"/>
          <w:sz w:val="28"/>
          <w:szCs w:val="28"/>
        </w:rPr>
        <w:t xml:space="preserve"> гуммы кожных покровов, слизистых оболочек и др. Почти у половины больных при паренхиматозном кератите наблюдаются заболевания центральной нервной системы. Паренхиматозный кератит в большинстве случаев двусторонний</w:t>
      </w:r>
      <w:r w:rsidR="00CC2B89" w:rsidRPr="00CC2B89">
        <w:rPr>
          <w:rFonts w:ascii="Times New Roman" w:hAnsi="Times New Roman" w:cs="Times New Roman"/>
          <w:sz w:val="28"/>
          <w:szCs w:val="28"/>
        </w:rPr>
        <w:t>.</w:t>
      </w:r>
    </w:p>
    <w:p w14:paraId="2E6853E9" w14:textId="5CA3A0D2" w:rsidR="00CC2B89" w:rsidRPr="00CC2B89" w:rsidRDefault="00CC2B89" w:rsidP="00CC2B89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bookmarkStart w:id="2" w:name="_Toc136987368"/>
      <w:r w:rsidRPr="00CC2B89">
        <w:rPr>
          <w:rFonts w:ascii="Times New Roman" w:hAnsi="Times New Roman" w:cs="Times New Roman"/>
          <w:sz w:val="40"/>
          <w:szCs w:val="40"/>
        </w:rPr>
        <w:t>Паренхиматозный</w:t>
      </w:r>
      <w:r w:rsidRPr="00CC2B89">
        <w:rPr>
          <w:rFonts w:ascii="Times New Roman" w:hAnsi="Times New Roman" w:cs="Times New Roman"/>
          <w:sz w:val="40"/>
          <w:szCs w:val="40"/>
        </w:rPr>
        <w:t xml:space="preserve"> кератит</w:t>
      </w:r>
      <w:bookmarkEnd w:id="2"/>
    </w:p>
    <w:p w14:paraId="724C590B" w14:textId="17567A02" w:rsidR="00CC2B89" w:rsidRPr="00CC2B89" w:rsidRDefault="00CC2B89" w:rsidP="000C34BF">
      <w:pPr>
        <w:rPr>
          <w:rFonts w:ascii="Times New Roman" w:hAnsi="Times New Roman" w:cs="Times New Roman"/>
          <w:sz w:val="28"/>
          <w:szCs w:val="28"/>
        </w:rPr>
      </w:pPr>
      <w:r w:rsidRPr="00CC2B89">
        <w:rPr>
          <w:rFonts w:ascii="Times New Roman" w:hAnsi="Times New Roman" w:cs="Times New Roman"/>
          <w:sz w:val="28"/>
          <w:szCs w:val="28"/>
        </w:rPr>
        <w:t>Паренхиматозный (интерстициальный) кератит — воспаление стромы роговицы без первичного вовлечения эпителия или эндотелия. Кроме врожденного сифилиса, паренхиматозный кератит может быть связан с широким спектром других причин.</w:t>
      </w:r>
    </w:p>
    <w:p w14:paraId="336168B1" w14:textId="52947C21" w:rsidR="00CC2B89" w:rsidRPr="00CC2B89" w:rsidRDefault="00CC2B89" w:rsidP="00CC2B89">
      <w:pPr>
        <w:rPr>
          <w:rFonts w:ascii="Times New Roman" w:hAnsi="Times New Roman" w:cs="Times New Roman"/>
          <w:sz w:val="28"/>
          <w:szCs w:val="28"/>
        </w:rPr>
      </w:pPr>
      <w:r w:rsidRPr="00CC2B89">
        <w:rPr>
          <w:rFonts w:ascii="Times New Roman" w:hAnsi="Times New Roman" w:cs="Times New Roman"/>
          <w:sz w:val="28"/>
          <w:szCs w:val="28"/>
        </w:rPr>
        <w:t>Развитие типичного диффузного паренхиматозного кератита начинается с появления умеренной гиперемии глаза, светобоязни, слезотечения и помутнения роговицы, чаще сверху, вблизи участка набухшего лимба. Биомикроскопическое исследование показывает, что эти помутнения состоят из мелких инфильтратов в форме точек и штрихов, расположенных в глубоких и средних слоях роговицы.</w:t>
      </w:r>
    </w:p>
    <w:p w14:paraId="2730DDCA" w14:textId="3C959C28" w:rsidR="00CC2B89" w:rsidRPr="00CC2B89" w:rsidRDefault="00CC2B89" w:rsidP="00CC2B89">
      <w:pPr>
        <w:rPr>
          <w:rFonts w:ascii="Times New Roman" w:hAnsi="Times New Roman" w:cs="Times New Roman"/>
          <w:sz w:val="28"/>
          <w:szCs w:val="28"/>
        </w:rPr>
      </w:pPr>
      <w:r w:rsidRPr="00CC2B89">
        <w:rPr>
          <w:rFonts w:ascii="Times New Roman" w:hAnsi="Times New Roman" w:cs="Times New Roman"/>
          <w:sz w:val="28"/>
          <w:szCs w:val="28"/>
        </w:rPr>
        <w:t xml:space="preserve">    Поверхность роговицы над помутнением делается шероховатой.</w:t>
      </w:r>
    </w:p>
    <w:p w14:paraId="1A8CF3A4" w14:textId="256AD069" w:rsidR="00CC2B89" w:rsidRPr="00CC2B89" w:rsidRDefault="00CC2B89" w:rsidP="00CC2B89">
      <w:pPr>
        <w:rPr>
          <w:rFonts w:ascii="Times New Roman" w:hAnsi="Times New Roman" w:cs="Times New Roman"/>
          <w:sz w:val="28"/>
          <w:szCs w:val="28"/>
        </w:rPr>
      </w:pPr>
      <w:r w:rsidRPr="00CC2B89">
        <w:rPr>
          <w:rFonts w:ascii="Times New Roman" w:hAnsi="Times New Roman" w:cs="Times New Roman"/>
          <w:sz w:val="28"/>
          <w:szCs w:val="28"/>
        </w:rPr>
        <w:t xml:space="preserve">    Чувствительность понижается. Постепенно все явления нарастают, увеличивается инъекция, помутнение распространяется все дальше и дальше, </w:t>
      </w:r>
      <w:r w:rsidRPr="00CC2B89">
        <w:rPr>
          <w:rFonts w:ascii="Times New Roman" w:hAnsi="Times New Roman" w:cs="Times New Roman"/>
          <w:sz w:val="28"/>
          <w:szCs w:val="28"/>
        </w:rPr>
        <w:lastRenderedPageBreak/>
        <w:t>и наконец, вся роговица становится мутной и тусклой, как часовое стекло, приобретая иногда фарфорово-белый оттенок.</w:t>
      </w:r>
    </w:p>
    <w:p w14:paraId="3906D4CA" w14:textId="65121276" w:rsidR="00CC2B89" w:rsidRPr="00CC2B89" w:rsidRDefault="00CC2B89" w:rsidP="00CC2B89">
      <w:pPr>
        <w:rPr>
          <w:rFonts w:ascii="Times New Roman" w:hAnsi="Times New Roman" w:cs="Times New Roman"/>
          <w:sz w:val="28"/>
          <w:szCs w:val="28"/>
        </w:rPr>
      </w:pPr>
      <w:r w:rsidRPr="00CC2B89">
        <w:rPr>
          <w:rFonts w:ascii="Times New Roman" w:hAnsi="Times New Roman" w:cs="Times New Roman"/>
          <w:sz w:val="28"/>
          <w:szCs w:val="28"/>
        </w:rPr>
        <w:t xml:space="preserve">    Одновременно с появлением помутнений в роговице появляются сосуды, которые идут в ее глубоких слоях и сохраняют черты глубоких сосудов. В течение периода нарастания явлений имеется сильная светобоязнь, слезотечение, часто самопроизвольные боли, а также боли при пальпации в области цилиарного тела. Если возможно рассмотреть радужную оболочку, то видно, что зрачок сужен или неправильной формы, радужка гиперемирована. На задней поверхности роговицы видны преципитаты, имеются также складки </w:t>
      </w:r>
      <w:proofErr w:type="spellStart"/>
      <w:r w:rsidRPr="00CC2B89">
        <w:rPr>
          <w:rFonts w:ascii="Times New Roman" w:hAnsi="Times New Roman" w:cs="Times New Roman"/>
          <w:sz w:val="28"/>
          <w:szCs w:val="28"/>
        </w:rPr>
        <w:t>десцеметовой</w:t>
      </w:r>
      <w:proofErr w:type="spellEnd"/>
      <w:r w:rsidRPr="00CC2B89">
        <w:rPr>
          <w:rFonts w:ascii="Times New Roman" w:hAnsi="Times New Roman" w:cs="Times New Roman"/>
          <w:sz w:val="28"/>
          <w:szCs w:val="28"/>
        </w:rPr>
        <w:t xml:space="preserve"> оболочки. На высоте процесса зрение падает до 0,01 или до </w:t>
      </w:r>
      <w:proofErr w:type="spellStart"/>
      <w:r w:rsidRPr="00CC2B89">
        <w:rPr>
          <w:rFonts w:ascii="Times New Roman" w:hAnsi="Times New Roman" w:cs="Times New Roman"/>
          <w:sz w:val="28"/>
          <w:szCs w:val="28"/>
        </w:rPr>
        <w:t>светоощущения</w:t>
      </w:r>
      <w:proofErr w:type="spellEnd"/>
      <w:r w:rsidRPr="00CC2B89">
        <w:rPr>
          <w:rFonts w:ascii="Times New Roman" w:hAnsi="Times New Roman" w:cs="Times New Roman"/>
          <w:sz w:val="28"/>
          <w:szCs w:val="28"/>
        </w:rPr>
        <w:t>.</w:t>
      </w:r>
    </w:p>
    <w:p w14:paraId="5A2676D0" w14:textId="015B1F99" w:rsidR="00CC2B89" w:rsidRPr="00CC2B89" w:rsidRDefault="00CC2B89" w:rsidP="00CC2B89">
      <w:pPr>
        <w:rPr>
          <w:rFonts w:ascii="Times New Roman" w:hAnsi="Times New Roman" w:cs="Times New Roman"/>
          <w:sz w:val="28"/>
          <w:szCs w:val="28"/>
        </w:rPr>
      </w:pPr>
      <w:r w:rsidRPr="00CC2B89">
        <w:rPr>
          <w:rFonts w:ascii="Times New Roman" w:hAnsi="Times New Roman" w:cs="Times New Roman"/>
          <w:sz w:val="28"/>
          <w:szCs w:val="28"/>
        </w:rPr>
        <w:t xml:space="preserve">    Период нарастания явлений длится 6-8 недель, а затем они постепенно стихают, уменьшаются раздражение глаза и инъекция, ослабевают субъективные ощущения. Одновременно с периферии начинается просветление роговицы, которое распространяется к ее центру.</w:t>
      </w:r>
    </w:p>
    <w:p w14:paraId="6B935592" w14:textId="7635DF8C" w:rsidR="00CC2B89" w:rsidRDefault="00CC2B89" w:rsidP="00CC2B89">
      <w:pPr>
        <w:rPr>
          <w:rFonts w:ascii="Times New Roman" w:hAnsi="Times New Roman" w:cs="Times New Roman"/>
          <w:sz w:val="28"/>
          <w:szCs w:val="28"/>
        </w:rPr>
      </w:pPr>
      <w:r w:rsidRPr="00CC2B89">
        <w:rPr>
          <w:rFonts w:ascii="Times New Roman" w:hAnsi="Times New Roman" w:cs="Times New Roman"/>
          <w:sz w:val="28"/>
          <w:szCs w:val="28"/>
        </w:rPr>
        <w:t xml:space="preserve">    Центр дольше всего остается мутным, просветляясь в последнюю очередь. Процесс рассасывания идет очень медленно, и пока роговица просветлеет проходит несколько месяцев (до года и более). В нетяжелых случаях роговица кажется совершенно прозрачной, и только с помощью щелевой лампы видны остатки помутнений и запустевшие сосуды, которые остаются навсегда. В 70% случаев зрение в той или иной мере восстанавливается, однако в ряде случаев, когда на роговице остаются стойкие помутнения, острота зрения снижается значительно. Может быть отклонение от описанного типичного течения паренхиматозного кератита, когда воспалительная инфильтрация роговицы начинается с центра, а не с периферии и разрешение процесса тоже происходит с центра. Бывают случаи, когда развивается очень мало сосудов или они совсем отсутствуют. В этих случаях рассасывание помутнений идет особенно медленно. В единичных случаях паренхиматозный кератит может сопровождаться изъязвлением роговицы с тяжелым течением. Почти в половине всех случаев паренхиматозный кератит осложняется иритом, иногда с обильными жирными преципитатами и мощными задними </w:t>
      </w:r>
      <w:proofErr w:type="spellStart"/>
      <w:r w:rsidRPr="00CC2B89">
        <w:rPr>
          <w:rFonts w:ascii="Times New Roman" w:hAnsi="Times New Roman" w:cs="Times New Roman"/>
          <w:sz w:val="28"/>
          <w:szCs w:val="28"/>
        </w:rPr>
        <w:t>синехиями</w:t>
      </w:r>
      <w:proofErr w:type="spellEnd"/>
      <w:r w:rsidRPr="00CC2B89">
        <w:rPr>
          <w:rFonts w:ascii="Times New Roman" w:hAnsi="Times New Roman" w:cs="Times New Roman"/>
          <w:sz w:val="28"/>
          <w:szCs w:val="28"/>
        </w:rPr>
        <w:t xml:space="preserve">. Внутриглазное давление в большинстве случаев понижено, но нередко оно повышается и иногда даже значительно. Все это надо учитывать при лечении. Довольно часто при паренхиматозном кератите отмечается хориоретинит, который развивается независимо от него </w:t>
      </w:r>
      <w:proofErr w:type="gramStart"/>
      <w:r w:rsidRPr="00CC2B89">
        <w:rPr>
          <w:rFonts w:ascii="Times New Roman" w:hAnsi="Times New Roman" w:cs="Times New Roman"/>
          <w:sz w:val="28"/>
          <w:szCs w:val="28"/>
        </w:rPr>
        <w:t>и может быть</w:t>
      </w:r>
      <w:proofErr w:type="gramEnd"/>
      <w:r w:rsidRPr="00CC2B89">
        <w:rPr>
          <w:rFonts w:ascii="Times New Roman" w:hAnsi="Times New Roman" w:cs="Times New Roman"/>
          <w:sz w:val="28"/>
          <w:szCs w:val="28"/>
        </w:rPr>
        <w:t xml:space="preserve"> как при врожденном, так и при приобретенном сифилисе.</w:t>
      </w:r>
    </w:p>
    <w:p w14:paraId="0BCDF646" w14:textId="08AE7FAB" w:rsidR="00D87C54" w:rsidRDefault="00D87C54" w:rsidP="00D87C54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bookmarkStart w:id="3" w:name="_Toc136987369"/>
      <w:r w:rsidRPr="00D87C54">
        <w:rPr>
          <w:rFonts w:ascii="Times New Roman" w:hAnsi="Times New Roman" w:cs="Times New Roman"/>
          <w:sz w:val="36"/>
          <w:szCs w:val="36"/>
        </w:rPr>
        <w:lastRenderedPageBreak/>
        <w:t>Диагностика</w:t>
      </w:r>
      <w:bookmarkEnd w:id="3"/>
    </w:p>
    <w:p w14:paraId="0E6E3AD7" w14:textId="77777777" w:rsidR="00D87C54" w:rsidRPr="00D87C54" w:rsidRDefault="00D87C54" w:rsidP="00D87C54">
      <w:pPr>
        <w:pStyle w:val="a4"/>
        <w:numPr>
          <w:ilvl w:val="0"/>
          <w:numId w:val="3"/>
        </w:numPr>
        <w:spacing w:before="0" w:beforeAutospacing="0" w:after="240" w:afterAutospacing="0"/>
        <w:ind w:left="1320"/>
        <w:rPr>
          <w:color w:val="000000"/>
          <w:spacing w:val="2"/>
          <w:sz w:val="28"/>
          <w:szCs w:val="28"/>
        </w:rPr>
      </w:pPr>
      <w:r w:rsidRPr="00D87C54">
        <w:rPr>
          <w:color w:val="000000"/>
          <w:spacing w:val="2"/>
          <w:sz w:val="28"/>
          <w:szCs w:val="28"/>
        </w:rPr>
        <w:t>Помутнение роговицы и другие характерные симптомы, выявляемые при обследовании на щелевой лампе</w:t>
      </w:r>
    </w:p>
    <w:p w14:paraId="35D4079F" w14:textId="77777777" w:rsidR="00D87C54" w:rsidRPr="00D87C54" w:rsidRDefault="00D87C54" w:rsidP="00D87C54">
      <w:pPr>
        <w:pStyle w:val="a4"/>
        <w:numPr>
          <w:ilvl w:val="0"/>
          <w:numId w:val="3"/>
        </w:numPr>
        <w:spacing w:before="0" w:beforeAutospacing="0" w:after="240" w:afterAutospacing="0"/>
        <w:ind w:left="1320"/>
        <w:rPr>
          <w:color w:val="000000"/>
          <w:spacing w:val="2"/>
          <w:sz w:val="28"/>
          <w:szCs w:val="28"/>
        </w:rPr>
      </w:pPr>
      <w:r w:rsidRPr="00D87C54">
        <w:rPr>
          <w:color w:val="000000"/>
          <w:spacing w:val="2"/>
          <w:sz w:val="28"/>
          <w:szCs w:val="28"/>
        </w:rPr>
        <w:t>Серологические исследования для определения этиологии</w:t>
      </w:r>
    </w:p>
    <w:p w14:paraId="22353D79" w14:textId="77777777" w:rsidR="00D87C54" w:rsidRPr="00D87C54" w:rsidRDefault="00D87C54" w:rsidP="00D87C54">
      <w:pPr>
        <w:pStyle w:val="a4"/>
        <w:spacing w:before="0" w:beforeAutospacing="0" w:after="240" w:afterAutospacing="0"/>
        <w:rPr>
          <w:color w:val="000000"/>
          <w:spacing w:val="2"/>
          <w:sz w:val="28"/>
          <w:szCs w:val="28"/>
        </w:rPr>
      </w:pPr>
      <w:r w:rsidRPr="00D87C54">
        <w:rPr>
          <w:color w:val="000000"/>
          <w:spacing w:val="2"/>
          <w:sz w:val="28"/>
          <w:szCs w:val="28"/>
        </w:rPr>
        <w:t xml:space="preserve">Необходимо установить точную этиологию заболевания. Специфическую этиологию можно установить при наличии стигм врожденного сифилиса, </w:t>
      </w:r>
      <w:proofErr w:type="spellStart"/>
      <w:r w:rsidRPr="00D87C54">
        <w:rPr>
          <w:color w:val="000000"/>
          <w:spacing w:val="2"/>
          <w:sz w:val="28"/>
          <w:szCs w:val="28"/>
        </w:rPr>
        <w:t>вестибулослуховой</w:t>
      </w:r>
      <w:proofErr w:type="spellEnd"/>
      <w:r w:rsidRPr="00D87C54">
        <w:rPr>
          <w:color w:val="000000"/>
          <w:spacing w:val="2"/>
          <w:sz w:val="28"/>
          <w:szCs w:val="28"/>
        </w:rPr>
        <w:t xml:space="preserve"> симптоматики, распространяющейся сыпи или контакте с клещами в анамнезе. Помимо этого, все больные проходят серологическое тестирование, включающее следующие анализы:</w:t>
      </w:r>
    </w:p>
    <w:p w14:paraId="6F841535" w14:textId="77777777" w:rsidR="00D87C54" w:rsidRPr="00D87C54" w:rsidRDefault="00D87C54" w:rsidP="00D87C54">
      <w:pPr>
        <w:pStyle w:val="a4"/>
        <w:numPr>
          <w:ilvl w:val="0"/>
          <w:numId w:val="4"/>
        </w:numPr>
        <w:spacing w:before="0" w:beforeAutospacing="0" w:after="0" w:afterAutospacing="0"/>
        <w:ind w:left="1320"/>
        <w:rPr>
          <w:color w:val="000000"/>
          <w:spacing w:val="2"/>
          <w:sz w:val="28"/>
          <w:szCs w:val="28"/>
        </w:rPr>
      </w:pPr>
      <w:r w:rsidRPr="00D87C54">
        <w:rPr>
          <w:color w:val="000000"/>
          <w:spacing w:val="2"/>
          <w:sz w:val="28"/>
          <w:szCs w:val="28"/>
        </w:rPr>
        <w:t xml:space="preserve">Тест на реакцию абсорбции флуоресцирующих антител к трепонемам или анализ </w:t>
      </w:r>
      <w:proofErr w:type="spellStart"/>
      <w:r w:rsidRPr="00D87C54">
        <w:rPr>
          <w:color w:val="000000"/>
          <w:spacing w:val="2"/>
          <w:sz w:val="28"/>
          <w:szCs w:val="28"/>
        </w:rPr>
        <w:t>микрогемагглютинации</w:t>
      </w:r>
      <w:proofErr w:type="spellEnd"/>
      <w:r w:rsidRPr="00D87C54">
        <w:rPr>
          <w:color w:val="000000"/>
          <w:spacing w:val="2"/>
          <w:sz w:val="28"/>
          <w:szCs w:val="28"/>
        </w:rPr>
        <w:t xml:space="preserve"> на </w:t>
      </w:r>
      <w:r w:rsidRPr="00D87C54">
        <w:rPr>
          <w:i/>
          <w:iCs/>
          <w:color w:val="000000"/>
          <w:spacing w:val="2"/>
          <w:sz w:val="28"/>
          <w:szCs w:val="28"/>
        </w:rPr>
        <w:t>бледную спирохету</w:t>
      </w:r>
      <w:r w:rsidRPr="00D87C54">
        <w:rPr>
          <w:color w:val="000000"/>
          <w:spacing w:val="2"/>
          <w:sz w:val="28"/>
          <w:szCs w:val="28"/>
        </w:rPr>
        <w:t> являются обычными скрининговыми тестами при сифилисе.</w:t>
      </w:r>
    </w:p>
    <w:p w14:paraId="392E92AF" w14:textId="77777777" w:rsidR="00D87C54" w:rsidRPr="00D87C54" w:rsidRDefault="00D87C54" w:rsidP="00D87C54">
      <w:pPr>
        <w:pStyle w:val="a4"/>
        <w:numPr>
          <w:ilvl w:val="0"/>
          <w:numId w:val="4"/>
        </w:numPr>
        <w:spacing w:before="0" w:beforeAutospacing="0" w:after="240" w:afterAutospacing="0"/>
        <w:ind w:left="1320"/>
        <w:rPr>
          <w:color w:val="000000"/>
          <w:spacing w:val="2"/>
          <w:sz w:val="28"/>
          <w:szCs w:val="28"/>
        </w:rPr>
      </w:pPr>
      <w:r w:rsidRPr="00D87C54">
        <w:rPr>
          <w:color w:val="000000"/>
          <w:spacing w:val="2"/>
          <w:sz w:val="28"/>
          <w:szCs w:val="28"/>
        </w:rPr>
        <w:t>Титр антител к возбудителям болезни Лайма</w:t>
      </w:r>
    </w:p>
    <w:p w14:paraId="4ABE03F0" w14:textId="77777777" w:rsidR="00D87C54" w:rsidRPr="00D87C54" w:rsidRDefault="00D87C54" w:rsidP="00D87C54">
      <w:pPr>
        <w:pStyle w:val="a4"/>
        <w:numPr>
          <w:ilvl w:val="0"/>
          <w:numId w:val="4"/>
        </w:numPr>
        <w:spacing w:before="0" w:beforeAutospacing="0" w:after="240" w:afterAutospacing="0"/>
        <w:ind w:left="1320"/>
        <w:rPr>
          <w:color w:val="000000"/>
          <w:spacing w:val="2"/>
          <w:sz w:val="28"/>
          <w:szCs w:val="28"/>
        </w:rPr>
      </w:pPr>
      <w:r w:rsidRPr="00D87C54">
        <w:rPr>
          <w:color w:val="000000"/>
          <w:spacing w:val="2"/>
          <w:sz w:val="28"/>
          <w:szCs w:val="28"/>
        </w:rPr>
        <w:t>Исследование на вирус Эпштейна-Барра</w:t>
      </w:r>
    </w:p>
    <w:p w14:paraId="76A9E926" w14:textId="77777777" w:rsidR="00D87C54" w:rsidRPr="00D87C54" w:rsidRDefault="00D87C54" w:rsidP="00D87C54">
      <w:pPr>
        <w:pStyle w:val="a4"/>
        <w:spacing w:before="0" w:beforeAutospacing="0" w:after="0" w:afterAutospacing="0"/>
        <w:rPr>
          <w:color w:val="000000"/>
          <w:spacing w:val="2"/>
          <w:sz w:val="28"/>
          <w:szCs w:val="28"/>
        </w:rPr>
      </w:pPr>
      <w:r w:rsidRPr="00D87C54">
        <w:rPr>
          <w:color w:val="000000"/>
          <w:spacing w:val="2"/>
          <w:sz w:val="28"/>
          <w:szCs w:val="28"/>
        </w:rPr>
        <w:t>Новые исследования, такие как реакция латекс-агглютинации на </w:t>
      </w:r>
      <w:proofErr w:type="spellStart"/>
      <w:r w:rsidRPr="00D87C54">
        <w:rPr>
          <w:i/>
          <w:iCs/>
          <w:color w:val="000000"/>
          <w:spacing w:val="2"/>
          <w:sz w:val="28"/>
          <w:szCs w:val="28"/>
        </w:rPr>
        <w:t>Treponema</w:t>
      </w:r>
      <w:proofErr w:type="spellEnd"/>
      <w:r w:rsidRPr="00D87C54">
        <w:rPr>
          <w:i/>
          <w:iCs/>
          <w:color w:val="000000"/>
          <w:spacing w:val="2"/>
          <w:sz w:val="28"/>
          <w:szCs w:val="28"/>
        </w:rPr>
        <w:t xml:space="preserve"> </w:t>
      </w:r>
      <w:proofErr w:type="spellStart"/>
      <w:r w:rsidRPr="00D87C54">
        <w:rPr>
          <w:i/>
          <w:iCs/>
          <w:color w:val="000000"/>
          <w:spacing w:val="2"/>
          <w:sz w:val="28"/>
          <w:szCs w:val="28"/>
        </w:rPr>
        <w:t>pallidum</w:t>
      </w:r>
      <w:proofErr w:type="spellEnd"/>
      <w:r w:rsidRPr="00D87C54">
        <w:rPr>
          <w:color w:val="000000"/>
          <w:spacing w:val="2"/>
          <w:sz w:val="28"/>
          <w:szCs w:val="28"/>
        </w:rPr>
        <w:t>, иммуноферментный анализ на </w:t>
      </w:r>
      <w:proofErr w:type="spellStart"/>
      <w:r w:rsidRPr="00D87C54">
        <w:rPr>
          <w:i/>
          <w:iCs/>
          <w:color w:val="000000"/>
          <w:spacing w:val="2"/>
          <w:sz w:val="28"/>
          <w:szCs w:val="28"/>
        </w:rPr>
        <w:t>Treponema</w:t>
      </w:r>
      <w:proofErr w:type="spellEnd"/>
      <w:r w:rsidRPr="00D87C54">
        <w:rPr>
          <w:i/>
          <w:iCs/>
          <w:color w:val="000000"/>
          <w:spacing w:val="2"/>
          <w:sz w:val="28"/>
          <w:szCs w:val="28"/>
        </w:rPr>
        <w:t xml:space="preserve"> </w:t>
      </w:r>
      <w:proofErr w:type="spellStart"/>
      <w:r w:rsidRPr="00D87C54">
        <w:rPr>
          <w:i/>
          <w:iCs/>
          <w:color w:val="000000"/>
          <w:spacing w:val="2"/>
          <w:sz w:val="28"/>
          <w:szCs w:val="28"/>
        </w:rPr>
        <w:t>pallidum</w:t>
      </w:r>
      <w:proofErr w:type="spellEnd"/>
      <w:r w:rsidRPr="00D87C54">
        <w:rPr>
          <w:color w:val="000000"/>
          <w:spacing w:val="2"/>
          <w:sz w:val="28"/>
          <w:szCs w:val="28"/>
        </w:rPr>
        <w:t xml:space="preserve">, хемилюминесцентный </w:t>
      </w:r>
      <w:proofErr w:type="spellStart"/>
      <w:r w:rsidRPr="00D87C54">
        <w:rPr>
          <w:color w:val="000000"/>
          <w:spacing w:val="2"/>
          <w:sz w:val="28"/>
          <w:szCs w:val="28"/>
        </w:rPr>
        <w:t>иммуноанализ</w:t>
      </w:r>
      <w:proofErr w:type="spellEnd"/>
      <w:r w:rsidRPr="00D87C54">
        <w:rPr>
          <w:color w:val="000000"/>
          <w:spacing w:val="2"/>
          <w:sz w:val="28"/>
          <w:szCs w:val="28"/>
        </w:rPr>
        <w:t xml:space="preserve"> и метод амплификации нуклеиновых кислот (МАНК) также могут быть эффективны при диагностике сифилиса глаза.</w:t>
      </w:r>
    </w:p>
    <w:p w14:paraId="6F624446" w14:textId="77777777" w:rsidR="00D87C54" w:rsidRPr="00D87C54" w:rsidRDefault="00D87C54" w:rsidP="00D87C54">
      <w:pPr>
        <w:pStyle w:val="a4"/>
        <w:spacing w:before="0" w:beforeAutospacing="0" w:after="0" w:afterAutospacing="0"/>
        <w:rPr>
          <w:color w:val="000000"/>
          <w:spacing w:val="2"/>
          <w:sz w:val="28"/>
          <w:szCs w:val="28"/>
        </w:rPr>
      </w:pPr>
      <w:r w:rsidRPr="00D87C54">
        <w:rPr>
          <w:color w:val="000000"/>
          <w:spacing w:val="2"/>
          <w:sz w:val="28"/>
          <w:szCs w:val="28"/>
        </w:rPr>
        <w:t>У больных с отрицательными результатами серологических тестов может присутствовать </w:t>
      </w:r>
      <w:hyperlink r:id="rId6" w:tooltip="Синдром Когана" w:history="1">
        <w:r w:rsidRPr="00D87C54">
          <w:rPr>
            <w:rStyle w:val="a5"/>
            <w:color w:val="B12E32"/>
            <w:spacing w:val="2"/>
            <w:sz w:val="28"/>
            <w:szCs w:val="28"/>
          </w:rPr>
          <w:t>синдром Когана</w:t>
        </w:r>
      </w:hyperlink>
      <w:r w:rsidRPr="00D87C54">
        <w:rPr>
          <w:color w:val="000000"/>
          <w:spacing w:val="2"/>
          <w:sz w:val="28"/>
          <w:szCs w:val="28"/>
        </w:rPr>
        <w:t xml:space="preserve"> – идиопатический синдром, включающий интерстициальный кератит и вестибулярно-слуховые нарушения. Для предотвращения возникновения хронического </w:t>
      </w:r>
      <w:proofErr w:type="spellStart"/>
      <w:r w:rsidRPr="00D87C54">
        <w:rPr>
          <w:color w:val="000000"/>
          <w:spacing w:val="2"/>
          <w:sz w:val="28"/>
          <w:szCs w:val="28"/>
        </w:rPr>
        <w:t>вестибулослухового</w:t>
      </w:r>
      <w:proofErr w:type="spellEnd"/>
      <w:r w:rsidRPr="00D87C54">
        <w:rPr>
          <w:color w:val="000000"/>
          <w:spacing w:val="2"/>
          <w:sz w:val="28"/>
          <w:szCs w:val="28"/>
        </w:rPr>
        <w:t xml:space="preserve"> дефекта при возникновении потери слуха, звона в ушах или головокружения требуется консультация отоларинголога.</w:t>
      </w:r>
    </w:p>
    <w:p w14:paraId="29646BF5" w14:textId="77777777" w:rsidR="00D87C54" w:rsidRPr="00D87C54" w:rsidRDefault="00D87C54" w:rsidP="00D87C54"/>
    <w:p w14:paraId="3880032F" w14:textId="656925AD" w:rsidR="00D87C54" w:rsidRPr="00D87C54" w:rsidRDefault="00D87C54" w:rsidP="00D87C54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bookmarkStart w:id="4" w:name="_Toc136987370"/>
      <w:r w:rsidRPr="00D87C54">
        <w:rPr>
          <w:rFonts w:ascii="Times New Roman" w:hAnsi="Times New Roman" w:cs="Times New Roman"/>
          <w:sz w:val="40"/>
          <w:szCs w:val="40"/>
        </w:rPr>
        <w:t>Осложнения и рецидивы</w:t>
      </w:r>
      <w:bookmarkEnd w:id="4"/>
    </w:p>
    <w:p w14:paraId="34F6559F" w14:textId="77777777" w:rsidR="00D87C54" w:rsidRPr="00D87C54" w:rsidRDefault="00D87C54" w:rsidP="00D87C54">
      <w:pPr>
        <w:rPr>
          <w:rFonts w:ascii="Times New Roman" w:hAnsi="Times New Roman" w:cs="Times New Roman"/>
          <w:sz w:val="28"/>
          <w:szCs w:val="28"/>
        </w:rPr>
      </w:pPr>
      <w:r w:rsidRPr="00D87C54">
        <w:rPr>
          <w:rFonts w:ascii="Times New Roman" w:hAnsi="Times New Roman" w:cs="Times New Roman"/>
          <w:sz w:val="28"/>
          <w:szCs w:val="28"/>
        </w:rPr>
        <w:t xml:space="preserve">Иногда при приобретенном сифилисе может развиться гумма </w:t>
      </w:r>
      <w:proofErr w:type="spellStart"/>
      <w:r w:rsidRPr="00D87C54">
        <w:rPr>
          <w:rFonts w:ascii="Times New Roman" w:hAnsi="Times New Roman" w:cs="Times New Roman"/>
          <w:sz w:val="28"/>
          <w:szCs w:val="28"/>
        </w:rPr>
        <w:t>хориоидеи</w:t>
      </w:r>
      <w:proofErr w:type="spellEnd"/>
      <w:r w:rsidRPr="00D87C54">
        <w:rPr>
          <w:rFonts w:ascii="Times New Roman" w:hAnsi="Times New Roman" w:cs="Times New Roman"/>
          <w:sz w:val="28"/>
          <w:szCs w:val="28"/>
        </w:rPr>
        <w:t>. В стекловидном теле помутнения. Редко наблюдаются поражение зрительного нерва и параличи глазных мышц. Они являются обычно симптомами поражения центральной нервной системы.</w:t>
      </w:r>
    </w:p>
    <w:p w14:paraId="693F7BF1" w14:textId="77777777" w:rsidR="00D87C54" w:rsidRPr="00D87C54" w:rsidRDefault="00D87C54" w:rsidP="00D87C54">
      <w:pPr>
        <w:rPr>
          <w:rFonts w:ascii="Times New Roman" w:hAnsi="Times New Roman" w:cs="Times New Roman"/>
          <w:sz w:val="28"/>
          <w:szCs w:val="28"/>
        </w:rPr>
      </w:pPr>
    </w:p>
    <w:p w14:paraId="4382BBD2" w14:textId="77777777" w:rsidR="00D87C54" w:rsidRPr="00D87C54" w:rsidRDefault="00D87C54" w:rsidP="00D87C54">
      <w:pPr>
        <w:rPr>
          <w:rFonts w:ascii="Times New Roman" w:hAnsi="Times New Roman" w:cs="Times New Roman"/>
          <w:sz w:val="28"/>
          <w:szCs w:val="28"/>
        </w:rPr>
      </w:pPr>
      <w:r w:rsidRPr="00D87C54">
        <w:rPr>
          <w:rFonts w:ascii="Times New Roman" w:hAnsi="Times New Roman" w:cs="Times New Roman"/>
          <w:sz w:val="28"/>
          <w:szCs w:val="28"/>
        </w:rPr>
        <w:t xml:space="preserve">    Могут наблюдаться рецидивы паренхиматозного кератита. Приобретенный сифилитический кератит, как правило, протекает более легко и быстро. В отличие от врожденного поражается только один глаз. Патогенез не может до сих пор считаться вполне выясненным.</w:t>
      </w:r>
    </w:p>
    <w:p w14:paraId="096C3704" w14:textId="77777777" w:rsidR="00D87C54" w:rsidRPr="00D87C54" w:rsidRDefault="00D87C54" w:rsidP="00D87C54">
      <w:pPr>
        <w:rPr>
          <w:rFonts w:ascii="Times New Roman" w:hAnsi="Times New Roman" w:cs="Times New Roman"/>
          <w:sz w:val="28"/>
          <w:szCs w:val="28"/>
        </w:rPr>
      </w:pPr>
    </w:p>
    <w:p w14:paraId="1787521F" w14:textId="77777777" w:rsidR="00D87C54" w:rsidRPr="00D87C54" w:rsidRDefault="00D87C54" w:rsidP="00D87C54">
      <w:pPr>
        <w:rPr>
          <w:rFonts w:ascii="Times New Roman" w:hAnsi="Times New Roman" w:cs="Times New Roman"/>
          <w:sz w:val="28"/>
          <w:szCs w:val="28"/>
        </w:rPr>
      </w:pPr>
      <w:r w:rsidRPr="00D87C54">
        <w:rPr>
          <w:rFonts w:ascii="Times New Roman" w:hAnsi="Times New Roman" w:cs="Times New Roman"/>
          <w:sz w:val="28"/>
          <w:szCs w:val="28"/>
        </w:rPr>
        <w:t xml:space="preserve">    Большинство рассматривает это заболевание как аллергический процесс. Внутриутробно или в самом раннем детстве спирохеты, находящиеся в прозрачной роговице, сенсибилизируют ее ткань продуктами их распада. Если в более позднем возрасте </w:t>
      </w:r>
      <w:proofErr w:type="spellStart"/>
      <w:r w:rsidRPr="00D87C54">
        <w:rPr>
          <w:rFonts w:ascii="Times New Roman" w:hAnsi="Times New Roman" w:cs="Times New Roman"/>
          <w:sz w:val="28"/>
          <w:szCs w:val="28"/>
        </w:rPr>
        <w:t>спирохетный</w:t>
      </w:r>
      <w:proofErr w:type="spellEnd"/>
      <w:r w:rsidRPr="00D87C54">
        <w:rPr>
          <w:rFonts w:ascii="Times New Roman" w:hAnsi="Times New Roman" w:cs="Times New Roman"/>
          <w:sz w:val="28"/>
          <w:szCs w:val="28"/>
        </w:rPr>
        <w:t xml:space="preserve"> аллерген попадает в ткань сенсибилизированной роговицы, то возникает аллергический процесс по типу реакции </w:t>
      </w:r>
      <w:proofErr w:type="spellStart"/>
      <w:r w:rsidRPr="00D87C54">
        <w:rPr>
          <w:rFonts w:ascii="Times New Roman" w:hAnsi="Times New Roman" w:cs="Times New Roman"/>
          <w:sz w:val="28"/>
          <w:szCs w:val="28"/>
        </w:rPr>
        <w:t>аллергенантитело</w:t>
      </w:r>
      <w:proofErr w:type="spellEnd"/>
      <w:r w:rsidRPr="00D87C54">
        <w:rPr>
          <w:rFonts w:ascii="Times New Roman" w:hAnsi="Times New Roman" w:cs="Times New Roman"/>
          <w:sz w:val="28"/>
          <w:szCs w:val="28"/>
        </w:rPr>
        <w:t>.</w:t>
      </w:r>
    </w:p>
    <w:p w14:paraId="3D66358C" w14:textId="77777777" w:rsidR="00D87C54" w:rsidRPr="00D87C54" w:rsidRDefault="00D87C54" w:rsidP="00D87C54">
      <w:pPr>
        <w:rPr>
          <w:rFonts w:ascii="Times New Roman" w:hAnsi="Times New Roman" w:cs="Times New Roman"/>
          <w:sz w:val="28"/>
          <w:szCs w:val="28"/>
        </w:rPr>
      </w:pPr>
    </w:p>
    <w:p w14:paraId="0DD755A9" w14:textId="2DB82ED4" w:rsidR="00D87C54" w:rsidRDefault="00D87C54" w:rsidP="00D87C54">
      <w:pPr>
        <w:rPr>
          <w:rFonts w:ascii="Times New Roman" w:hAnsi="Times New Roman" w:cs="Times New Roman"/>
          <w:sz w:val="28"/>
          <w:szCs w:val="28"/>
        </w:rPr>
      </w:pPr>
      <w:r w:rsidRPr="00D87C54">
        <w:rPr>
          <w:rFonts w:ascii="Times New Roman" w:hAnsi="Times New Roman" w:cs="Times New Roman"/>
          <w:sz w:val="28"/>
          <w:szCs w:val="28"/>
        </w:rPr>
        <w:t xml:space="preserve">    Провоцирующими факторами возникновения паренхиматозного кератита являются травмы глаза, расстройства деятельности желез внутренней секреции, общие заболевания, нарушение питания и т.д. Диагноз устанавливают на основании типичной клинической картины, признаков врожденного сифилиса, серологических положительных проб, при исследовании крови и спинномозговой жидкости, а также данных семейного анамнеза (частые произвольные выкидыши, </w:t>
      </w:r>
      <w:proofErr w:type="spellStart"/>
      <w:r w:rsidRPr="00D87C54">
        <w:rPr>
          <w:rFonts w:ascii="Times New Roman" w:hAnsi="Times New Roman" w:cs="Times New Roman"/>
          <w:sz w:val="28"/>
          <w:szCs w:val="28"/>
        </w:rPr>
        <w:t>мертворожденность</w:t>
      </w:r>
      <w:proofErr w:type="spellEnd"/>
      <w:r w:rsidRPr="00D87C54">
        <w:rPr>
          <w:rFonts w:ascii="Times New Roman" w:hAnsi="Times New Roman" w:cs="Times New Roman"/>
          <w:sz w:val="28"/>
          <w:szCs w:val="28"/>
        </w:rPr>
        <w:t>, недоношенность плодов, высокая смертность детей раннего возраста, разные явления сифилиса у других детей в семье).</w:t>
      </w:r>
    </w:p>
    <w:p w14:paraId="0DE93430" w14:textId="1799DA82" w:rsidR="00D87C54" w:rsidRPr="00D87C54" w:rsidRDefault="00D87C54" w:rsidP="00D87C54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bookmarkStart w:id="5" w:name="_Toc136987371"/>
      <w:r w:rsidRPr="00D87C54">
        <w:rPr>
          <w:rFonts w:ascii="Times New Roman" w:hAnsi="Times New Roman" w:cs="Times New Roman"/>
          <w:sz w:val="40"/>
          <w:szCs w:val="40"/>
        </w:rPr>
        <w:t>Лечение</w:t>
      </w:r>
      <w:bookmarkEnd w:id="5"/>
    </w:p>
    <w:p w14:paraId="70B53996" w14:textId="77777777" w:rsidR="00D87C54" w:rsidRPr="00D87C54" w:rsidRDefault="00D87C54" w:rsidP="00D87C54">
      <w:pPr>
        <w:rPr>
          <w:rFonts w:ascii="Times New Roman" w:hAnsi="Times New Roman" w:cs="Times New Roman"/>
          <w:sz w:val="28"/>
          <w:szCs w:val="28"/>
        </w:rPr>
      </w:pPr>
      <w:r w:rsidRPr="00D87C54">
        <w:rPr>
          <w:rFonts w:ascii="Times New Roman" w:hAnsi="Times New Roman" w:cs="Times New Roman"/>
          <w:sz w:val="28"/>
          <w:szCs w:val="28"/>
        </w:rPr>
        <w:t>Лечение сифилитического кератита осуществляется в венерологическом диспансере, под наблюдением окулиста.</w:t>
      </w:r>
    </w:p>
    <w:p w14:paraId="736F29C6" w14:textId="77777777" w:rsidR="00D87C54" w:rsidRPr="00D87C54" w:rsidRDefault="00D87C54" w:rsidP="00D87C54">
      <w:pPr>
        <w:rPr>
          <w:rFonts w:ascii="Times New Roman" w:hAnsi="Times New Roman" w:cs="Times New Roman"/>
          <w:sz w:val="28"/>
          <w:szCs w:val="28"/>
        </w:rPr>
      </w:pPr>
    </w:p>
    <w:p w14:paraId="0AA27B8E" w14:textId="77777777" w:rsidR="00D87C54" w:rsidRPr="00D87C54" w:rsidRDefault="00D87C54" w:rsidP="00D87C54">
      <w:pPr>
        <w:rPr>
          <w:rFonts w:ascii="Times New Roman" w:hAnsi="Times New Roman" w:cs="Times New Roman"/>
          <w:sz w:val="28"/>
          <w:szCs w:val="28"/>
        </w:rPr>
      </w:pPr>
      <w:r w:rsidRPr="00D87C54">
        <w:rPr>
          <w:rFonts w:ascii="Times New Roman" w:hAnsi="Times New Roman" w:cs="Times New Roman"/>
          <w:sz w:val="28"/>
          <w:szCs w:val="28"/>
        </w:rPr>
        <w:t xml:space="preserve">    Препаратами выбора являются: </w:t>
      </w:r>
      <w:proofErr w:type="spellStart"/>
      <w:r w:rsidRPr="00D87C54">
        <w:rPr>
          <w:rFonts w:ascii="Times New Roman" w:hAnsi="Times New Roman" w:cs="Times New Roman"/>
          <w:sz w:val="28"/>
          <w:szCs w:val="28"/>
        </w:rPr>
        <w:t>бензатин</w:t>
      </w:r>
      <w:proofErr w:type="spellEnd"/>
      <w:r w:rsidRPr="00D87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C54">
        <w:rPr>
          <w:rFonts w:ascii="Times New Roman" w:hAnsi="Times New Roman" w:cs="Times New Roman"/>
          <w:sz w:val="28"/>
          <w:szCs w:val="28"/>
        </w:rPr>
        <w:t>бензилпенициллин</w:t>
      </w:r>
      <w:proofErr w:type="spellEnd"/>
      <w:r w:rsidRPr="00D87C54">
        <w:rPr>
          <w:rFonts w:ascii="Times New Roman" w:hAnsi="Times New Roman" w:cs="Times New Roman"/>
          <w:sz w:val="28"/>
          <w:szCs w:val="28"/>
        </w:rPr>
        <w:t xml:space="preserve"> — 2,4 млн. ЕД внутримышечно 1 раз в 7 дней, на курс 2-3 инъекции; или </w:t>
      </w:r>
      <w:proofErr w:type="spellStart"/>
      <w:r w:rsidRPr="00D87C54">
        <w:rPr>
          <w:rFonts w:ascii="Times New Roman" w:hAnsi="Times New Roman" w:cs="Times New Roman"/>
          <w:sz w:val="28"/>
          <w:szCs w:val="28"/>
        </w:rPr>
        <w:t>бициллин</w:t>
      </w:r>
      <w:proofErr w:type="spellEnd"/>
      <w:r w:rsidRPr="00D87C54">
        <w:rPr>
          <w:rFonts w:ascii="Times New Roman" w:hAnsi="Times New Roman" w:cs="Times New Roman"/>
          <w:sz w:val="28"/>
          <w:szCs w:val="28"/>
        </w:rPr>
        <w:t xml:space="preserve"> 1-2,4 млн. ЕД 1 раз в 5 дней, всего 6 инъекций; или </w:t>
      </w:r>
      <w:proofErr w:type="spellStart"/>
      <w:r w:rsidRPr="00D87C54">
        <w:rPr>
          <w:rFonts w:ascii="Times New Roman" w:hAnsi="Times New Roman" w:cs="Times New Roman"/>
          <w:sz w:val="28"/>
          <w:szCs w:val="28"/>
        </w:rPr>
        <w:t>бенизилпенициллина</w:t>
      </w:r>
      <w:proofErr w:type="spellEnd"/>
      <w:r w:rsidRPr="00D87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C54">
        <w:rPr>
          <w:rFonts w:ascii="Times New Roman" w:hAnsi="Times New Roman" w:cs="Times New Roman"/>
          <w:sz w:val="28"/>
          <w:szCs w:val="28"/>
        </w:rPr>
        <w:t>прокаида</w:t>
      </w:r>
      <w:proofErr w:type="spellEnd"/>
      <w:r w:rsidRPr="00D87C54">
        <w:rPr>
          <w:rFonts w:ascii="Times New Roman" w:hAnsi="Times New Roman" w:cs="Times New Roman"/>
          <w:sz w:val="28"/>
          <w:szCs w:val="28"/>
        </w:rPr>
        <w:t xml:space="preserve"> 1,2 млн. ЕД внутримышечно ежедневно в течение 20 дней; или </w:t>
      </w:r>
      <w:proofErr w:type="spellStart"/>
      <w:r w:rsidRPr="00D87C54">
        <w:rPr>
          <w:rFonts w:ascii="Times New Roman" w:hAnsi="Times New Roman" w:cs="Times New Roman"/>
          <w:sz w:val="28"/>
          <w:szCs w:val="28"/>
        </w:rPr>
        <w:t>бициллина</w:t>
      </w:r>
      <w:proofErr w:type="spellEnd"/>
      <w:r w:rsidRPr="00D87C54">
        <w:rPr>
          <w:rFonts w:ascii="Times New Roman" w:hAnsi="Times New Roman" w:cs="Times New Roman"/>
          <w:sz w:val="28"/>
          <w:szCs w:val="28"/>
        </w:rPr>
        <w:t xml:space="preserve"> 3 — по 1,8 млн. ЕД внутримышечно 2 раза в неделю, всего 10 инъекций.</w:t>
      </w:r>
    </w:p>
    <w:p w14:paraId="166ABC59" w14:textId="77777777" w:rsidR="00D87C54" w:rsidRPr="00D87C54" w:rsidRDefault="00D87C54" w:rsidP="00D87C54">
      <w:pPr>
        <w:rPr>
          <w:rFonts w:ascii="Times New Roman" w:hAnsi="Times New Roman" w:cs="Times New Roman"/>
          <w:sz w:val="28"/>
          <w:szCs w:val="28"/>
        </w:rPr>
      </w:pPr>
    </w:p>
    <w:p w14:paraId="17C859EE" w14:textId="77777777" w:rsidR="00D87C54" w:rsidRPr="00D87C54" w:rsidRDefault="00D87C54" w:rsidP="00D87C54">
      <w:pPr>
        <w:rPr>
          <w:rFonts w:ascii="Times New Roman" w:hAnsi="Times New Roman" w:cs="Times New Roman"/>
          <w:sz w:val="28"/>
          <w:szCs w:val="28"/>
        </w:rPr>
      </w:pPr>
      <w:r w:rsidRPr="00D87C54">
        <w:rPr>
          <w:rFonts w:ascii="Times New Roman" w:hAnsi="Times New Roman" w:cs="Times New Roman"/>
          <w:sz w:val="28"/>
          <w:szCs w:val="28"/>
        </w:rPr>
        <w:t xml:space="preserve">    Альтернативные препараты: </w:t>
      </w:r>
      <w:proofErr w:type="spellStart"/>
      <w:r w:rsidRPr="00D87C54">
        <w:rPr>
          <w:rFonts w:ascii="Times New Roman" w:hAnsi="Times New Roman" w:cs="Times New Roman"/>
          <w:sz w:val="28"/>
          <w:szCs w:val="28"/>
        </w:rPr>
        <w:t>доксициклин</w:t>
      </w:r>
      <w:proofErr w:type="spellEnd"/>
      <w:r w:rsidRPr="00D87C54">
        <w:rPr>
          <w:rFonts w:ascii="Times New Roman" w:hAnsi="Times New Roman" w:cs="Times New Roman"/>
          <w:sz w:val="28"/>
          <w:szCs w:val="28"/>
        </w:rPr>
        <w:t xml:space="preserve"> по 0,1 внутрь каждые 12 часов в течение 30 дней; </w:t>
      </w:r>
      <w:proofErr w:type="spellStart"/>
      <w:r w:rsidRPr="00D87C54">
        <w:rPr>
          <w:rFonts w:ascii="Times New Roman" w:hAnsi="Times New Roman" w:cs="Times New Roman"/>
          <w:sz w:val="28"/>
          <w:szCs w:val="28"/>
        </w:rPr>
        <w:t>цефриаксон</w:t>
      </w:r>
      <w:proofErr w:type="spellEnd"/>
      <w:r w:rsidRPr="00D87C54">
        <w:rPr>
          <w:rFonts w:ascii="Times New Roman" w:hAnsi="Times New Roman" w:cs="Times New Roman"/>
          <w:sz w:val="28"/>
          <w:szCs w:val="28"/>
        </w:rPr>
        <w:t xml:space="preserve"> — 0,5 г внутримышечно ежедневно в течение 10 дней.</w:t>
      </w:r>
    </w:p>
    <w:p w14:paraId="7C2ED0C1" w14:textId="77777777" w:rsidR="00D87C54" w:rsidRPr="00D87C54" w:rsidRDefault="00D87C54" w:rsidP="00D87C54">
      <w:pPr>
        <w:rPr>
          <w:rFonts w:ascii="Times New Roman" w:hAnsi="Times New Roman" w:cs="Times New Roman"/>
          <w:sz w:val="28"/>
          <w:szCs w:val="28"/>
        </w:rPr>
      </w:pPr>
    </w:p>
    <w:p w14:paraId="046063B4" w14:textId="6E9CA26D" w:rsidR="00D87C54" w:rsidRDefault="00D87C54" w:rsidP="00D87C54">
      <w:pPr>
        <w:rPr>
          <w:rFonts w:ascii="Times New Roman" w:hAnsi="Times New Roman" w:cs="Times New Roman"/>
          <w:sz w:val="28"/>
          <w:szCs w:val="28"/>
        </w:rPr>
      </w:pPr>
      <w:r w:rsidRPr="00D87C54">
        <w:rPr>
          <w:rFonts w:ascii="Times New Roman" w:hAnsi="Times New Roman" w:cs="Times New Roman"/>
          <w:sz w:val="28"/>
          <w:szCs w:val="28"/>
        </w:rPr>
        <w:t xml:space="preserve">    Местное лечение направлено на рассасывание инфильтратов и уменьшение явлений ирита и иридоциклита. Назначают 1% раствор сульфата атропина в виде </w:t>
      </w:r>
      <w:proofErr w:type="gramStart"/>
      <w:r w:rsidRPr="00D87C54">
        <w:rPr>
          <w:rFonts w:ascii="Times New Roman" w:hAnsi="Times New Roman" w:cs="Times New Roman"/>
          <w:sz w:val="28"/>
          <w:szCs w:val="28"/>
        </w:rPr>
        <w:t>капель, в случае, если</w:t>
      </w:r>
      <w:proofErr w:type="gramEnd"/>
      <w:r w:rsidRPr="00D87C54">
        <w:rPr>
          <w:rFonts w:ascii="Times New Roman" w:hAnsi="Times New Roman" w:cs="Times New Roman"/>
          <w:sz w:val="28"/>
          <w:szCs w:val="28"/>
        </w:rPr>
        <w:t xml:space="preserve"> зрачок не расширяется, то добавляют 0,1% раствор адреналина и закладывают за веки в виде «фитилька». </w:t>
      </w:r>
      <w:proofErr w:type="spellStart"/>
      <w:r w:rsidRPr="00D87C54">
        <w:rPr>
          <w:rFonts w:ascii="Times New Roman" w:hAnsi="Times New Roman" w:cs="Times New Roman"/>
          <w:sz w:val="28"/>
          <w:szCs w:val="28"/>
        </w:rPr>
        <w:t>Субконъюнктивально</w:t>
      </w:r>
      <w:proofErr w:type="spellEnd"/>
      <w:r w:rsidRPr="00D87C54">
        <w:rPr>
          <w:rFonts w:ascii="Times New Roman" w:hAnsi="Times New Roman" w:cs="Times New Roman"/>
          <w:sz w:val="28"/>
          <w:szCs w:val="28"/>
        </w:rPr>
        <w:t xml:space="preserve"> — дексаметазон 0,4% раствор, у детей применяют 1% </w:t>
      </w:r>
      <w:r w:rsidRPr="00D87C54">
        <w:rPr>
          <w:rFonts w:ascii="Times New Roman" w:hAnsi="Times New Roman" w:cs="Times New Roman"/>
          <w:sz w:val="28"/>
          <w:szCs w:val="28"/>
        </w:rPr>
        <w:lastRenderedPageBreak/>
        <w:t xml:space="preserve">желтую ртутную мазь 2 раза в день, рекомендуются пиявки на висок, на веки сухое тепло. Для рассасывания помутнений рекомендуют раствор или мазь </w:t>
      </w:r>
      <w:proofErr w:type="spellStart"/>
      <w:r w:rsidRPr="00D87C54">
        <w:rPr>
          <w:rFonts w:ascii="Times New Roman" w:hAnsi="Times New Roman" w:cs="Times New Roman"/>
          <w:sz w:val="28"/>
          <w:szCs w:val="28"/>
        </w:rPr>
        <w:t>этилморфина</w:t>
      </w:r>
      <w:proofErr w:type="spellEnd"/>
      <w:r w:rsidRPr="00D87C54">
        <w:rPr>
          <w:rFonts w:ascii="Times New Roman" w:hAnsi="Times New Roman" w:cs="Times New Roman"/>
          <w:sz w:val="28"/>
          <w:szCs w:val="28"/>
        </w:rPr>
        <w:t xml:space="preserve"> в возрастающих концентрациях (от 1 до 8%), 3% раствор иодида калия 3-4 раза в день, 0,1% раствор </w:t>
      </w:r>
      <w:proofErr w:type="spellStart"/>
      <w:r w:rsidRPr="00D87C54">
        <w:rPr>
          <w:rFonts w:ascii="Times New Roman" w:hAnsi="Times New Roman" w:cs="Times New Roman"/>
          <w:sz w:val="28"/>
          <w:szCs w:val="28"/>
        </w:rPr>
        <w:t>лидазы</w:t>
      </w:r>
      <w:proofErr w:type="spellEnd"/>
      <w:r w:rsidRPr="00D87C54">
        <w:rPr>
          <w:rFonts w:ascii="Times New Roman" w:hAnsi="Times New Roman" w:cs="Times New Roman"/>
          <w:sz w:val="28"/>
          <w:szCs w:val="28"/>
        </w:rPr>
        <w:t xml:space="preserve"> 4-5 раз в день, </w:t>
      </w:r>
      <w:proofErr w:type="spellStart"/>
      <w:r w:rsidRPr="00D87C54">
        <w:rPr>
          <w:rFonts w:ascii="Times New Roman" w:hAnsi="Times New Roman" w:cs="Times New Roman"/>
          <w:sz w:val="28"/>
          <w:szCs w:val="28"/>
        </w:rPr>
        <w:t>фонофорез</w:t>
      </w:r>
      <w:proofErr w:type="spellEnd"/>
      <w:r w:rsidRPr="00D87C54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D87C54">
        <w:rPr>
          <w:rFonts w:ascii="Times New Roman" w:hAnsi="Times New Roman" w:cs="Times New Roman"/>
          <w:sz w:val="28"/>
          <w:szCs w:val="28"/>
        </w:rPr>
        <w:t>лидазой</w:t>
      </w:r>
      <w:proofErr w:type="spellEnd"/>
      <w:r w:rsidRPr="00D87C54">
        <w:rPr>
          <w:rFonts w:ascii="Times New Roman" w:hAnsi="Times New Roman" w:cs="Times New Roman"/>
          <w:sz w:val="28"/>
          <w:szCs w:val="28"/>
        </w:rPr>
        <w:t>, внутрь йодистые препараты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7C54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D87C54">
        <w:rPr>
          <w:rFonts w:ascii="Times New Roman" w:hAnsi="Times New Roman" w:cs="Times New Roman"/>
          <w:sz w:val="28"/>
          <w:szCs w:val="28"/>
        </w:rPr>
        <w:t xml:space="preserve"> применяют кортикостероиды в виде глазных капель и инъекций, УВЧ-терапию, соллюкс, парафиновые аппликации, электрофорез. Лечение осуществляется с учетом внутриглазного </w:t>
      </w:r>
      <w:proofErr w:type="gramStart"/>
      <w:r w:rsidRPr="00D87C54">
        <w:rPr>
          <w:rFonts w:ascii="Times New Roman" w:hAnsi="Times New Roman" w:cs="Times New Roman"/>
          <w:sz w:val="28"/>
          <w:szCs w:val="28"/>
        </w:rPr>
        <w:t>давления..</w:t>
      </w:r>
      <w:proofErr w:type="gramEnd"/>
      <w:r w:rsidRPr="00D87C54">
        <w:rPr>
          <w:rFonts w:ascii="Times New Roman" w:hAnsi="Times New Roman" w:cs="Times New Roman"/>
          <w:sz w:val="28"/>
          <w:szCs w:val="28"/>
        </w:rPr>
        <w:t xml:space="preserve"> Если в течение 1-1,5 лет не удается добиться рассасывания помутнений — сквозная кератопластика.</w:t>
      </w:r>
    </w:p>
    <w:p w14:paraId="0A1015E1" w14:textId="262409F8" w:rsidR="00D87C54" w:rsidRDefault="00D87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3F7853B" w14:textId="4A56366D" w:rsidR="00D87C54" w:rsidRDefault="00D87C54" w:rsidP="00D87C54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bookmarkStart w:id="6" w:name="_Toc136987372"/>
      <w:r w:rsidRPr="00D87C54">
        <w:rPr>
          <w:rFonts w:ascii="Times New Roman" w:hAnsi="Times New Roman" w:cs="Times New Roman"/>
          <w:sz w:val="40"/>
          <w:szCs w:val="40"/>
        </w:rPr>
        <w:lastRenderedPageBreak/>
        <w:t>Литература</w:t>
      </w:r>
      <w:bookmarkEnd w:id="6"/>
    </w:p>
    <w:p w14:paraId="6872CC29" w14:textId="3F18426B" w:rsidR="00D87C54" w:rsidRPr="0082674C" w:rsidRDefault="00D87C54" w:rsidP="008267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2674C">
        <w:rPr>
          <w:rFonts w:ascii="Times New Roman" w:hAnsi="Times New Roman" w:cs="Times New Roman"/>
          <w:sz w:val="28"/>
          <w:szCs w:val="28"/>
        </w:rPr>
        <w:t xml:space="preserve">Федоров С.Н., Ярцева Н.С., </w:t>
      </w:r>
      <w:proofErr w:type="spellStart"/>
      <w:r w:rsidRPr="0082674C">
        <w:rPr>
          <w:rFonts w:ascii="Times New Roman" w:hAnsi="Times New Roman" w:cs="Times New Roman"/>
          <w:sz w:val="28"/>
          <w:szCs w:val="28"/>
        </w:rPr>
        <w:t>Исманкулов</w:t>
      </w:r>
      <w:proofErr w:type="spellEnd"/>
      <w:r w:rsidRPr="0082674C">
        <w:rPr>
          <w:rFonts w:ascii="Times New Roman" w:hAnsi="Times New Roman" w:cs="Times New Roman"/>
          <w:sz w:val="28"/>
          <w:szCs w:val="28"/>
        </w:rPr>
        <w:t xml:space="preserve"> А.О.</w:t>
      </w:r>
      <w:r w:rsidR="0082674C" w:rsidRPr="0082674C">
        <w:rPr>
          <w:rFonts w:ascii="Times New Roman" w:hAnsi="Times New Roman" w:cs="Times New Roman"/>
          <w:sz w:val="28"/>
          <w:szCs w:val="28"/>
        </w:rPr>
        <w:t xml:space="preserve"> </w:t>
      </w:r>
      <w:r w:rsidRPr="0082674C">
        <w:rPr>
          <w:rFonts w:ascii="Times New Roman" w:hAnsi="Times New Roman" w:cs="Times New Roman"/>
          <w:sz w:val="28"/>
          <w:szCs w:val="28"/>
        </w:rPr>
        <w:t xml:space="preserve">/ </w:t>
      </w:r>
      <w:r w:rsidRPr="0082674C">
        <w:rPr>
          <w:rFonts w:ascii="Times New Roman" w:hAnsi="Times New Roman" w:cs="Times New Roman"/>
          <w:sz w:val="28"/>
          <w:szCs w:val="28"/>
        </w:rPr>
        <w:t>Глазные болезни</w:t>
      </w:r>
      <w:r w:rsidRPr="0082674C">
        <w:rPr>
          <w:rFonts w:ascii="Times New Roman" w:hAnsi="Times New Roman" w:cs="Times New Roman"/>
          <w:sz w:val="28"/>
          <w:szCs w:val="28"/>
        </w:rPr>
        <w:t xml:space="preserve"> // </w:t>
      </w:r>
      <w:r w:rsidRPr="0082674C">
        <w:rPr>
          <w:rFonts w:ascii="Times New Roman" w:hAnsi="Times New Roman" w:cs="Times New Roman"/>
          <w:sz w:val="28"/>
          <w:szCs w:val="28"/>
        </w:rPr>
        <w:t>Патология роговой оболочки</w:t>
      </w:r>
      <w:r w:rsidRPr="0082674C">
        <w:rPr>
          <w:rFonts w:ascii="Times New Roman" w:hAnsi="Times New Roman" w:cs="Times New Roman"/>
          <w:sz w:val="28"/>
          <w:szCs w:val="28"/>
        </w:rPr>
        <w:t xml:space="preserve">. </w:t>
      </w:r>
      <w:r w:rsidRPr="0082674C">
        <w:rPr>
          <w:rFonts w:ascii="Times New Roman" w:hAnsi="Times New Roman" w:cs="Times New Roman"/>
          <w:sz w:val="28"/>
          <w:szCs w:val="28"/>
        </w:rPr>
        <w:t>Воспалительные заболевания роговицы</w:t>
      </w:r>
      <w:r w:rsidRPr="0082674C">
        <w:rPr>
          <w:rFonts w:ascii="Times New Roman" w:hAnsi="Times New Roman" w:cs="Times New Roman"/>
          <w:sz w:val="28"/>
          <w:szCs w:val="28"/>
        </w:rPr>
        <w:t xml:space="preserve"> ст. </w:t>
      </w:r>
      <w:r w:rsidRPr="0082674C">
        <w:rPr>
          <w:rFonts w:ascii="Times New Roman" w:hAnsi="Times New Roman" w:cs="Times New Roman"/>
          <w:sz w:val="28"/>
          <w:szCs w:val="28"/>
        </w:rPr>
        <w:t>186-209</w:t>
      </w:r>
    </w:p>
    <w:p w14:paraId="4BB68A5C" w14:textId="20B8D25F" w:rsidR="00D87C54" w:rsidRPr="0082674C" w:rsidRDefault="0082674C" w:rsidP="008267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2674C">
        <w:rPr>
          <w:rFonts w:ascii="Times New Roman" w:hAnsi="Times New Roman" w:cs="Times New Roman"/>
          <w:sz w:val="28"/>
          <w:szCs w:val="28"/>
          <w:lang w:val="en-US"/>
        </w:rPr>
        <w:t xml:space="preserve">Melvin I. </w:t>
      </w:r>
      <w:proofErr w:type="spellStart"/>
      <w:proofErr w:type="gramStart"/>
      <w:r w:rsidRPr="0082674C">
        <w:rPr>
          <w:rFonts w:ascii="Times New Roman" w:hAnsi="Times New Roman" w:cs="Times New Roman"/>
          <w:sz w:val="28"/>
          <w:szCs w:val="28"/>
          <w:lang w:val="en-US"/>
        </w:rPr>
        <w:t>Roat</w:t>
      </w:r>
      <w:proofErr w:type="spellEnd"/>
      <w:r w:rsidRPr="0082674C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Pr="0082674C">
        <w:rPr>
          <w:rFonts w:ascii="Times New Roman" w:hAnsi="Times New Roman" w:cs="Times New Roman"/>
          <w:sz w:val="28"/>
          <w:szCs w:val="28"/>
          <w:lang w:val="en-US"/>
        </w:rPr>
        <w:t xml:space="preserve"> MD, FACS, Sidney Kimmel Medical College at Thomas Jefferson University</w:t>
      </w:r>
      <w:r w:rsidRPr="0082674C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82674C">
        <w:rPr>
          <w:rFonts w:ascii="Times New Roman" w:hAnsi="Times New Roman" w:cs="Times New Roman"/>
          <w:sz w:val="28"/>
          <w:szCs w:val="28"/>
        </w:rPr>
        <w:t>Медицинский</w:t>
      </w:r>
      <w:r w:rsidRPr="008267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2674C">
        <w:rPr>
          <w:rFonts w:ascii="Times New Roman" w:hAnsi="Times New Roman" w:cs="Times New Roman"/>
          <w:sz w:val="28"/>
          <w:szCs w:val="28"/>
        </w:rPr>
        <w:t>обзор</w:t>
      </w:r>
      <w:r w:rsidRPr="008267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2674C">
        <w:rPr>
          <w:rFonts w:ascii="Times New Roman" w:hAnsi="Times New Roman" w:cs="Times New Roman"/>
          <w:sz w:val="28"/>
          <w:szCs w:val="28"/>
        </w:rPr>
        <w:t>авг</w:t>
      </w:r>
      <w:proofErr w:type="spellEnd"/>
      <w:r w:rsidRPr="0082674C">
        <w:rPr>
          <w:rFonts w:ascii="Times New Roman" w:hAnsi="Times New Roman" w:cs="Times New Roman"/>
          <w:sz w:val="28"/>
          <w:szCs w:val="28"/>
          <w:lang w:val="en-US"/>
        </w:rPr>
        <w:t xml:space="preserve"> 2022</w:t>
      </w:r>
    </w:p>
    <w:p w14:paraId="6D6B55A2" w14:textId="26641251" w:rsidR="0082674C" w:rsidRPr="0082674C" w:rsidRDefault="0082674C" w:rsidP="008267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267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Егоров Е.А., Астахов Ю.С., </w:t>
      </w:r>
      <w:proofErr w:type="spellStart"/>
      <w:r w:rsidRPr="0082674C">
        <w:rPr>
          <w:rFonts w:ascii="Times New Roman" w:hAnsi="Times New Roman" w:cs="Times New Roman"/>
          <w:sz w:val="28"/>
          <w:szCs w:val="28"/>
          <w:shd w:val="clear" w:color="auto" w:fill="FFFFFF"/>
        </w:rPr>
        <w:t>Ставицкая</w:t>
      </w:r>
      <w:proofErr w:type="spellEnd"/>
      <w:r w:rsidRPr="008267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Т.В. </w:t>
      </w:r>
      <w:proofErr w:type="spellStart"/>
      <w:r w:rsidRPr="0082674C">
        <w:rPr>
          <w:rFonts w:ascii="Times New Roman" w:hAnsi="Times New Roman" w:cs="Times New Roman"/>
          <w:sz w:val="28"/>
          <w:szCs w:val="28"/>
          <w:shd w:val="clear" w:color="auto" w:fill="FFFFFF"/>
        </w:rPr>
        <w:t>Офтальмофармакология</w:t>
      </w:r>
      <w:proofErr w:type="spellEnd"/>
      <w:r w:rsidRPr="0082674C">
        <w:rPr>
          <w:rFonts w:ascii="Times New Roman" w:hAnsi="Times New Roman" w:cs="Times New Roman"/>
          <w:sz w:val="28"/>
          <w:szCs w:val="28"/>
          <w:shd w:val="clear" w:color="auto" w:fill="FFFFFF"/>
        </w:rPr>
        <w:t>: Руководство для врачей // ГЭОТАР. 2004.</w:t>
      </w:r>
    </w:p>
    <w:sectPr w:rsidR="0082674C" w:rsidRPr="00826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2072B"/>
    <w:multiLevelType w:val="hybridMultilevel"/>
    <w:tmpl w:val="4F46A30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301721D4"/>
    <w:multiLevelType w:val="hybridMultilevel"/>
    <w:tmpl w:val="F1E20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12178"/>
    <w:multiLevelType w:val="multilevel"/>
    <w:tmpl w:val="8574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A94E38"/>
    <w:multiLevelType w:val="multilevel"/>
    <w:tmpl w:val="F8CE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425FF1"/>
    <w:multiLevelType w:val="hybridMultilevel"/>
    <w:tmpl w:val="6E32F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E1"/>
    <w:rsid w:val="000C34BF"/>
    <w:rsid w:val="005354C0"/>
    <w:rsid w:val="005B15E1"/>
    <w:rsid w:val="0082674C"/>
    <w:rsid w:val="00CC2B89"/>
    <w:rsid w:val="00D8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3288"/>
  <w15:chartTrackingRefBased/>
  <w15:docId w15:val="{94440EA2-B3FA-4EF5-BEAC-670AB37B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2B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D87C5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8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87C54"/>
    <w:rPr>
      <w:color w:val="0000FF"/>
      <w:u w:val="single"/>
    </w:rPr>
  </w:style>
  <w:style w:type="paragraph" w:styleId="a6">
    <w:name w:val="TOC Heading"/>
    <w:basedOn w:val="1"/>
    <w:next w:val="a"/>
    <w:uiPriority w:val="39"/>
    <w:unhideWhenUsed/>
    <w:qFormat/>
    <w:rsid w:val="0082674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2674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8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7106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</w:divsChild>
    </w:div>
    <w:div w:id="19192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sdmanuals.com/ru-ru/%D0%BF%D1%80%D0%BE%D1%84%D0%B5%D1%81%D1%81%D0%B8%D0%BE%D0%BD%D0%B0%D0%BB%D1%8C%D0%BD%D1%8B%D0%B9/%D0%B7%D0%B0%D0%B1%D0%BE%D0%BB%D0%B5%D0%B2%D0%B0%D0%BD%D0%B8%D1%8F-%D0%B3%D0%BB%D0%B0%D0%B7/%D0%BF%D0%B0%D1%82%D0%BE%D0%BB%D0%BE%D0%B3%D0%B8%D0%B8-%D1%80%D0%BE%D0%B3%D0%BE%D0%B2%D0%B8%D1%86%D1%8B/%D1%81%D0%B8%D0%BD%D0%B4%D1%80%D0%BE%D0%BC-%D0%BA%D0%BE%D0%B3%D0%B0%D0%BD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F59DF-441C-4BF6-8029-6793D844E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2023-06-06T15:02:00Z</dcterms:created>
  <dcterms:modified xsi:type="dcterms:W3CDTF">2023-06-06T16:43:00Z</dcterms:modified>
</cp:coreProperties>
</file>