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AA5" w:rsidRPr="00D23526" w:rsidRDefault="00A976EC" w:rsidP="00113FED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D23526">
        <w:rPr>
          <w:rFonts w:ascii="Times New Roman" w:hAnsi="Times New Roman" w:cs="Times New Roman"/>
          <w:b w:val="0"/>
          <w:color w:val="auto"/>
        </w:rPr>
        <w:t>День 1</w:t>
      </w:r>
    </w:p>
    <w:p w:rsidR="00A976EC" w:rsidRDefault="00A976EC" w:rsidP="00093843">
      <w:pPr>
        <w:pStyle w:val="a8"/>
        <w:jc w:val="center"/>
        <w:rPr>
          <w:rStyle w:val="FontStyle14"/>
          <w:b w:val="0"/>
          <w:i w:val="0"/>
          <w:sz w:val="28"/>
          <w:szCs w:val="28"/>
        </w:rPr>
      </w:pPr>
      <w:r w:rsidRPr="00A976EC">
        <w:rPr>
          <w:rStyle w:val="FontStyle14"/>
          <w:b w:val="0"/>
          <w:i w:val="0"/>
          <w:sz w:val="28"/>
          <w:szCs w:val="28"/>
        </w:rPr>
        <w:t>Знакомство с лабораторией и руководящими документами по организации деятельности клинических лабораторных</w:t>
      </w:r>
      <w:r w:rsidRPr="00F27F37">
        <w:rPr>
          <w:rStyle w:val="FontStyle14"/>
          <w:b w:val="0"/>
          <w:i w:val="0"/>
          <w:sz w:val="28"/>
          <w:szCs w:val="28"/>
        </w:rPr>
        <w:t xml:space="preserve"> исследований</w:t>
      </w:r>
    </w:p>
    <w:p w:rsidR="005D3C30" w:rsidRPr="00893D9E" w:rsidRDefault="00A976EC" w:rsidP="00093843">
      <w:pPr>
        <w:pStyle w:val="ac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FontStyle14"/>
          <w:b w:val="0"/>
          <w:i w:val="0"/>
          <w:sz w:val="28"/>
          <w:szCs w:val="28"/>
        </w:rPr>
        <w:t xml:space="preserve">Клинико-диагностическая лаборатория ФГБУЗ « Федеральный центр сердечно-сосудистой хирургии» Минздрава России г. Красноярск </w:t>
      </w:r>
      <w:r w:rsidRPr="00893D9E">
        <w:rPr>
          <w:rStyle w:val="FontStyle14"/>
          <w:b w:val="0"/>
          <w:i w:val="0"/>
          <w:color w:val="000000" w:themeColor="text1"/>
          <w:sz w:val="28"/>
          <w:szCs w:val="28"/>
        </w:rPr>
        <w:t>располагается по адресу г. Красноярск</w:t>
      </w:r>
      <w:r w:rsidR="005D3C30" w:rsidRPr="00893D9E">
        <w:rPr>
          <w:rStyle w:val="FontStyle14"/>
          <w:b w:val="0"/>
          <w:i w:val="0"/>
          <w:color w:val="000000" w:themeColor="text1"/>
          <w:sz w:val="28"/>
          <w:szCs w:val="28"/>
        </w:rPr>
        <w:t xml:space="preserve">, ул. Караульная, 45 </w:t>
      </w:r>
      <w:r w:rsidR="005D3C30" w:rsidRPr="00893D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 работает согласно : СанПиН 2.1.3.2630 -10 </w:t>
      </w:r>
      <w:r w:rsidR="00B85744" w:rsidRPr="00893D9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D3C30" w:rsidRPr="00893D9E">
        <w:rPr>
          <w:rFonts w:ascii="Times New Roman" w:hAnsi="Times New Roman" w:cs="Times New Roman"/>
          <w:color w:val="000000" w:themeColor="text1"/>
          <w:sz w:val="28"/>
          <w:szCs w:val="28"/>
        </w:rPr>
        <w:t>Санитарно-эпидемиологические требования к организациям, осуществляющим медицинскую деятельность</w:t>
      </w:r>
      <w:r w:rsidR="00B85744" w:rsidRPr="00893D9E">
        <w:rPr>
          <w:rFonts w:ascii="Times New Roman" w:hAnsi="Times New Roman" w:cs="Times New Roman"/>
          <w:color w:val="000000" w:themeColor="text1"/>
          <w:sz w:val="28"/>
          <w:szCs w:val="28"/>
        </w:rPr>
        <w:t>»»</w:t>
      </w:r>
      <w:r w:rsidR="005D3C30" w:rsidRPr="00893D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Постановление №58 от 18.05.2010.</w:t>
      </w:r>
    </w:p>
    <w:p w:rsidR="005D3C30" w:rsidRPr="00893D9E" w:rsidRDefault="005D3C30" w:rsidP="00093843">
      <w:pPr>
        <w:pStyle w:val="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3D9E">
        <w:rPr>
          <w:rFonts w:ascii="Times New Roman" w:hAnsi="Times New Roman" w:cs="Times New Roman"/>
          <w:color w:val="000000" w:themeColor="text1"/>
          <w:sz w:val="28"/>
          <w:szCs w:val="28"/>
        </w:rPr>
        <w:t>Инструктаж по технике безопасности.</w:t>
      </w:r>
    </w:p>
    <w:p w:rsidR="005D3C30" w:rsidRPr="00893D9E" w:rsidRDefault="005D3C30" w:rsidP="00113FED">
      <w:pPr>
        <w:pStyle w:val="ac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3D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работе лаборанта КДЛ допускаются лица в возрасте не моложе 18 лет, имеющие законченное среднее медицинское образование.  Лаборант КДЛ должен проходить обязательный медицинский осмотр для работы не реже раза в 12 мес. </w:t>
      </w:r>
    </w:p>
    <w:p w:rsidR="005D3C30" w:rsidRPr="00893D9E" w:rsidRDefault="005D3C30" w:rsidP="00B85744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3D9E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безопасности перед началом работы:</w:t>
      </w:r>
    </w:p>
    <w:p w:rsidR="005D3C30" w:rsidRPr="00F27F37" w:rsidRDefault="005D3C30" w:rsidP="005D3C30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F37">
        <w:rPr>
          <w:rFonts w:ascii="Times New Roman" w:hAnsi="Times New Roman" w:cs="Times New Roman"/>
          <w:sz w:val="28"/>
          <w:szCs w:val="28"/>
        </w:rPr>
        <w:t>Перед началом работы персонал лаборатории должен надеть санитарно—гигиеническую одежду, приготовить средства индивидуальной защиты.</w:t>
      </w:r>
    </w:p>
    <w:p w:rsidR="005D3C30" w:rsidRPr="00F27F37" w:rsidRDefault="005D3C30" w:rsidP="005D3C30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F37">
        <w:rPr>
          <w:rFonts w:ascii="Times New Roman" w:hAnsi="Times New Roman" w:cs="Times New Roman"/>
          <w:sz w:val="28"/>
          <w:szCs w:val="28"/>
        </w:rPr>
        <w:t>Персонал лаборатории обязан подготовить свое рабочее место к безопасной работе, привести его в надлежащее санитарное состояние, при необходимости подвергнуть влажной уборке.</w:t>
      </w:r>
    </w:p>
    <w:p w:rsidR="005D3C30" w:rsidRPr="00F27F37" w:rsidRDefault="005D3C30" w:rsidP="005D3C30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F37">
        <w:rPr>
          <w:rFonts w:ascii="Times New Roman" w:hAnsi="Times New Roman" w:cs="Times New Roman"/>
          <w:sz w:val="28"/>
          <w:szCs w:val="28"/>
        </w:rPr>
        <w:t>Перед началом работы персонал должен проверить исправность работы электрооборудования, местного освещения, вытяжного шкафа, средств малой механизации, других приспособлений, посуды, вспомогательных материалов и иных предметов оснащения рабочего места, уточнить наличие и достаточность реактивов.</w:t>
      </w:r>
    </w:p>
    <w:p w:rsidR="005D3C30" w:rsidRPr="00D23526" w:rsidRDefault="005D3C30" w:rsidP="00B85744">
      <w:pPr>
        <w:pStyle w:val="21"/>
        <w:rPr>
          <w:rFonts w:ascii="Times New Roman" w:hAnsi="Times New Roman" w:cs="Times New Roman"/>
          <w:sz w:val="28"/>
          <w:szCs w:val="28"/>
        </w:rPr>
      </w:pPr>
      <w:r w:rsidRPr="00D23526">
        <w:rPr>
          <w:rFonts w:ascii="Times New Roman" w:hAnsi="Times New Roman" w:cs="Times New Roman"/>
          <w:sz w:val="28"/>
          <w:szCs w:val="28"/>
        </w:rPr>
        <w:t>Требования безопасности во время работы:</w:t>
      </w:r>
    </w:p>
    <w:p w:rsidR="005D3C30" w:rsidRPr="00F27F37" w:rsidRDefault="005D3C30" w:rsidP="005D3C30">
      <w:pPr>
        <w:pStyle w:val="a3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F37">
        <w:rPr>
          <w:rFonts w:ascii="Times New Roman" w:hAnsi="Times New Roman" w:cs="Times New Roman"/>
          <w:sz w:val="28"/>
          <w:szCs w:val="28"/>
        </w:rPr>
        <w:t xml:space="preserve">Персонал лаборатории во время работы не должен допускать спешки. </w:t>
      </w:r>
    </w:p>
    <w:p w:rsidR="005D3C30" w:rsidRPr="00F27F37" w:rsidRDefault="005D3C30" w:rsidP="005D3C30">
      <w:pPr>
        <w:pStyle w:val="a3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F37">
        <w:rPr>
          <w:rFonts w:ascii="Times New Roman" w:hAnsi="Times New Roman" w:cs="Times New Roman"/>
          <w:sz w:val="28"/>
          <w:szCs w:val="28"/>
        </w:rPr>
        <w:t xml:space="preserve"> 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материалами.</w:t>
      </w:r>
    </w:p>
    <w:p w:rsidR="005D3C30" w:rsidRPr="00F27F37" w:rsidRDefault="005D3C30" w:rsidP="005D3C30">
      <w:pPr>
        <w:pStyle w:val="a3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F37">
        <w:rPr>
          <w:rFonts w:ascii="Times New Roman" w:hAnsi="Times New Roman" w:cs="Times New Roman"/>
          <w:sz w:val="28"/>
          <w:szCs w:val="28"/>
        </w:rPr>
        <w:t>Работать с исследуемым материалом необходимо в резиновых перчатках, избегая уколов и порезов.</w:t>
      </w:r>
    </w:p>
    <w:p w:rsidR="005D3C30" w:rsidRDefault="005D3C30" w:rsidP="005D3C30">
      <w:pPr>
        <w:pStyle w:val="a3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F37">
        <w:rPr>
          <w:rFonts w:ascii="Times New Roman" w:hAnsi="Times New Roman" w:cs="Times New Roman"/>
          <w:sz w:val="28"/>
          <w:szCs w:val="28"/>
        </w:rPr>
        <w:lastRenderedPageBreak/>
        <w:t>Запрещается употреблять пищу в КДЛ, курить.</w:t>
      </w:r>
    </w:p>
    <w:p w:rsidR="005D3C30" w:rsidRPr="00F27F37" w:rsidRDefault="005D3C30" w:rsidP="005D3C30">
      <w:pPr>
        <w:pStyle w:val="a5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27F37">
        <w:rPr>
          <w:rFonts w:ascii="Times New Roman" w:hAnsi="Times New Roman"/>
          <w:color w:val="000000"/>
          <w:sz w:val="28"/>
          <w:szCs w:val="28"/>
        </w:rPr>
        <w:t>Состав  помещений КДЛ</w:t>
      </w:r>
    </w:p>
    <w:p w:rsidR="005D3C30" w:rsidRDefault="005D3C30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44403D" w:rsidRDefault="0044403D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44403D" w:rsidRDefault="0044403D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57A" w:rsidRDefault="0089357A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893D9E" w:rsidRDefault="00893D9E" w:rsidP="005D3C30">
      <w:pPr>
        <w:ind w:firstLine="708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</w:p>
    <w:p w:rsidR="0044403D" w:rsidRDefault="0044403D" w:rsidP="0044403D">
      <w:pPr>
        <w:ind w:firstLine="708"/>
        <w:jc w:val="center"/>
        <w:rPr>
          <w:rStyle w:val="FontStyle14"/>
          <w:b w:val="0"/>
          <w:bCs w:val="0"/>
          <w:i w:val="0"/>
          <w:iCs w:val="0"/>
          <w:sz w:val="28"/>
          <w:szCs w:val="28"/>
        </w:rPr>
      </w:pPr>
      <w:r>
        <w:rPr>
          <w:rStyle w:val="FontStyle14"/>
          <w:b w:val="0"/>
          <w:bCs w:val="0"/>
          <w:i w:val="0"/>
          <w:iCs w:val="0"/>
          <w:sz w:val="28"/>
          <w:szCs w:val="28"/>
        </w:rPr>
        <w:lastRenderedPageBreak/>
        <w:t>День 2-3</w:t>
      </w:r>
    </w:p>
    <w:p w:rsidR="0044403D" w:rsidRDefault="0044403D" w:rsidP="0044403D">
      <w:pPr>
        <w:ind w:firstLine="708"/>
        <w:jc w:val="center"/>
        <w:rPr>
          <w:rStyle w:val="FontStyle14"/>
          <w:b w:val="0"/>
          <w:bCs w:val="0"/>
          <w:i w:val="0"/>
          <w:iCs w:val="0"/>
          <w:sz w:val="28"/>
          <w:szCs w:val="28"/>
        </w:rPr>
      </w:pPr>
      <w:r>
        <w:rPr>
          <w:rStyle w:val="FontStyle14"/>
          <w:b w:val="0"/>
          <w:bCs w:val="0"/>
          <w:i w:val="0"/>
          <w:iCs w:val="0"/>
          <w:sz w:val="28"/>
          <w:szCs w:val="28"/>
        </w:rPr>
        <w:t>Определение СОЭ ручным и автоматическим методами</w:t>
      </w:r>
    </w:p>
    <w:p w:rsidR="0044403D" w:rsidRDefault="0044403D" w:rsidP="00093843">
      <w:pPr>
        <w:pStyle w:val="ac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  <w:r>
        <w:rPr>
          <w:rStyle w:val="FontStyle14"/>
          <w:b w:val="0"/>
          <w:bCs w:val="0"/>
          <w:i w:val="0"/>
          <w:iCs w:val="0"/>
          <w:sz w:val="28"/>
          <w:szCs w:val="28"/>
        </w:rPr>
        <w:t xml:space="preserve">Автоматический анализатор определения СОЭ венозной и капиллярной крови </w:t>
      </w:r>
      <w:r>
        <w:rPr>
          <w:rStyle w:val="FontStyle14"/>
          <w:b w:val="0"/>
          <w:bCs w:val="0"/>
          <w:i w:val="0"/>
          <w:iCs w:val="0"/>
          <w:sz w:val="28"/>
          <w:szCs w:val="28"/>
          <w:lang w:val="en-US"/>
        </w:rPr>
        <w:t>Roller</w:t>
      </w:r>
      <w:r w:rsidRPr="0044403D">
        <w:rPr>
          <w:rStyle w:val="FontStyle14"/>
          <w:b w:val="0"/>
          <w:bCs w:val="0"/>
          <w:i w:val="0"/>
          <w:iCs w:val="0"/>
          <w:sz w:val="28"/>
          <w:szCs w:val="28"/>
        </w:rPr>
        <w:t xml:space="preserve"> 20 </w:t>
      </w:r>
      <w:r>
        <w:rPr>
          <w:rStyle w:val="FontStyle14"/>
          <w:b w:val="0"/>
          <w:bCs w:val="0"/>
          <w:i w:val="0"/>
          <w:iCs w:val="0"/>
          <w:sz w:val="28"/>
          <w:szCs w:val="28"/>
          <w:lang w:val="en-US"/>
        </w:rPr>
        <w:t>PN</w:t>
      </w:r>
      <w:r w:rsidRPr="0044403D">
        <w:rPr>
          <w:rStyle w:val="FontStyle14"/>
          <w:b w:val="0"/>
          <w:bCs w:val="0"/>
          <w:i w:val="0"/>
          <w:iCs w:val="0"/>
          <w:sz w:val="28"/>
          <w:szCs w:val="28"/>
        </w:rPr>
        <w:t xml:space="preserve"> </w:t>
      </w:r>
      <w:r>
        <w:rPr>
          <w:rStyle w:val="FontStyle14"/>
          <w:b w:val="0"/>
          <w:bCs w:val="0"/>
          <w:i w:val="0"/>
          <w:iCs w:val="0"/>
          <w:sz w:val="28"/>
          <w:szCs w:val="28"/>
        </w:rPr>
        <w:t xml:space="preserve">компании </w:t>
      </w:r>
      <w:r>
        <w:rPr>
          <w:rStyle w:val="FontStyle14"/>
          <w:b w:val="0"/>
          <w:bCs w:val="0"/>
          <w:i w:val="0"/>
          <w:iCs w:val="0"/>
          <w:sz w:val="28"/>
          <w:szCs w:val="28"/>
          <w:lang w:val="en-US"/>
        </w:rPr>
        <w:t>Alifax</w:t>
      </w:r>
      <w:r w:rsidRPr="0044403D">
        <w:rPr>
          <w:rStyle w:val="FontStyle14"/>
          <w:b w:val="0"/>
          <w:bCs w:val="0"/>
          <w:i w:val="0"/>
          <w:iCs w:val="0"/>
          <w:sz w:val="28"/>
          <w:szCs w:val="28"/>
        </w:rPr>
        <w:t>-</w:t>
      </w:r>
      <w:r>
        <w:rPr>
          <w:rStyle w:val="FontStyle14"/>
          <w:b w:val="0"/>
          <w:bCs w:val="0"/>
          <w:i w:val="0"/>
          <w:iCs w:val="0"/>
          <w:sz w:val="28"/>
          <w:szCs w:val="28"/>
        </w:rPr>
        <w:t xml:space="preserve"> это автоматический анализатор, позволяющий определить СОЭ за 20секунд.</w:t>
      </w:r>
    </w:p>
    <w:p w:rsidR="0044403D" w:rsidRDefault="0044403D" w:rsidP="00093843">
      <w:pPr>
        <w:pStyle w:val="aa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  <w:r>
        <w:rPr>
          <w:rStyle w:val="FontStyle14"/>
          <w:b w:val="0"/>
          <w:bCs w:val="0"/>
          <w:i w:val="0"/>
          <w:iCs w:val="0"/>
          <w:sz w:val="28"/>
          <w:szCs w:val="28"/>
        </w:rPr>
        <w:t>Преимущества:</w:t>
      </w:r>
    </w:p>
    <w:p w:rsidR="0044403D" w:rsidRDefault="0044403D" w:rsidP="0044403D">
      <w:pPr>
        <w:pStyle w:val="a3"/>
        <w:numPr>
          <w:ilvl w:val="0"/>
          <w:numId w:val="4"/>
        </w:numPr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  <w:r w:rsidRPr="0044403D">
        <w:rPr>
          <w:rStyle w:val="FontStyle14"/>
          <w:b w:val="0"/>
          <w:bCs w:val="0"/>
          <w:i w:val="0"/>
          <w:iCs w:val="0"/>
          <w:sz w:val="28"/>
          <w:szCs w:val="28"/>
        </w:rPr>
        <w:t>Минимальный обьем крови</w:t>
      </w:r>
    </w:p>
    <w:p w:rsidR="0044403D" w:rsidRDefault="0044403D" w:rsidP="0044403D">
      <w:pPr>
        <w:pStyle w:val="a3"/>
        <w:numPr>
          <w:ilvl w:val="0"/>
          <w:numId w:val="4"/>
        </w:numPr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  <w:r>
        <w:rPr>
          <w:rStyle w:val="FontStyle14"/>
          <w:b w:val="0"/>
          <w:bCs w:val="0"/>
          <w:i w:val="0"/>
          <w:iCs w:val="0"/>
          <w:sz w:val="28"/>
          <w:szCs w:val="28"/>
        </w:rPr>
        <w:t>Минимальное время анализа образца</w:t>
      </w:r>
    </w:p>
    <w:p w:rsidR="0044403D" w:rsidRDefault="0044403D" w:rsidP="0044403D">
      <w:pPr>
        <w:pStyle w:val="a3"/>
        <w:numPr>
          <w:ilvl w:val="0"/>
          <w:numId w:val="4"/>
        </w:numPr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  <w:r>
        <w:rPr>
          <w:rStyle w:val="FontStyle14"/>
          <w:b w:val="0"/>
          <w:bCs w:val="0"/>
          <w:i w:val="0"/>
          <w:iCs w:val="0"/>
          <w:sz w:val="28"/>
          <w:szCs w:val="28"/>
        </w:rPr>
        <w:t>Максимальная производительность</w:t>
      </w:r>
    </w:p>
    <w:p w:rsidR="0044403D" w:rsidRDefault="0044403D" w:rsidP="0044403D">
      <w:pPr>
        <w:pStyle w:val="a3"/>
        <w:numPr>
          <w:ilvl w:val="0"/>
          <w:numId w:val="4"/>
        </w:numPr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  <w:r>
        <w:rPr>
          <w:rStyle w:val="FontStyle14"/>
          <w:b w:val="0"/>
          <w:bCs w:val="0"/>
          <w:i w:val="0"/>
          <w:iCs w:val="0"/>
          <w:sz w:val="28"/>
          <w:szCs w:val="28"/>
        </w:rPr>
        <w:t>Не требует реагентов</w:t>
      </w:r>
    </w:p>
    <w:p w:rsidR="0044403D" w:rsidRDefault="0082316A" w:rsidP="0044403D">
      <w:pPr>
        <w:pStyle w:val="a3"/>
        <w:numPr>
          <w:ilvl w:val="0"/>
          <w:numId w:val="4"/>
        </w:numPr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  <w:r>
        <w:rPr>
          <w:rStyle w:val="FontStyle14"/>
          <w:b w:val="0"/>
          <w:bCs w:val="0"/>
          <w:i w:val="0"/>
          <w:iCs w:val="0"/>
          <w:sz w:val="28"/>
          <w:szCs w:val="28"/>
        </w:rPr>
        <w:t>Связь с ЛИС</w:t>
      </w:r>
    </w:p>
    <w:p w:rsidR="0082316A" w:rsidRPr="0092099D" w:rsidRDefault="0082316A" w:rsidP="0082316A">
      <w:pPr>
        <w:rPr>
          <w:rStyle w:val="FontStyle14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8960" cy="4501662"/>
            <wp:effectExtent l="19050" t="0" r="440" b="0"/>
            <wp:docPr id="2" name="Рисунок 1" descr="IMG_20190312_07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2_0753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950" cy="450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99D" w:rsidRPr="009209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92099D" w:rsidRPr="0092099D">
        <w:rPr>
          <w:rStyle w:val="FontStyle14"/>
          <w:b w:val="0"/>
          <w:bCs w:val="0"/>
          <w:i w:val="0"/>
          <w:iCs w:val="0"/>
          <w:noProof/>
          <w:sz w:val="28"/>
          <w:szCs w:val="28"/>
          <w:lang w:eastAsia="ru-RU"/>
        </w:rPr>
        <w:drawing>
          <wp:inline distT="0" distB="0" distL="0" distR="0">
            <wp:extent cx="2814271" cy="4633546"/>
            <wp:effectExtent l="19050" t="0" r="5129" b="0"/>
            <wp:docPr id="4" name="Рисунок 2" descr="IMG_20190318_175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8_1756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174" cy="464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D27" w:rsidRPr="00113FED" w:rsidRDefault="0082316A" w:rsidP="00B85744">
      <w:pPr>
        <w:pStyle w:val="a8"/>
        <w:rPr>
          <w:rStyle w:val="FontStyle14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Style w:val="FontStyle14"/>
          <w:b w:val="0"/>
          <w:bCs w:val="0"/>
          <w:i w:val="0"/>
          <w:iCs w:val="0"/>
          <w:sz w:val="28"/>
          <w:szCs w:val="28"/>
        </w:rPr>
        <w:t>Рис</w:t>
      </w:r>
      <w:r w:rsidRPr="0092099D">
        <w:rPr>
          <w:rStyle w:val="FontStyle14"/>
          <w:b w:val="0"/>
          <w:bCs w:val="0"/>
          <w:i w:val="0"/>
          <w:iCs w:val="0"/>
          <w:sz w:val="28"/>
          <w:szCs w:val="28"/>
          <w:lang w:val="en-US"/>
        </w:rPr>
        <w:t xml:space="preserve">. 1 </w:t>
      </w:r>
      <w:r>
        <w:rPr>
          <w:rStyle w:val="FontStyle14"/>
          <w:b w:val="0"/>
          <w:bCs w:val="0"/>
          <w:i w:val="0"/>
          <w:iCs w:val="0"/>
          <w:sz w:val="28"/>
          <w:szCs w:val="28"/>
          <w:lang w:val="en-US"/>
        </w:rPr>
        <w:t>Roller</w:t>
      </w:r>
      <w:r w:rsidRPr="0092099D">
        <w:rPr>
          <w:rStyle w:val="FontStyle14"/>
          <w:b w:val="0"/>
          <w:bCs w:val="0"/>
          <w:i w:val="0"/>
          <w:iCs w:val="0"/>
          <w:sz w:val="28"/>
          <w:szCs w:val="28"/>
          <w:lang w:val="en-US"/>
        </w:rPr>
        <w:t xml:space="preserve"> 20 </w:t>
      </w:r>
      <w:r>
        <w:rPr>
          <w:rStyle w:val="FontStyle14"/>
          <w:b w:val="0"/>
          <w:bCs w:val="0"/>
          <w:i w:val="0"/>
          <w:iCs w:val="0"/>
          <w:sz w:val="28"/>
          <w:szCs w:val="28"/>
          <w:lang w:val="en-US"/>
        </w:rPr>
        <w:t>PN</w:t>
      </w:r>
      <w:r w:rsidR="0092099D" w:rsidRPr="0092099D">
        <w:rPr>
          <w:rStyle w:val="FontStyle14"/>
          <w:b w:val="0"/>
          <w:bCs w:val="0"/>
          <w:i w:val="0"/>
          <w:iCs w:val="0"/>
          <w:sz w:val="28"/>
          <w:szCs w:val="28"/>
          <w:lang w:val="en-US"/>
        </w:rPr>
        <w:t xml:space="preserve">                                </w:t>
      </w:r>
      <w:r w:rsidR="0092099D">
        <w:rPr>
          <w:rStyle w:val="FontStyle14"/>
          <w:b w:val="0"/>
          <w:bCs w:val="0"/>
          <w:i w:val="0"/>
          <w:iCs w:val="0"/>
          <w:sz w:val="28"/>
          <w:szCs w:val="28"/>
        </w:rPr>
        <w:t>Рис</w:t>
      </w:r>
      <w:r w:rsidR="0092099D" w:rsidRPr="0092099D">
        <w:rPr>
          <w:rStyle w:val="FontStyle14"/>
          <w:b w:val="0"/>
          <w:bCs w:val="0"/>
          <w:i w:val="0"/>
          <w:iCs w:val="0"/>
          <w:sz w:val="28"/>
          <w:szCs w:val="28"/>
          <w:lang w:val="en-US"/>
        </w:rPr>
        <w:t xml:space="preserve"> 2. </w:t>
      </w:r>
      <w:r w:rsidR="0092099D">
        <w:rPr>
          <w:rStyle w:val="FontStyle14"/>
          <w:b w:val="0"/>
          <w:bCs w:val="0"/>
          <w:i w:val="0"/>
          <w:iCs w:val="0"/>
          <w:sz w:val="28"/>
          <w:szCs w:val="28"/>
        </w:rPr>
        <w:t>Схема</w:t>
      </w:r>
      <w:r w:rsidR="0092099D" w:rsidRPr="0092099D">
        <w:rPr>
          <w:rStyle w:val="FontStyle14"/>
          <w:b w:val="0"/>
          <w:bCs w:val="0"/>
          <w:i w:val="0"/>
          <w:iCs w:val="0"/>
          <w:sz w:val="28"/>
          <w:szCs w:val="28"/>
          <w:lang w:val="en-US"/>
        </w:rPr>
        <w:t xml:space="preserve"> </w:t>
      </w:r>
      <w:r w:rsidR="0092099D">
        <w:rPr>
          <w:rStyle w:val="FontStyle14"/>
          <w:b w:val="0"/>
          <w:bCs w:val="0"/>
          <w:i w:val="0"/>
          <w:iCs w:val="0"/>
          <w:sz w:val="28"/>
          <w:szCs w:val="28"/>
          <w:lang w:val="en-US"/>
        </w:rPr>
        <w:t>Roller</w:t>
      </w:r>
      <w:r w:rsidR="0092099D" w:rsidRPr="0092099D">
        <w:rPr>
          <w:rStyle w:val="FontStyle14"/>
          <w:b w:val="0"/>
          <w:bCs w:val="0"/>
          <w:i w:val="0"/>
          <w:iCs w:val="0"/>
          <w:sz w:val="28"/>
          <w:szCs w:val="28"/>
          <w:lang w:val="en-US"/>
        </w:rPr>
        <w:t xml:space="preserve"> 20 </w:t>
      </w:r>
      <w:r w:rsidR="0092099D">
        <w:rPr>
          <w:rStyle w:val="FontStyle14"/>
          <w:b w:val="0"/>
          <w:bCs w:val="0"/>
          <w:i w:val="0"/>
          <w:iCs w:val="0"/>
          <w:sz w:val="28"/>
          <w:szCs w:val="28"/>
          <w:lang w:val="en-US"/>
        </w:rPr>
        <w:t>PN</w:t>
      </w:r>
      <w:r w:rsidR="0092099D" w:rsidRPr="0092099D">
        <w:rPr>
          <w:rStyle w:val="FontStyle14"/>
          <w:b w:val="0"/>
          <w:bCs w:val="0"/>
          <w:i w:val="0"/>
          <w:iCs w:val="0"/>
          <w:sz w:val="28"/>
          <w:szCs w:val="28"/>
          <w:lang w:val="en-US"/>
        </w:rPr>
        <w:t xml:space="preserve">                    </w:t>
      </w:r>
    </w:p>
    <w:p w:rsidR="00B75D27" w:rsidRPr="00113FED" w:rsidRDefault="00B75D27" w:rsidP="00B75D2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75D27" w:rsidRPr="00113FED" w:rsidRDefault="00B75D27" w:rsidP="00B75D2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75D27" w:rsidRPr="00113FED" w:rsidRDefault="00B75D27" w:rsidP="00B75D2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75D27" w:rsidRDefault="00B75D27" w:rsidP="00B75D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Принцип работы с анализатором:</w:t>
      </w:r>
    </w:p>
    <w:p w:rsidR="00B75D27" w:rsidRPr="007C688B" w:rsidRDefault="00B75D27" w:rsidP="00B75D2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688B">
        <w:rPr>
          <w:rFonts w:ascii="Times New Roman" w:hAnsi="Times New Roman" w:cs="Times New Roman"/>
          <w:sz w:val="24"/>
          <w:szCs w:val="24"/>
        </w:rPr>
        <w:t>Ставим пробирки в штатив по порядку номера.</w:t>
      </w:r>
    </w:p>
    <w:p w:rsidR="00B75D27" w:rsidRDefault="00B75D27" w:rsidP="00B75D2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688B">
        <w:rPr>
          <w:rFonts w:ascii="Times New Roman" w:hAnsi="Times New Roman" w:cs="Times New Roman"/>
          <w:sz w:val="24"/>
          <w:szCs w:val="24"/>
        </w:rPr>
        <w:t>Открываем крышку анализатора.</w:t>
      </w:r>
    </w:p>
    <w:p w:rsidR="00B75D27" w:rsidRDefault="00B75D27" w:rsidP="00B75D2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Ставим пробирки в ячейки.</w:t>
      </w:r>
    </w:p>
    <w:p w:rsidR="00B75D27" w:rsidRDefault="00B75D27" w:rsidP="00B75D2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Нажимаем кнопку измерить.</w:t>
      </w:r>
    </w:p>
    <w:p w:rsidR="00B75D27" w:rsidRDefault="00B75D27" w:rsidP="00B75D2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Ждем результаты.</w:t>
      </w:r>
    </w:p>
    <w:p w:rsidR="00B75D27" w:rsidRDefault="00B75D27" w:rsidP="00B75D2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записываем в журнал, направление и подтверждаем в компьютере.</w:t>
      </w:r>
    </w:p>
    <w:p w:rsidR="0082316A" w:rsidRPr="00B75D27" w:rsidRDefault="0092099D" w:rsidP="00B85744">
      <w:pPr>
        <w:pStyle w:val="a8"/>
        <w:rPr>
          <w:rStyle w:val="FontStyle14"/>
          <w:b w:val="0"/>
          <w:bCs w:val="0"/>
          <w:i w:val="0"/>
          <w:iCs w:val="0"/>
          <w:sz w:val="28"/>
          <w:szCs w:val="28"/>
        </w:rPr>
      </w:pPr>
      <w:r w:rsidRPr="00B75D27">
        <w:rPr>
          <w:rStyle w:val="FontStyle14"/>
          <w:b w:val="0"/>
          <w:bCs w:val="0"/>
          <w:i w:val="0"/>
          <w:iCs w:val="0"/>
          <w:sz w:val="28"/>
          <w:szCs w:val="28"/>
        </w:rPr>
        <w:t xml:space="preserve">            </w:t>
      </w:r>
    </w:p>
    <w:p w:rsidR="0082316A" w:rsidRPr="0082316A" w:rsidRDefault="0092099D" w:rsidP="001A410F">
      <w:pPr>
        <w:jc w:val="center"/>
        <w:rPr>
          <w:rStyle w:val="FontStyle14"/>
          <w:b w:val="0"/>
          <w:bCs w:val="0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4042" cy="3376246"/>
            <wp:effectExtent l="19050" t="0" r="0" b="0"/>
            <wp:docPr id="5" name="Рисунок 4" descr="IMG_20190304_1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4_1013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246" cy="338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9D" w:rsidRDefault="0092099D" w:rsidP="00B85744">
      <w:pPr>
        <w:pStyle w:val="ac"/>
        <w:rPr>
          <w:rStyle w:val="FontStyle14"/>
          <w:b w:val="0"/>
          <w:bCs w:val="0"/>
          <w:i w:val="0"/>
          <w:iCs w:val="0"/>
          <w:sz w:val="28"/>
          <w:szCs w:val="28"/>
        </w:rPr>
      </w:pPr>
      <w:r>
        <w:rPr>
          <w:rStyle w:val="FontStyle14"/>
          <w:b w:val="0"/>
          <w:bCs w:val="0"/>
          <w:i w:val="0"/>
          <w:iCs w:val="0"/>
          <w:sz w:val="28"/>
          <w:szCs w:val="28"/>
        </w:rPr>
        <w:t>Рис.3 Штатив с капиллярными стеклянными трубками для определения СОЭ. Метод Панченкова.</w:t>
      </w:r>
    </w:p>
    <w:p w:rsidR="0092099D" w:rsidRPr="0044403D" w:rsidRDefault="0092099D" w:rsidP="00093843">
      <w:pPr>
        <w:pStyle w:val="ac"/>
        <w:jc w:val="both"/>
        <w:rPr>
          <w:rStyle w:val="FontStyle14"/>
          <w:b w:val="0"/>
          <w:bCs w:val="0"/>
          <w:i w:val="0"/>
          <w:iCs w:val="0"/>
          <w:sz w:val="28"/>
          <w:szCs w:val="28"/>
        </w:rPr>
      </w:pPr>
      <w:r>
        <w:rPr>
          <w:rStyle w:val="FontStyle14"/>
          <w:b w:val="0"/>
          <w:bCs w:val="0"/>
          <w:i w:val="0"/>
          <w:iCs w:val="0"/>
          <w:sz w:val="28"/>
          <w:szCs w:val="28"/>
        </w:rPr>
        <w:t>Проба основывается на способности эритроцитов оседать под действием гравитации. В норме величина СОЭ у женщин в пределах 2-15 мм/ч, а у мужчин 1-10мм/час</w:t>
      </w:r>
    </w:p>
    <w:p w:rsidR="00A976EC" w:rsidRDefault="00A976EC" w:rsidP="0044403D"/>
    <w:p w:rsidR="001A410F" w:rsidRDefault="001A410F" w:rsidP="0044403D"/>
    <w:p w:rsidR="001A410F" w:rsidRDefault="001A410F" w:rsidP="0044403D"/>
    <w:p w:rsidR="001A410F" w:rsidRDefault="001A410F" w:rsidP="0044403D"/>
    <w:p w:rsidR="001A410F" w:rsidRDefault="001A410F" w:rsidP="0044403D"/>
    <w:p w:rsidR="001A410F" w:rsidRDefault="001A410F" w:rsidP="0044403D"/>
    <w:p w:rsidR="001A410F" w:rsidRDefault="001A410F" w:rsidP="0044403D"/>
    <w:p w:rsidR="001A410F" w:rsidRDefault="001A410F" w:rsidP="001A410F">
      <w:pPr>
        <w:jc w:val="center"/>
        <w:rPr>
          <w:rFonts w:ascii="Times New Roman" w:hAnsi="Times New Roman" w:cs="Times New Roman"/>
          <w:sz w:val="28"/>
          <w:szCs w:val="28"/>
        </w:rPr>
      </w:pPr>
      <w:r w:rsidRPr="001A410F">
        <w:rPr>
          <w:rFonts w:ascii="Times New Roman" w:hAnsi="Times New Roman" w:cs="Times New Roman"/>
          <w:sz w:val="28"/>
          <w:szCs w:val="28"/>
        </w:rPr>
        <w:lastRenderedPageBreak/>
        <w:t>День 4-6</w:t>
      </w:r>
    </w:p>
    <w:p w:rsidR="00B85744" w:rsidRPr="00C27726" w:rsidRDefault="001A410F" w:rsidP="001A41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Приготовление и окрашивание мазков. Подсчет лейкоцитарной формулы.</w:t>
      </w:r>
    </w:p>
    <w:p w:rsidR="001A410F" w:rsidRDefault="00B85744" w:rsidP="00B85744">
      <w:pPr>
        <w:rPr>
          <w:rFonts w:ascii="Times New Roman" w:hAnsi="Times New Roman" w:cs="Times New Roman"/>
          <w:sz w:val="28"/>
          <w:szCs w:val="28"/>
        </w:rPr>
      </w:pPr>
      <w:r w:rsidRPr="00B857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Мазки крови готовят на предметных стеклах, которые предварительно моют и обезжиривают.</w:t>
      </w:r>
    </w:p>
    <w:p w:rsidR="005455D8" w:rsidRDefault="00B85744" w:rsidP="005455D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Приготовление мазков: </w:t>
      </w:r>
    </w:p>
    <w:p w:rsidR="00B85744" w:rsidRDefault="00B85744" w:rsidP="000938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Мазок крови делается с помощью шлифованного стекла с ровным краем. </w:t>
      </w:r>
      <w:r w:rsidR="005455D8">
        <w:rPr>
          <w:rFonts w:ascii="Times New Roman" w:hAnsi="Times New Roman" w:cs="Times New Roman"/>
          <w:sz w:val="28"/>
          <w:szCs w:val="28"/>
        </w:rPr>
        <w:t xml:space="preserve">Каплю крови наносят на 2 см от  края стекла. Шлифованное стекло ставят под углом 45 на 1-2мм перед каплей и двигают его назад к капле так, чтобы вся кровь растеклась по краю шлифованного стекла.  Быстрым движением делается мазок. Высушивают на воздухе. Маркируют карандашом, обозначая фамилию и инициалы пациента и его регистрационный номер. Делают 2 мазка. </w:t>
      </w:r>
    </w:p>
    <w:p w:rsidR="005455D8" w:rsidRDefault="005455D8" w:rsidP="005455D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мазку:</w:t>
      </w:r>
    </w:p>
    <w:p w:rsidR="005455D8" w:rsidRDefault="005455D8" w:rsidP="005455D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Полупрозрачный, желтоватого цвета.</w:t>
      </w:r>
    </w:p>
    <w:p w:rsidR="005455D8" w:rsidRDefault="005455D8" w:rsidP="005455D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Занимать ½ длины предметного стекла.</w:t>
      </w:r>
    </w:p>
    <w:p w:rsidR="005455D8" w:rsidRDefault="005455D8" w:rsidP="005455D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Оканчиваться «метелочкой»</w:t>
      </w:r>
    </w:p>
    <w:p w:rsidR="005455D8" w:rsidRDefault="005455D8" w:rsidP="005455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Окраска мазков.</w:t>
      </w:r>
    </w:p>
    <w:p w:rsidR="005455D8" w:rsidRDefault="005455D8" w:rsidP="000938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Готовые мазки крови фиксируют, а затем окрашивают. В неокрашенном виде хранятся 3 дня.</w:t>
      </w:r>
    </w:p>
    <w:p w:rsidR="005455D8" w:rsidRDefault="005455D8" w:rsidP="000938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Фиксация </w:t>
      </w:r>
      <w:r w:rsidR="00917B17">
        <w:rPr>
          <w:rFonts w:ascii="Times New Roman" w:hAnsi="Times New Roman" w:cs="Times New Roman"/>
          <w:sz w:val="28"/>
          <w:szCs w:val="28"/>
        </w:rPr>
        <w:t xml:space="preserve">мазков предохраняет элементы крови от воздействия в содержащихся красках воды, под влиянием которых в нефиксированных мазках происходит разрушение  эритроцитов и изменяется морфология лейкоцитов. Фиксацию проводят в специальной кювете и банке с плотно закрывающейся крышкой. </w:t>
      </w:r>
    </w:p>
    <w:p w:rsidR="00917B17" w:rsidRDefault="00917B17" w:rsidP="000938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лаборатории  используют раствор эозинметиленового синего по Май-Грюнвальду(3 минуты).</w:t>
      </w:r>
    </w:p>
    <w:p w:rsidR="00917B17" w:rsidRDefault="00917B17" w:rsidP="000938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Окраска мазков проводится в специальных кюветах. Используются 3 метода окраски:</w:t>
      </w:r>
    </w:p>
    <w:p w:rsidR="00917B17" w:rsidRDefault="00917B17" w:rsidP="00917B1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Нохту</w:t>
      </w:r>
    </w:p>
    <w:p w:rsidR="00917B17" w:rsidRDefault="00917B17" w:rsidP="00917B1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Романовскому-Гимзе</w:t>
      </w:r>
    </w:p>
    <w:p w:rsidR="00917B17" w:rsidRDefault="00917B17" w:rsidP="00917B1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Паппенгейму.</w:t>
      </w:r>
    </w:p>
    <w:p w:rsidR="00917B17" w:rsidRDefault="00917B17" w:rsidP="000938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Принцип окраски мазков : Ядра клеток окрашиваются в сине-фиолетовый цвет. Цитоплазма гранулоцитов, зернистость эозинофилов, эритроциты в розовый цвет.</w:t>
      </w:r>
    </w:p>
    <w:p w:rsidR="00917B17" w:rsidRPr="00917B17" w:rsidRDefault="00917B17" w:rsidP="00917B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2604" cy="2373924"/>
            <wp:effectExtent l="19050" t="0" r="4396" b="0"/>
            <wp:docPr id="1" name="Рисунок 0" descr="IMG_20190305_12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5_1259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237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9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373923"/>
            <wp:effectExtent l="19050" t="0" r="0" b="0"/>
            <wp:docPr id="3" name="Рисунок 2" descr="IMG_20190304_1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4_101425.jpg"/>
                    <pic:cNvPicPr/>
                  </pic:nvPicPr>
                  <pic:blipFill>
                    <a:blip r:embed="rId9" cstate="print"/>
                    <a:srcRect l="20410" t="21463" r="23627" b="40006"/>
                    <a:stretch>
                      <a:fillRect/>
                    </a:stretch>
                  </pic:blipFill>
                  <pic:spPr>
                    <a:xfrm>
                      <a:off x="0" y="0"/>
                      <a:ext cx="2499293" cy="237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B17" w:rsidRDefault="00AA4929" w:rsidP="005455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 Фиксатор и краска                  Рис.5 Окрашенные мазки.</w:t>
      </w:r>
    </w:p>
    <w:p w:rsidR="00AA4929" w:rsidRDefault="00AA4929" w:rsidP="005455D8">
      <w:pPr>
        <w:rPr>
          <w:rFonts w:ascii="Times New Roman" w:hAnsi="Times New Roman" w:cs="Times New Roman"/>
          <w:sz w:val="28"/>
          <w:szCs w:val="28"/>
        </w:rPr>
      </w:pPr>
    </w:p>
    <w:p w:rsidR="00AA4929" w:rsidRDefault="00AA4929" w:rsidP="00AA49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Подсчет лейкоцитарной формулы</w:t>
      </w:r>
    </w:p>
    <w:p w:rsidR="000C7A16" w:rsidRDefault="00AA4929" w:rsidP="000938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подсчета используют </w:t>
      </w:r>
      <w:r w:rsidR="000C7A16">
        <w:rPr>
          <w:rFonts w:ascii="Times New Roman" w:hAnsi="Times New Roman" w:cs="Times New Roman"/>
          <w:sz w:val="28"/>
          <w:szCs w:val="28"/>
        </w:rPr>
        <w:t xml:space="preserve">счетчик форменных элементов крови СФК «Минилаб». Подсчет проводят в тонкой части мазка. </w:t>
      </w:r>
    </w:p>
    <w:p w:rsidR="000E669E" w:rsidRDefault="000C7A16" w:rsidP="000C7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Лейкоцитарная формула в норме</w:t>
      </w:r>
      <w:r w:rsidR="000E669E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jc w:val="center"/>
        <w:tblLook w:val="04A0"/>
      </w:tblPr>
      <w:tblGrid>
        <w:gridCol w:w="4503"/>
        <w:gridCol w:w="2229"/>
        <w:gridCol w:w="2839"/>
      </w:tblGrid>
      <w:tr w:rsidR="000E669E" w:rsidTr="000E669E">
        <w:trPr>
          <w:jc w:val="center"/>
        </w:trPr>
        <w:tc>
          <w:tcPr>
            <w:tcW w:w="4503" w:type="dxa"/>
          </w:tcPr>
          <w:p w:rsidR="000E669E" w:rsidRDefault="000E669E" w:rsidP="000E66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лейкоцитов</w:t>
            </w:r>
          </w:p>
        </w:tc>
        <w:tc>
          <w:tcPr>
            <w:tcW w:w="2229" w:type="dxa"/>
            <w:tcBorders>
              <w:right w:val="nil"/>
            </w:tcBorders>
          </w:tcPr>
          <w:p w:rsidR="000E669E" w:rsidRDefault="000E669E" w:rsidP="000E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839" w:type="dxa"/>
            <w:vMerge w:val="restart"/>
            <w:tcBorders>
              <w:top w:val="nil"/>
              <w:right w:val="nil"/>
            </w:tcBorders>
          </w:tcPr>
          <w:p w:rsidR="000E669E" w:rsidRDefault="000E669E" w:rsidP="000E66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69E" w:rsidTr="000E669E">
        <w:trPr>
          <w:jc w:val="center"/>
        </w:trPr>
        <w:tc>
          <w:tcPr>
            <w:tcW w:w="4503" w:type="dxa"/>
          </w:tcPr>
          <w:p w:rsidR="000E669E" w:rsidRDefault="000E669E" w:rsidP="000E66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Нейтрофилы палочкоядерные</w:t>
            </w:r>
          </w:p>
        </w:tc>
        <w:tc>
          <w:tcPr>
            <w:tcW w:w="2229" w:type="dxa"/>
          </w:tcPr>
          <w:p w:rsidR="000E669E" w:rsidRDefault="000E669E" w:rsidP="000E66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1-6%</w:t>
            </w:r>
          </w:p>
        </w:tc>
        <w:tc>
          <w:tcPr>
            <w:tcW w:w="2839" w:type="dxa"/>
            <w:vMerge/>
            <w:tcBorders>
              <w:top w:val="nil"/>
              <w:right w:val="nil"/>
            </w:tcBorders>
          </w:tcPr>
          <w:p w:rsidR="000E669E" w:rsidRDefault="000E669E" w:rsidP="000E66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69E" w:rsidTr="000E669E">
        <w:trPr>
          <w:jc w:val="center"/>
        </w:trPr>
        <w:tc>
          <w:tcPr>
            <w:tcW w:w="4503" w:type="dxa"/>
          </w:tcPr>
          <w:p w:rsidR="000E669E" w:rsidRDefault="000E669E" w:rsidP="000E66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Нейтрофилы сегментоядерные</w:t>
            </w:r>
          </w:p>
        </w:tc>
        <w:tc>
          <w:tcPr>
            <w:tcW w:w="2229" w:type="dxa"/>
          </w:tcPr>
          <w:p w:rsidR="000E669E" w:rsidRDefault="000E669E" w:rsidP="000E66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47-72%</w:t>
            </w:r>
          </w:p>
        </w:tc>
        <w:tc>
          <w:tcPr>
            <w:tcW w:w="2839" w:type="dxa"/>
            <w:vMerge/>
            <w:tcBorders>
              <w:top w:val="nil"/>
              <w:right w:val="nil"/>
            </w:tcBorders>
          </w:tcPr>
          <w:p w:rsidR="000E669E" w:rsidRDefault="000E669E" w:rsidP="000E66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69E" w:rsidTr="000E669E">
        <w:trPr>
          <w:jc w:val="center"/>
        </w:trPr>
        <w:tc>
          <w:tcPr>
            <w:tcW w:w="4503" w:type="dxa"/>
          </w:tcPr>
          <w:p w:rsidR="000E669E" w:rsidRDefault="000E669E" w:rsidP="000E66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Эозинофилы</w:t>
            </w:r>
          </w:p>
        </w:tc>
        <w:tc>
          <w:tcPr>
            <w:tcW w:w="2229" w:type="dxa"/>
          </w:tcPr>
          <w:p w:rsidR="000E669E" w:rsidRDefault="000E669E" w:rsidP="000E66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0-5%</w:t>
            </w:r>
          </w:p>
        </w:tc>
        <w:tc>
          <w:tcPr>
            <w:tcW w:w="2839" w:type="dxa"/>
            <w:vMerge/>
            <w:tcBorders>
              <w:top w:val="nil"/>
              <w:right w:val="nil"/>
            </w:tcBorders>
          </w:tcPr>
          <w:p w:rsidR="000E669E" w:rsidRDefault="000E669E" w:rsidP="000E66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69E" w:rsidTr="000E669E">
        <w:trPr>
          <w:jc w:val="center"/>
        </w:trPr>
        <w:tc>
          <w:tcPr>
            <w:tcW w:w="4503" w:type="dxa"/>
          </w:tcPr>
          <w:p w:rsidR="000E669E" w:rsidRDefault="000E669E" w:rsidP="000E66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Базофилы</w:t>
            </w:r>
          </w:p>
        </w:tc>
        <w:tc>
          <w:tcPr>
            <w:tcW w:w="2229" w:type="dxa"/>
          </w:tcPr>
          <w:p w:rsidR="000E669E" w:rsidRDefault="000E669E" w:rsidP="000E66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0-1%</w:t>
            </w:r>
          </w:p>
        </w:tc>
        <w:tc>
          <w:tcPr>
            <w:tcW w:w="2839" w:type="dxa"/>
            <w:vMerge/>
            <w:tcBorders>
              <w:top w:val="nil"/>
              <w:right w:val="nil"/>
            </w:tcBorders>
          </w:tcPr>
          <w:p w:rsidR="000E669E" w:rsidRDefault="000E669E" w:rsidP="000E66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69E" w:rsidTr="000E669E">
        <w:trPr>
          <w:jc w:val="center"/>
        </w:trPr>
        <w:tc>
          <w:tcPr>
            <w:tcW w:w="4503" w:type="dxa"/>
          </w:tcPr>
          <w:p w:rsidR="000E669E" w:rsidRDefault="000E669E" w:rsidP="000E66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Лимфоциты</w:t>
            </w:r>
          </w:p>
        </w:tc>
        <w:tc>
          <w:tcPr>
            <w:tcW w:w="2229" w:type="dxa"/>
          </w:tcPr>
          <w:p w:rsidR="000E669E" w:rsidRDefault="000E669E" w:rsidP="000E66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19-37%</w:t>
            </w:r>
          </w:p>
        </w:tc>
        <w:tc>
          <w:tcPr>
            <w:tcW w:w="2839" w:type="dxa"/>
            <w:vMerge/>
            <w:tcBorders>
              <w:top w:val="nil"/>
              <w:right w:val="nil"/>
            </w:tcBorders>
          </w:tcPr>
          <w:p w:rsidR="000E669E" w:rsidRDefault="000E669E" w:rsidP="000E66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69E" w:rsidTr="000E669E">
        <w:trPr>
          <w:jc w:val="center"/>
        </w:trPr>
        <w:tc>
          <w:tcPr>
            <w:tcW w:w="4503" w:type="dxa"/>
          </w:tcPr>
          <w:p w:rsidR="000E669E" w:rsidRDefault="000E669E" w:rsidP="000E66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Моноциты</w:t>
            </w:r>
          </w:p>
        </w:tc>
        <w:tc>
          <w:tcPr>
            <w:tcW w:w="2229" w:type="dxa"/>
          </w:tcPr>
          <w:p w:rsidR="000E669E" w:rsidRDefault="000E669E" w:rsidP="000E66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3-11%</w:t>
            </w:r>
          </w:p>
        </w:tc>
        <w:tc>
          <w:tcPr>
            <w:tcW w:w="2839" w:type="dxa"/>
            <w:vMerge/>
            <w:tcBorders>
              <w:top w:val="nil"/>
              <w:bottom w:val="nil"/>
              <w:right w:val="nil"/>
            </w:tcBorders>
          </w:tcPr>
          <w:p w:rsidR="000E669E" w:rsidRDefault="000E669E" w:rsidP="000E66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669E" w:rsidRDefault="000E669E" w:rsidP="000E66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7A9B" w:rsidRPr="00F26657" w:rsidRDefault="00097A9B" w:rsidP="00097A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6657">
        <w:rPr>
          <w:rFonts w:ascii="Times New Roman" w:hAnsi="Times New Roman" w:cs="Times New Roman"/>
          <w:sz w:val="28"/>
          <w:szCs w:val="28"/>
        </w:rPr>
        <w:t>ТЕХНИКА МИКРОСКОПИРОВАНИЯ</w:t>
      </w:r>
    </w:p>
    <w:p w:rsidR="00097A9B" w:rsidRPr="00F26657" w:rsidRDefault="00097A9B" w:rsidP="00097A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657">
        <w:rPr>
          <w:rFonts w:ascii="Times New Roman" w:hAnsi="Times New Roman" w:cs="Times New Roman"/>
          <w:sz w:val="28"/>
          <w:szCs w:val="28"/>
        </w:rPr>
        <w:t>Правила работы с микроскопом:</w:t>
      </w:r>
    </w:p>
    <w:p w:rsidR="00097A9B" w:rsidRPr="00F26657" w:rsidRDefault="00097A9B" w:rsidP="00097A9B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657">
        <w:rPr>
          <w:rFonts w:ascii="Times New Roman" w:hAnsi="Times New Roman" w:cs="Times New Roman"/>
          <w:sz w:val="28"/>
          <w:szCs w:val="28"/>
        </w:rPr>
        <w:t>Работать следует сидя</w:t>
      </w:r>
    </w:p>
    <w:p w:rsidR="00097A9B" w:rsidRPr="00F26657" w:rsidRDefault="00097A9B" w:rsidP="00097A9B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657">
        <w:rPr>
          <w:rFonts w:ascii="Times New Roman" w:hAnsi="Times New Roman" w:cs="Times New Roman"/>
          <w:sz w:val="28"/>
          <w:szCs w:val="28"/>
        </w:rPr>
        <w:t>Микроскоп осмотреть, вытереть от пыли мягкой салфеткой объективы, окуляр, зеркало.</w:t>
      </w:r>
    </w:p>
    <w:p w:rsidR="00097A9B" w:rsidRPr="00F26657" w:rsidRDefault="00097A9B" w:rsidP="00097A9B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657">
        <w:rPr>
          <w:rFonts w:ascii="Times New Roman" w:hAnsi="Times New Roman" w:cs="Times New Roman"/>
          <w:sz w:val="28"/>
          <w:szCs w:val="28"/>
        </w:rPr>
        <w:t>Микроскоп установить пред собой, немного слева на 2-3 см от края стола. Во время работы не следует сдвигать</w:t>
      </w:r>
    </w:p>
    <w:p w:rsidR="00097A9B" w:rsidRPr="00F26657" w:rsidRDefault="00097A9B" w:rsidP="00097A9B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59430" cy="3368040"/>
            <wp:effectExtent l="19050" t="0" r="7620" b="0"/>
            <wp:wrapSquare wrapText="bothSides"/>
            <wp:docPr id="7" name="Рисунок 6" descr="IMG_20190315_10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5_102920.jpg"/>
                    <pic:cNvPicPr/>
                  </pic:nvPicPr>
                  <pic:blipFill>
                    <a:blip r:embed="rId10" cstate="print"/>
                    <a:srcRect r="19047" b="14740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6657">
        <w:rPr>
          <w:rFonts w:ascii="Times New Roman" w:hAnsi="Times New Roman" w:cs="Times New Roman"/>
          <w:sz w:val="28"/>
          <w:szCs w:val="28"/>
        </w:rPr>
        <w:t>Открыть полностью диафрагму, поднять конденсор в крайнее верхнее положение</w:t>
      </w:r>
    </w:p>
    <w:p w:rsidR="00097A9B" w:rsidRPr="00F26657" w:rsidRDefault="00097A9B" w:rsidP="00097A9B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657">
        <w:rPr>
          <w:rFonts w:ascii="Times New Roman" w:hAnsi="Times New Roman" w:cs="Times New Roman"/>
          <w:sz w:val="28"/>
          <w:szCs w:val="28"/>
        </w:rPr>
        <w:t>Опус</w:t>
      </w:r>
      <w:r>
        <w:rPr>
          <w:rFonts w:ascii="Times New Roman" w:hAnsi="Times New Roman" w:cs="Times New Roman"/>
          <w:sz w:val="28"/>
          <w:szCs w:val="28"/>
        </w:rPr>
        <w:t xml:space="preserve">тить объектив </w:t>
      </w:r>
      <w:r w:rsidRPr="00F26657">
        <w:rPr>
          <w:rFonts w:ascii="Times New Roman" w:hAnsi="Times New Roman" w:cs="Times New Roman"/>
          <w:sz w:val="28"/>
          <w:szCs w:val="28"/>
        </w:rPr>
        <w:t>в рабочее положение</w:t>
      </w:r>
    </w:p>
    <w:p w:rsidR="00097A9B" w:rsidRPr="00F26657" w:rsidRDefault="00113FED" w:rsidP="00097A9B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Положить </w:t>
      </w:r>
      <w:r w:rsidR="00097A9B" w:rsidRPr="00F26657">
        <w:rPr>
          <w:rFonts w:ascii="Times New Roman" w:hAnsi="Times New Roman" w:cs="Times New Roman"/>
          <w:sz w:val="28"/>
          <w:szCs w:val="28"/>
        </w:rPr>
        <w:t>препарат на предметный столик так, чтобы изучаемый объект находился под объективом. Глядя сбоку, опускать объектив при помощи макровинта до тех пор пока расстояние между нижней линзой не станет 4-5мм</w:t>
      </w:r>
    </w:p>
    <w:p w:rsidR="00097A9B" w:rsidRPr="00F26657" w:rsidRDefault="00097A9B" w:rsidP="00097A9B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657">
        <w:rPr>
          <w:rFonts w:ascii="Times New Roman" w:hAnsi="Times New Roman" w:cs="Times New Roman"/>
          <w:sz w:val="28"/>
          <w:szCs w:val="28"/>
        </w:rPr>
        <w:t xml:space="preserve">Смотреть одним глазом в окуляр и вращать винт на себя, плавно настраивая его до тех пор пока </w:t>
      </w:r>
      <w:bookmarkStart w:id="0" w:name="_GoBack"/>
      <w:bookmarkEnd w:id="0"/>
      <w:r w:rsidRPr="00F26657">
        <w:rPr>
          <w:rFonts w:ascii="Times New Roman" w:hAnsi="Times New Roman" w:cs="Times New Roman"/>
          <w:sz w:val="28"/>
          <w:szCs w:val="28"/>
        </w:rPr>
        <w:t>не будет видно хорошее отображение объекта</w:t>
      </w:r>
    </w:p>
    <w:p w:rsidR="00097A9B" w:rsidRPr="00F26657" w:rsidRDefault="00097A9B" w:rsidP="00097A9B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657">
        <w:rPr>
          <w:rFonts w:ascii="Times New Roman" w:hAnsi="Times New Roman" w:cs="Times New Roman"/>
          <w:sz w:val="28"/>
          <w:szCs w:val="28"/>
        </w:rPr>
        <w:t>По окончани</w:t>
      </w:r>
      <w:r w:rsidR="00113FED">
        <w:rPr>
          <w:rFonts w:ascii="Times New Roman" w:hAnsi="Times New Roman" w:cs="Times New Roman"/>
          <w:sz w:val="28"/>
          <w:szCs w:val="28"/>
        </w:rPr>
        <w:t xml:space="preserve">и работы </w:t>
      </w:r>
      <w:r w:rsidRPr="00F26657">
        <w:rPr>
          <w:rFonts w:ascii="Times New Roman" w:hAnsi="Times New Roman" w:cs="Times New Roman"/>
          <w:sz w:val="28"/>
          <w:szCs w:val="28"/>
        </w:rPr>
        <w:t xml:space="preserve">установить малое увеличение, поднять объектив, снять с рабочего столика препарат, протереть чисто </w:t>
      </w:r>
      <w:r>
        <w:rPr>
          <w:rFonts w:ascii="Times New Roman" w:hAnsi="Times New Roman" w:cs="Times New Roman"/>
          <w:sz w:val="28"/>
          <w:szCs w:val="28"/>
        </w:rPr>
        <w:t xml:space="preserve">салфеткой все части микроскопа и </w:t>
      </w:r>
      <w:r w:rsidRPr="00F26657">
        <w:rPr>
          <w:rFonts w:ascii="Times New Roman" w:hAnsi="Times New Roman" w:cs="Times New Roman"/>
          <w:sz w:val="28"/>
          <w:szCs w:val="28"/>
        </w:rPr>
        <w:t>нак</w:t>
      </w:r>
      <w:r>
        <w:rPr>
          <w:rFonts w:ascii="Times New Roman" w:hAnsi="Times New Roman" w:cs="Times New Roman"/>
          <w:sz w:val="28"/>
          <w:szCs w:val="28"/>
        </w:rPr>
        <w:t>рыть его полиэтиленовым пакетом.</w:t>
      </w:r>
    </w:p>
    <w:p w:rsidR="00097A9B" w:rsidRDefault="00097A9B" w:rsidP="000E66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4929" w:rsidRDefault="000C7A16" w:rsidP="000C7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69E" w:rsidRDefault="000E669E" w:rsidP="000C7A16">
      <w:pPr>
        <w:rPr>
          <w:rFonts w:ascii="Times New Roman" w:hAnsi="Times New Roman" w:cs="Times New Roman"/>
          <w:sz w:val="28"/>
          <w:szCs w:val="28"/>
        </w:rPr>
      </w:pPr>
    </w:p>
    <w:p w:rsidR="000E669E" w:rsidRDefault="000E669E" w:rsidP="000C7A16">
      <w:pPr>
        <w:rPr>
          <w:rFonts w:ascii="Times New Roman" w:hAnsi="Times New Roman" w:cs="Times New Roman"/>
          <w:sz w:val="28"/>
          <w:szCs w:val="28"/>
        </w:rPr>
      </w:pPr>
    </w:p>
    <w:p w:rsidR="000E669E" w:rsidRDefault="000E669E" w:rsidP="000C7A16">
      <w:pPr>
        <w:rPr>
          <w:rFonts w:ascii="Times New Roman" w:hAnsi="Times New Roman" w:cs="Times New Roman"/>
          <w:sz w:val="28"/>
          <w:szCs w:val="28"/>
        </w:rPr>
      </w:pPr>
    </w:p>
    <w:p w:rsidR="000E669E" w:rsidRDefault="000E669E" w:rsidP="000C7A16">
      <w:pPr>
        <w:rPr>
          <w:rFonts w:ascii="Times New Roman" w:hAnsi="Times New Roman" w:cs="Times New Roman"/>
          <w:sz w:val="28"/>
          <w:szCs w:val="28"/>
        </w:rPr>
      </w:pPr>
    </w:p>
    <w:p w:rsidR="003E7A75" w:rsidRDefault="003E7A75" w:rsidP="000C7A16">
      <w:pPr>
        <w:rPr>
          <w:rFonts w:ascii="Times New Roman" w:hAnsi="Times New Roman" w:cs="Times New Roman"/>
          <w:sz w:val="28"/>
          <w:szCs w:val="28"/>
        </w:rPr>
      </w:pPr>
    </w:p>
    <w:p w:rsidR="003E7A75" w:rsidRDefault="003E7A75" w:rsidP="000C7A16">
      <w:pPr>
        <w:rPr>
          <w:rFonts w:ascii="Times New Roman" w:hAnsi="Times New Roman" w:cs="Times New Roman"/>
          <w:sz w:val="28"/>
          <w:szCs w:val="28"/>
        </w:rPr>
      </w:pPr>
    </w:p>
    <w:p w:rsidR="003E7A75" w:rsidRDefault="003E7A75" w:rsidP="000C7A16">
      <w:pPr>
        <w:rPr>
          <w:rFonts w:ascii="Times New Roman" w:hAnsi="Times New Roman" w:cs="Times New Roman"/>
          <w:sz w:val="28"/>
          <w:szCs w:val="28"/>
        </w:rPr>
      </w:pPr>
    </w:p>
    <w:p w:rsidR="003E7A75" w:rsidRDefault="003E7A75" w:rsidP="000C7A16">
      <w:pPr>
        <w:rPr>
          <w:rFonts w:ascii="Times New Roman" w:hAnsi="Times New Roman" w:cs="Times New Roman"/>
          <w:sz w:val="28"/>
          <w:szCs w:val="28"/>
        </w:rPr>
      </w:pPr>
    </w:p>
    <w:p w:rsidR="003E7A75" w:rsidRDefault="003E7A75" w:rsidP="000E66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7A75" w:rsidRDefault="003E7A75" w:rsidP="000E66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3FED" w:rsidRDefault="00113FED" w:rsidP="000E66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3FED" w:rsidRDefault="00113FED" w:rsidP="000E66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669E" w:rsidRDefault="000E669E" w:rsidP="000E66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7-8</w:t>
      </w:r>
    </w:p>
    <w:p w:rsidR="000E669E" w:rsidRPr="00490C35" w:rsidRDefault="000E669E" w:rsidP="000E669E">
      <w:pPr>
        <w:jc w:val="center"/>
        <w:rPr>
          <w:rFonts w:ascii="Times New Roman" w:hAnsi="Times New Roman" w:cs="Times New Roman"/>
          <w:sz w:val="28"/>
          <w:szCs w:val="28"/>
        </w:rPr>
      </w:pPr>
      <w:r w:rsidRPr="00490C35">
        <w:rPr>
          <w:rFonts w:ascii="Times New Roman" w:hAnsi="Times New Roman" w:cs="Times New Roman"/>
          <w:sz w:val="28"/>
          <w:szCs w:val="28"/>
        </w:rPr>
        <w:t>Регистрация биоматериала</w:t>
      </w:r>
    </w:p>
    <w:p w:rsidR="005C310E" w:rsidRPr="00490C35" w:rsidRDefault="005C310E" w:rsidP="00490C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0C35">
        <w:rPr>
          <w:rFonts w:ascii="Times New Roman" w:hAnsi="Times New Roman" w:cs="Times New Roman"/>
          <w:sz w:val="28"/>
          <w:szCs w:val="28"/>
        </w:rPr>
        <w:t>Прием биоматериала производится в приемной лаборатории. В контейнере для транспортировки биоматериал доставляют в лабораторию. Лаборант извлекает из контейнера штатив с вакутейнерами, в которых находится кровь. Данные о пациенте заносятся в  журнал  для регистрации</w:t>
      </w:r>
      <w:r w:rsidR="00490C35" w:rsidRPr="00490C35">
        <w:rPr>
          <w:rFonts w:ascii="Times New Roman" w:hAnsi="Times New Roman" w:cs="Times New Roman"/>
          <w:sz w:val="28"/>
          <w:szCs w:val="28"/>
        </w:rPr>
        <w:t>. После исследования данные вносят в базу данных в компьютере, подтверждается и отдают врачу.</w:t>
      </w:r>
      <w:r w:rsidR="00490C35" w:rsidRPr="00490C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C310E" w:rsidRDefault="00490C35" w:rsidP="005C31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0378" cy="2682655"/>
            <wp:effectExtent l="19050" t="0" r="6622" b="0"/>
            <wp:docPr id="17" name="Рисунок 6" descr="IMG_20190304_1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4_1013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001" cy="269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007" cy="2670629"/>
            <wp:effectExtent l="19050" t="0" r="0" b="0"/>
            <wp:docPr id="18" name="Рисунок 5" descr="IMG_20190315_1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5_1016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628" cy="266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35" w:rsidRPr="00490C35" w:rsidRDefault="00490C35" w:rsidP="005C310E">
      <w:pPr>
        <w:jc w:val="both"/>
        <w:rPr>
          <w:rFonts w:ascii="Times New Roman" w:hAnsi="Times New Roman" w:cs="Times New Roman"/>
          <w:sz w:val="28"/>
          <w:szCs w:val="28"/>
        </w:rPr>
      </w:pPr>
      <w:r w:rsidRPr="00490C35">
        <w:rPr>
          <w:rFonts w:ascii="Times New Roman" w:hAnsi="Times New Roman" w:cs="Times New Roman"/>
          <w:sz w:val="28"/>
          <w:szCs w:val="28"/>
        </w:rPr>
        <w:t>Рис.6 Поступивший материал                 Рис.7 Регистрация в журнал</w:t>
      </w:r>
    </w:p>
    <w:p w:rsidR="00490C35" w:rsidRPr="006278FB" w:rsidRDefault="006278FB" w:rsidP="005C31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7909" cy="3244850"/>
            <wp:effectExtent l="19050" t="0" r="0" b="0"/>
            <wp:docPr id="20" name="Рисунок 8" descr="IMG_20190315_09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5_095716.jpg"/>
                    <pic:cNvPicPr/>
                  </pic:nvPicPr>
                  <pic:blipFill>
                    <a:blip r:embed="rId13" cstate="print"/>
                    <a:srcRect l="13923" t="29139" r="7652" b="13687"/>
                    <a:stretch>
                      <a:fillRect/>
                    </a:stretch>
                  </pic:blipFill>
                  <pic:spPr>
                    <a:xfrm>
                      <a:off x="0" y="0"/>
                      <a:ext cx="3038122" cy="324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C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4527" cy="3223260"/>
            <wp:effectExtent l="19050" t="0" r="2473" b="0"/>
            <wp:docPr id="8" name="Рисунок 5" descr="IMG_20190304_09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4_0934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623" cy="324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35" w:rsidRPr="006278FB" w:rsidRDefault="00FC1C42" w:rsidP="006278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278FB" w:rsidRPr="006278FB">
        <w:rPr>
          <w:rFonts w:ascii="Times New Roman" w:hAnsi="Times New Roman" w:cs="Times New Roman"/>
          <w:sz w:val="28"/>
          <w:szCs w:val="28"/>
        </w:rPr>
        <w:t>Рис.8</w:t>
      </w:r>
      <w:r>
        <w:rPr>
          <w:rFonts w:ascii="Times New Roman" w:hAnsi="Times New Roman" w:cs="Times New Roman"/>
          <w:sz w:val="28"/>
          <w:szCs w:val="28"/>
        </w:rPr>
        <w:t xml:space="preserve"> Результаты       </w:t>
      </w:r>
      <w:r w:rsidR="006278FB" w:rsidRPr="006278FB">
        <w:rPr>
          <w:rFonts w:ascii="Times New Roman" w:hAnsi="Times New Roman" w:cs="Times New Roman"/>
          <w:sz w:val="28"/>
          <w:szCs w:val="28"/>
        </w:rPr>
        <w:t xml:space="preserve"> </w:t>
      </w:r>
      <w:r w:rsidR="006278FB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Рис 9. Регистрация в базу данных</w:t>
      </w:r>
    </w:p>
    <w:p w:rsidR="00490C35" w:rsidRDefault="00C27726" w:rsidP="00C27726">
      <w:pPr>
        <w:jc w:val="center"/>
        <w:rPr>
          <w:rFonts w:ascii="Times New Roman" w:hAnsi="Times New Roman" w:cs="Times New Roman"/>
          <w:sz w:val="28"/>
          <w:szCs w:val="28"/>
        </w:rPr>
      </w:pPr>
      <w:r w:rsidRPr="00C27726">
        <w:rPr>
          <w:rFonts w:ascii="Times New Roman" w:hAnsi="Times New Roman" w:cs="Times New Roman"/>
          <w:sz w:val="28"/>
          <w:szCs w:val="28"/>
        </w:rPr>
        <w:lastRenderedPageBreak/>
        <w:t>День  9-11</w:t>
      </w:r>
    </w:p>
    <w:p w:rsidR="00C27726" w:rsidRPr="009C7A02" w:rsidRDefault="00C27726" w:rsidP="00C277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 гематологическом анализаторе </w:t>
      </w:r>
      <w:r w:rsidR="009C7A02">
        <w:rPr>
          <w:rFonts w:ascii="Times New Roman" w:hAnsi="Times New Roman" w:cs="Times New Roman"/>
          <w:sz w:val="28"/>
          <w:szCs w:val="28"/>
          <w:lang w:val="en-US"/>
        </w:rPr>
        <w:t>XT</w:t>
      </w:r>
      <w:r w:rsidR="009C7A02">
        <w:rPr>
          <w:rFonts w:ascii="Times New Roman" w:hAnsi="Times New Roman" w:cs="Times New Roman"/>
          <w:sz w:val="28"/>
          <w:szCs w:val="28"/>
        </w:rPr>
        <w:t>1800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9B7218" w:rsidRDefault="00FC1C42" w:rsidP="009B72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Автоматический гематологический анализатор </w:t>
      </w:r>
      <w:r>
        <w:rPr>
          <w:rFonts w:ascii="Times New Roman" w:hAnsi="Times New Roman" w:cs="Times New Roman"/>
          <w:sz w:val="28"/>
          <w:szCs w:val="28"/>
          <w:lang w:val="en-US"/>
        </w:rPr>
        <w:t>SYSMEX</w:t>
      </w:r>
      <w:r w:rsidRPr="00FC1C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XT</w:t>
      </w:r>
      <w:r w:rsidR="009C7A02">
        <w:rPr>
          <w:rFonts w:ascii="Times New Roman" w:hAnsi="Times New Roman" w:cs="Times New Roman"/>
          <w:sz w:val="28"/>
          <w:szCs w:val="28"/>
        </w:rPr>
        <w:t xml:space="preserve"> 1800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72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7218" w:rsidRDefault="009B7218" w:rsidP="000938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работы основан на революционной технологии  проточной цитофлоуриметрии. При помощи анализатора  можно получить точные результаты и создать возможность для четкого разделения нормальных и патологических образцов. Полностью анализатор на 30 параметров, выводящий полную лейкоцитарную формулу и обеспечивающий подсчет ретикулоцитов.</w:t>
      </w:r>
      <w:r w:rsidR="009C7A02" w:rsidRPr="009C7A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B7218" w:rsidRDefault="009C7A02" w:rsidP="009B72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2821305</wp:posOffset>
            </wp:positionV>
            <wp:extent cx="2598420" cy="3853815"/>
            <wp:effectExtent l="19050" t="0" r="0" b="0"/>
            <wp:wrapSquare wrapText="bothSides"/>
            <wp:docPr id="11" name="Рисунок 9" descr="IMG_20190315_10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5_1028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218">
        <w:rPr>
          <w:rFonts w:ascii="Times New Roman" w:hAnsi="Times New Roman" w:cs="Times New Roman"/>
          <w:sz w:val="28"/>
          <w:szCs w:val="28"/>
        </w:rPr>
        <w:t>Основные определяемые показатели:</w:t>
      </w:r>
    </w:p>
    <w:p w:rsidR="009B7218" w:rsidRDefault="009B7218" w:rsidP="009B72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Концентрация гемоглобина, гематокрит, количество эритроцитов, средний объем эритроцита, средняя концентрация гемоглобина в эритроците, средняя плотность гемоглобина в эритроците, количество тромбоцитов, средний объем тромбоцитов, количество лейкоцитов, дифференциация по 5 фракциям(нейтрофилы, эозинофилы, базофилы, лимфоциты и моноциты) с выражением их количества на бланке результатов  в абсолютных и относительных значениях</w:t>
      </w:r>
      <w:r w:rsidR="009C7A02">
        <w:rPr>
          <w:rFonts w:ascii="Times New Roman" w:hAnsi="Times New Roman" w:cs="Times New Roman"/>
          <w:sz w:val="28"/>
          <w:szCs w:val="28"/>
        </w:rPr>
        <w:t xml:space="preserve">, подсчет количества атипичных лимфоцитов, ретикулоцитов(% и абсолютное количество) и бластных клеток. </w:t>
      </w:r>
    </w:p>
    <w:p w:rsidR="009C7A02" w:rsidRDefault="009C7A02" w:rsidP="009B72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Преимущества: </w:t>
      </w:r>
    </w:p>
    <w:p w:rsidR="009C7A02" w:rsidRDefault="009C7A02" w:rsidP="009C7A0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Надежные результаты для диагностики</w:t>
      </w:r>
    </w:p>
    <w:p w:rsidR="009C7A02" w:rsidRDefault="009C7A02" w:rsidP="009C7A0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Удобство и легкость в работе</w:t>
      </w:r>
    </w:p>
    <w:p w:rsidR="009C7A02" w:rsidRDefault="009C7A02" w:rsidP="009C7A0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Гибкость (блок обработки информации с настраиваемым дисплеем)</w:t>
      </w:r>
    </w:p>
    <w:p w:rsidR="009C7A02" w:rsidRDefault="009C7A02" w:rsidP="009C7A0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Рентабельность(возможность подключения  к общей лабораторной </w:t>
      </w:r>
      <w:r w:rsidR="00093843">
        <w:rPr>
          <w:rFonts w:ascii="Times New Roman" w:hAnsi="Times New Roman" w:cs="Times New Roman"/>
          <w:sz w:val="28"/>
          <w:szCs w:val="28"/>
        </w:rPr>
        <w:t>компьютерной сети для повышения продуктивности работы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66F7E" w:rsidRDefault="00566F7E" w:rsidP="00566F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6F7E" w:rsidRPr="00113FED" w:rsidRDefault="00566F7E" w:rsidP="00566F7E">
      <w:pPr>
        <w:jc w:val="both"/>
        <w:rPr>
          <w:rFonts w:ascii="Times New Roman" w:hAnsi="Times New Roman" w:cs="Times New Roman"/>
          <w:sz w:val="28"/>
          <w:szCs w:val="28"/>
        </w:rPr>
      </w:pPr>
      <w:r w:rsidRPr="00113FED">
        <w:rPr>
          <w:rFonts w:ascii="Times New Roman" w:hAnsi="Times New Roman" w:cs="Times New Roman"/>
          <w:sz w:val="28"/>
          <w:szCs w:val="28"/>
        </w:rPr>
        <w:lastRenderedPageBreak/>
        <w:t>Принцип работы с анализатором Sysmex XT-1800i:</w:t>
      </w:r>
    </w:p>
    <w:p w:rsidR="00566F7E" w:rsidRPr="00113FED" w:rsidRDefault="00566F7E" w:rsidP="00566F7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3FED">
        <w:rPr>
          <w:rFonts w:ascii="Times New Roman" w:hAnsi="Times New Roman" w:cs="Times New Roman"/>
          <w:sz w:val="28"/>
          <w:szCs w:val="28"/>
        </w:rPr>
        <w:t>Поставить пробирки в штатив строго по указанному номеру так что бы было видно штрих код.</w:t>
      </w:r>
    </w:p>
    <w:p w:rsidR="00566F7E" w:rsidRPr="00113FED" w:rsidRDefault="00566F7E" w:rsidP="00566F7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3FED">
        <w:rPr>
          <w:rFonts w:ascii="Times New Roman" w:hAnsi="Times New Roman" w:cs="Times New Roman"/>
          <w:sz w:val="28"/>
          <w:szCs w:val="28"/>
        </w:rPr>
        <w:t>Настраиваем анализатор,  нажимаем кнопку запуск автозагрузчика.</w:t>
      </w:r>
    </w:p>
    <w:p w:rsidR="00093843" w:rsidRPr="00113FED" w:rsidRDefault="00566F7E" w:rsidP="00093843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3FED">
        <w:rPr>
          <w:rFonts w:ascii="Times New Roman" w:hAnsi="Times New Roman" w:cs="Times New Roman"/>
          <w:sz w:val="28"/>
          <w:szCs w:val="28"/>
        </w:rPr>
        <w:t>Полученные результаты записываем в журнал и подтверждаем на компьютере.</w:t>
      </w:r>
    </w:p>
    <w:p w:rsidR="00093843" w:rsidRDefault="00093843" w:rsidP="000938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8291" cy="3172514"/>
            <wp:effectExtent l="19050" t="0" r="0" b="0"/>
            <wp:docPr id="13" name="Рисунок 12" descr="IMG_20190315_09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5_095716.jpg"/>
                    <pic:cNvPicPr/>
                  </pic:nvPicPr>
                  <pic:blipFill>
                    <a:blip r:embed="rId16" cstate="print"/>
                    <a:srcRect l="12339" t="31707" r="7707" b="14228"/>
                    <a:stretch>
                      <a:fillRect/>
                    </a:stretch>
                  </pic:blipFill>
                  <pic:spPr>
                    <a:xfrm>
                      <a:off x="0" y="0"/>
                      <a:ext cx="2689411" cy="317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7048" cy="3173506"/>
            <wp:effectExtent l="19050" t="0" r="2802" b="0"/>
            <wp:docPr id="14" name="Рисунок 13" descr="IMG_20190315_1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5_103102.jpg"/>
                    <pic:cNvPicPr/>
                  </pic:nvPicPr>
                  <pic:blipFill>
                    <a:blip r:embed="rId17" cstate="print"/>
                    <a:srcRect l="13237" t="31768" r="12354" b="27293"/>
                    <a:stretch>
                      <a:fillRect/>
                    </a:stretch>
                  </pic:blipFill>
                  <pic:spPr>
                    <a:xfrm>
                      <a:off x="0" y="0"/>
                      <a:ext cx="2607048" cy="317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43" w:rsidRPr="00093843" w:rsidRDefault="00093843" w:rsidP="000938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 Выдаваемые результаты         Рис.11 Регистрация  в базу данных</w:t>
      </w:r>
    </w:p>
    <w:p w:rsidR="00D23526" w:rsidRDefault="00D235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3843" w:rsidRDefault="00D23526" w:rsidP="00D235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12-13</w:t>
      </w:r>
    </w:p>
    <w:p w:rsidR="00D23526" w:rsidRDefault="00D23526" w:rsidP="00D235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групп крови и резус принадлежности.</w:t>
      </w:r>
    </w:p>
    <w:p w:rsidR="00D23526" w:rsidRDefault="00D23526" w:rsidP="00D235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групп крови системы АВ0 с пом</w:t>
      </w:r>
      <w:r w:rsidR="003D4475">
        <w:rPr>
          <w:rFonts w:ascii="Times New Roman" w:hAnsi="Times New Roman" w:cs="Times New Roman"/>
          <w:sz w:val="28"/>
          <w:szCs w:val="28"/>
        </w:rPr>
        <w:t>ощью цоликлонов АНТИ А и АНТИ В. резус</w:t>
      </w:r>
    </w:p>
    <w:p w:rsidR="00D23526" w:rsidRDefault="003D4475" w:rsidP="00D235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определения:</w:t>
      </w:r>
    </w:p>
    <w:p w:rsidR="003D4475" w:rsidRDefault="003D4475" w:rsidP="003D447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Берут пластинку, разделяют на 3 части и подписывают: Анти А, Анти В и Анти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4475" w:rsidRDefault="003D4475" w:rsidP="003D447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Наносят по одной большой капле цоликлонов в соответствии с назнаениями.</w:t>
      </w:r>
    </w:p>
    <w:p w:rsidR="003D4475" w:rsidRDefault="003D4475" w:rsidP="003D44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643" cy="1487156"/>
            <wp:effectExtent l="19050" t="0" r="0" b="0"/>
            <wp:docPr id="9" name="Рисунок 8" descr="IMG_20190315_12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5_124704.jpg"/>
                    <pic:cNvPicPr/>
                  </pic:nvPicPr>
                  <pic:blipFill>
                    <a:blip r:embed="rId18" cstate="print"/>
                    <a:srcRect l="21551" t="18542" r="24492" b="50625"/>
                    <a:stretch>
                      <a:fillRect/>
                    </a:stretch>
                  </pic:blipFill>
                  <pic:spPr>
                    <a:xfrm>
                      <a:off x="0" y="0"/>
                      <a:ext cx="3200643" cy="148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475" w:rsidRDefault="003D4475" w:rsidP="003D44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12. Цоликлоны</w:t>
      </w:r>
    </w:p>
    <w:p w:rsidR="002A78C7" w:rsidRDefault="002A78C7" w:rsidP="003D44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A78C7" w:rsidRDefault="002A78C7" w:rsidP="002A78C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Вносят по одной маленькой капле крови рядом с каплей цоликлона</w:t>
      </w:r>
    </w:p>
    <w:p w:rsidR="002A78C7" w:rsidRDefault="002A78C7" w:rsidP="002A78C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Перемешивают капли с реагентом стеклянной палочкой .</w:t>
      </w:r>
    </w:p>
    <w:p w:rsidR="002A78C7" w:rsidRDefault="002A78C7" w:rsidP="002A78C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Замечают время</w:t>
      </w:r>
    </w:p>
    <w:p w:rsidR="005D03F3" w:rsidRDefault="002A78C7" w:rsidP="002A78C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Периодически покачивают пластинку. Агглютинация эритроцитов с цоликлонами обычно наступает в первые 3-6 секунд, но оценку результатов производят минуты через 3, чтобы не пропустить позднюю агглютинацию.</w:t>
      </w:r>
    </w:p>
    <w:p w:rsidR="002A78C7" w:rsidRPr="005D03F3" w:rsidRDefault="005D03F3" w:rsidP="005D03F3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6714490</wp:posOffset>
            </wp:positionV>
            <wp:extent cx="2647950" cy="1937385"/>
            <wp:effectExtent l="19050" t="0" r="0" b="0"/>
            <wp:wrapSquare wrapText="bothSides"/>
            <wp:docPr id="27" name="Рисунок 25" descr="Screenshot_20190317-144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317-144420.png"/>
                    <pic:cNvPicPr/>
                  </pic:nvPicPr>
                  <pic:blipFill>
                    <a:blip r:embed="rId19" cstate="print"/>
                    <a:srcRect t="26236" b="27176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2BE2">
        <w:rPr>
          <w:rFonts w:ascii="Times New Roman" w:hAnsi="Times New Roman" w:cs="Times New Roman"/>
          <w:sz w:val="28"/>
          <w:szCs w:val="28"/>
        </w:rPr>
        <w:t>Трактовка результатов(Рис 13)</w:t>
      </w:r>
    </w:p>
    <w:p w:rsidR="002A78C7" w:rsidRDefault="002A78C7" w:rsidP="002A78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реакции может быть положительным и отрицательным.</w:t>
      </w:r>
    </w:p>
    <w:p w:rsidR="005D03F3" w:rsidRDefault="002A78C7" w:rsidP="002A78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Положительный  результат выражается в агглютинации эритроцитов, видной невооруженным глазом </w:t>
      </w:r>
      <w:r w:rsidR="005D03F3">
        <w:rPr>
          <w:rFonts w:ascii="Times New Roman" w:hAnsi="Times New Roman" w:cs="Times New Roman"/>
          <w:sz w:val="28"/>
          <w:szCs w:val="28"/>
        </w:rPr>
        <w:t>в виде мелких красных агрегатов.</w:t>
      </w:r>
    </w:p>
    <w:p w:rsidR="002A78C7" w:rsidRDefault="002A78C7" w:rsidP="005346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Отрицательный результат- капля остается равномерно окрашенной в </w:t>
      </w:r>
      <w:r w:rsidR="005D03F3">
        <w:rPr>
          <w:rFonts w:ascii="Times New Roman" w:hAnsi="Times New Roman" w:cs="Times New Roman"/>
          <w:sz w:val="28"/>
          <w:szCs w:val="28"/>
        </w:rPr>
        <w:t xml:space="preserve">    </w:t>
      </w:r>
      <w:r w:rsidR="00362BE2">
        <w:rPr>
          <w:rFonts w:ascii="Times New Roman" w:hAnsi="Times New Roman" w:cs="Times New Roman"/>
          <w:sz w:val="28"/>
          <w:szCs w:val="28"/>
        </w:rPr>
        <w:t xml:space="preserve">         Рис13.</w:t>
      </w:r>
      <w:r w:rsidR="00362BE2" w:rsidRPr="00362BE2">
        <w:rPr>
          <w:rFonts w:ascii="Times New Roman" w:hAnsi="Times New Roman" w:cs="Times New Roman"/>
          <w:sz w:val="28"/>
          <w:szCs w:val="28"/>
        </w:rPr>
        <w:t>А-</w:t>
      </w:r>
      <w:r w:rsidR="00362BE2" w:rsidRPr="00362B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ІІІ</w:t>
      </w:r>
      <w:r w:rsidR="00362BE2" w:rsidRPr="00362BE2">
        <w:rPr>
          <w:rFonts w:ascii="Times New Roman" w:hAnsi="Times New Roman" w:cs="Times New Roman"/>
          <w:sz w:val="28"/>
          <w:szCs w:val="28"/>
        </w:rPr>
        <w:t>(+),Б-</w:t>
      </w:r>
      <w:r w:rsidR="00362BE2" w:rsidRPr="00362B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IV</w:t>
      </w:r>
      <w:r w:rsidR="005346C7">
        <w:rPr>
          <w:rFonts w:ascii="Times New Roman" w:hAnsi="Times New Roman" w:cs="Times New Roman"/>
          <w:sz w:val="28"/>
          <w:szCs w:val="28"/>
        </w:rPr>
        <w:t>(+)</w:t>
      </w:r>
      <w:r w:rsidR="00362BE2">
        <w:rPr>
          <w:rFonts w:ascii="Times New Roman" w:hAnsi="Times New Roman" w:cs="Times New Roman"/>
          <w:sz w:val="28"/>
          <w:szCs w:val="28"/>
        </w:rPr>
        <w:t>,</w:t>
      </w:r>
      <w:r w:rsidR="00362BE2" w:rsidRPr="00362BE2">
        <w:rPr>
          <w:rFonts w:ascii="Times New Roman" w:hAnsi="Times New Roman" w:cs="Times New Roman"/>
          <w:sz w:val="28"/>
          <w:szCs w:val="28"/>
        </w:rPr>
        <w:t>В-</w:t>
      </w:r>
      <w:r w:rsidR="00362BE2" w:rsidRPr="00362B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ІІІ(-)</w:t>
      </w:r>
      <w:r w:rsidR="00362BE2">
        <w:rPr>
          <w:rFonts w:ascii="Times New Roman" w:hAnsi="Times New Roman" w:cs="Times New Roman"/>
          <w:sz w:val="28"/>
          <w:szCs w:val="28"/>
        </w:rPr>
        <w:t>.</w:t>
      </w:r>
      <w:r w:rsidR="005346C7">
        <w:rPr>
          <w:rFonts w:ascii="Times New Roman" w:hAnsi="Times New Roman" w:cs="Times New Roman"/>
          <w:sz w:val="28"/>
          <w:szCs w:val="28"/>
        </w:rPr>
        <w:t xml:space="preserve">           красный цвет, </w:t>
      </w:r>
      <w:r>
        <w:rPr>
          <w:rFonts w:ascii="Times New Roman" w:hAnsi="Times New Roman" w:cs="Times New Roman"/>
          <w:sz w:val="28"/>
          <w:szCs w:val="28"/>
        </w:rPr>
        <w:t>агглютинации не</w:t>
      </w:r>
      <w:r w:rsidR="005346C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6C7">
        <w:rPr>
          <w:rFonts w:ascii="Times New Roman" w:hAnsi="Times New Roman" w:cs="Times New Roman"/>
          <w:sz w:val="28"/>
          <w:szCs w:val="28"/>
        </w:rPr>
        <w:t>.</w:t>
      </w:r>
    </w:p>
    <w:p w:rsidR="00891DC5" w:rsidRPr="00891DC5" w:rsidRDefault="00891DC5" w:rsidP="00891DC5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D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Отсутствие какой-либо реакции склеивания во всех образцах означает, что в клетках эритроцитов пациента нет агглютиногена исследуемого типа. Образец крови причисляется к I группе (тип 0).</w:t>
      </w:r>
    </w:p>
    <w:p w:rsidR="00891DC5" w:rsidRPr="00891DC5" w:rsidRDefault="00891DC5" w:rsidP="00891DC5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DC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эритроцитарные клетки пациента вступили в реакцию с реаге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нтами типа «Анти-а», </w:t>
      </w:r>
      <w:r w:rsidRPr="00891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у пациента II группа крови (тип А).</w:t>
      </w:r>
    </w:p>
    <w:p w:rsidR="00891DC5" w:rsidRPr="00891DC5" w:rsidRDefault="00891DC5" w:rsidP="00891DC5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DC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Заметная агглютинация образца исследуемой крови с 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оликлонами тип</w:t>
      </w:r>
      <w:r w:rsidRPr="00891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«Анти-В» означает, что пациент обладает III группой крови (тип В).</w:t>
      </w:r>
    </w:p>
    <w:p w:rsidR="00891DC5" w:rsidRPr="00891DC5" w:rsidRDefault="00891DC5" w:rsidP="00891DC5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DC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кровь пациента вступила в реакцию со всеми химическими реагентами, то исследуемый образец принадлежит к IV группе (тип АВ).</w:t>
      </w:r>
    </w:p>
    <w:p w:rsidR="00891DC5" w:rsidRDefault="00891DC5" w:rsidP="00891D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</w:p>
    <w:p w:rsidR="00891DC5" w:rsidRPr="00891DC5" w:rsidRDefault="00891DC5" w:rsidP="00891D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</w:p>
    <w:p w:rsidR="005D03F3" w:rsidRDefault="00362BE2" w:rsidP="002A78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точным является гелевый метод определения групп крови и резус-фактора.</w:t>
      </w:r>
    </w:p>
    <w:p w:rsidR="00362BE2" w:rsidRPr="00891DC5" w:rsidRDefault="00891DC5" w:rsidP="002A78C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D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3473450</wp:posOffset>
            </wp:positionH>
            <wp:positionV relativeFrom="margin">
              <wp:posOffset>3944620</wp:posOffset>
            </wp:positionV>
            <wp:extent cx="2388235" cy="1753870"/>
            <wp:effectExtent l="19050" t="0" r="0" b="0"/>
            <wp:wrapSquare wrapText="bothSides"/>
            <wp:docPr id="30" name="Рисунок 27" descr="21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3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2BE2" w:rsidRPr="00891DC5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 представляет собой пластиковые карты, содержащие микропробирки, заполненные гелем.</w:t>
      </w:r>
    </w:p>
    <w:p w:rsidR="005346C7" w:rsidRPr="00891DC5" w:rsidRDefault="00362BE2" w:rsidP="005346C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Гелевая технология предусматривает разделение эритроцитов при центрифугировании, при этом неагглютинированные эритроциты проходят через гель и оседают на дне пробирок (отрицательный результат), в то время как агглютинированные задерживаются на поверхности или в толще геля (положительный результат). </w:t>
      </w:r>
      <w:r w:rsidR="005346C7" w:rsidRPr="0089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</w:t>
      </w:r>
    </w:p>
    <w:p w:rsidR="00362BE2" w:rsidRPr="00891DC5" w:rsidRDefault="00362BE2" w:rsidP="005346C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DC5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Определение группы крови АВО и резус-принадлежности проводят путем иденти</w:t>
      </w:r>
      <w:r w:rsidR="0089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фикации специфических антигенов </w:t>
      </w:r>
      <w:r w:rsidRPr="00891DC5">
        <w:rPr>
          <w:rFonts w:ascii="Times New Roman" w:hAnsi="Times New Roman" w:cs="Times New Roman"/>
          <w:sz w:val="28"/>
          <w:szCs w:val="28"/>
          <w:shd w:val="clear" w:color="auto" w:fill="FFFFFF"/>
        </w:rPr>
        <w:t>и антител (перекрестная реакция)</w:t>
      </w:r>
      <w:r w:rsidR="00891DC5" w:rsidRPr="0089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="00891DC5" w:rsidRPr="0089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Рис14. Микропробирки         </w:t>
      </w:r>
    </w:p>
    <w:p w:rsidR="005D03F3" w:rsidRPr="00891DC5" w:rsidRDefault="005346C7" w:rsidP="005346C7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DC5">
        <w:rPr>
          <w:rStyle w:val="ae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Интерпретация результатов: </w:t>
      </w:r>
      <w:r w:rsidRPr="00891DC5">
        <w:rPr>
          <w:rFonts w:ascii="Times New Roman" w:hAnsi="Times New Roman" w:cs="Times New Roman"/>
          <w:sz w:val="28"/>
          <w:szCs w:val="28"/>
          <w:shd w:val="clear" w:color="auto" w:fill="FFFFFF"/>
        </w:rPr>
        <w:t> В бланке результата исследования обычно используется следующая расшифровка группы крови пациента: первая группа – 0 (І); вторая группа – А (ІІ); третья группа – В (ІІІ); четвертая группа – АВ (IV). Кроме того, указывается резус-фактор – положительный (Rh +) или отрицательный(</w:t>
      </w:r>
      <w:r w:rsidRPr="00891DC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Rh</w:t>
      </w:r>
      <w:r w:rsidRPr="00891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-)</w:t>
      </w:r>
    </w:p>
    <w:p w:rsidR="005346C7" w:rsidRDefault="005346C7" w:rsidP="005346C7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127" w:rsidRDefault="00DE4127" w:rsidP="005346C7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127" w:rsidRDefault="00DE4127" w:rsidP="005346C7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1DC5" w:rsidRDefault="00891DC5" w:rsidP="00891DC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1DC5" w:rsidRDefault="00891DC5" w:rsidP="00891DC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127" w:rsidRDefault="00DE4127" w:rsidP="00891DC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День 14-15</w:t>
      </w:r>
    </w:p>
    <w:p w:rsidR="00DE4127" w:rsidRDefault="00DE4127" w:rsidP="00DE41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 эпидемический режим в КДЛ</w:t>
      </w:r>
    </w:p>
    <w:p w:rsidR="00DE4127" w:rsidRDefault="00DE4127" w:rsidP="00DE41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Санитарная обработка помещений КДЛ.</w:t>
      </w:r>
    </w:p>
    <w:p w:rsidR="00DE4127" w:rsidRDefault="00DE4127" w:rsidP="00DE412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Влажная уборка:  Влажная уборка помещений (мытье полов, протирка мебели, оборудования, подоконников, дверей и т. д.) должна осуществляться не менее 2 раз в сутки, а при необходимости чаще, с применением моющих (мыльно-содовых растворов и других, разрешенных органами и учреждениями санэпидслужбы) и дезинфицирующих средств (в соответствии с инструкцией по дез.режиму, утвержденной Минздравом СССР). Протирка оконных стекол должна проводиться не реже 1 раза в месяц изнутри и по мере загрязнения, но не реже 1 раза в 4—6 месяцев, снаружи.</w:t>
      </w:r>
    </w:p>
    <w:p w:rsidR="00DE4127" w:rsidRDefault="00DE4127" w:rsidP="00DE41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для влажной уборки помещений порошкообразных синтетических моющих средств не допускается.</w:t>
      </w:r>
    </w:p>
    <w:p w:rsidR="00DE4127" w:rsidRDefault="00DE4127" w:rsidP="00DE412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Генеральная уборка: Генеральная уборка помещений палатных отделений и других функциональных помещений и кабинетов должна проводиться по утвержденному графику не реже 1 раза в месяц с тщательным мытьем стен, полов, всего оборудования, а также протиранием мебели, светильников, защитных жалюзей и т. п. от пыли..</w:t>
      </w:r>
    </w:p>
    <w:p w:rsidR="00DE4127" w:rsidRDefault="00DE4127" w:rsidP="00DE41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4127" w:rsidRDefault="00DE4127" w:rsidP="00DE41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E4127">
        <w:rPr>
          <w:rFonts w:ascii="Times New Roman" w:hAnsi="Times New Roman" w:cs="Times New Roman"/>
          <w:sz w:val="28"/>
          <w:szCs w:val="28"/>
        </w:rPr>
        <w:t>2.Санитарно-гигиенические требования к персоналу КДЛ</w:t>
      </w:r>
    </w:p>
    <w:p w:rsidR="00DE4127" w:rsidRPr="00DE4127" w:rsidRDefault="00DE4127" w:rsidP="00DE41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4127" w:rsidRPr="00DE4127" w:rsidRDefault="00DE4127" w:rsidP="00DE412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4127">
        <w:rPr>
          <w:rFonts w:ascii="Times New Roman" w:hAnsi="Times New Roman" w:cs="Times New Roman"/>
          <w:sz w:val="28"/>
          <w:szCs w:val="28"/>
        </w:rPr>
        <w:t>Персонал должен проходить предварительные при поступлении на работу и периодические медицинские осмотры и профилактические прививки в соответствии с законодательством Российской Федерации.</w:t>
      </w:r>
    </w:p>
    <w:p w:rsidR="00DE4127" w:rsidRPr="00DE4127" w:rsidRDefault="00DE4127" w:rsidP="00DE412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4127">
        <w:rPr>
          <w:rFonts w:ascii="Times New Roman" w:hAnsi="Times New Roman" w:cs="Times New Roman"/>
          <w:sz w:val="28"/>
          <w:szCs w:val="28"/>
        </w:rPr>
        <w:t>Медицинский персонал лаборатории должен быть обеспечен комплектами сменной одежды: халатами, шапочками или косынками, масками, сменной обувью (тапочками) в количестве, обеспечивающем ежедневную смену одежда. Хранение ее надлежит осуществлять в индивидуальных шкафчиках, обеспечивающих раздельное хранение личной (домашней) и рабочей (санитарной) одежды, обуви и головных уборов. В наличии постоянно должен быть комплект санитарной одежды для экстренной ее замены в случае загрязнения.</w:t>
      </w:r>
    </w:p>
    <w:p w:rsidR="00DE4127" w:rsidRPr="00DE4127" w:rsidRDefault="00DE4127" w:rsidP="00DE412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4127">
        <w:rPr>
          <w:rFonts w:ascii="Times New Roman" w:hAnsi="Times New Roman" w:cs="Times New Roman"/>
          <w:sz w:val="28"/>
          <w:szCs w:val="28"/>
        </w:rPr>
        <w:t xml:space="preserve">Врачи, фельдшера, медицинские сестры, акушерки должны быть обеспечены средствами индивидуальной защиты (перчатки, маски и </w:t>
      </w:r>
      <w:r w:rsidRPr="00DE4127">
        <w:rPr>
          <w:rFonts w:ascii="Times New Roman" w:hAnsi="Times New Roman" w:cs="Times New Roman"/>
          <w:sz w:val="28"/>
          <w:szCs w:val="28"/>
        </w:rPr>
        <w:lastRenderedPageBreak/>
        <w:t>др.). Все манипуляции, связанные с контактом с кровью и другими биологическими жидкостями, проводить в перчатках.</w:t>
      </w:r>
    </w:p>
    <w:p w:rsidR="00DE4127" w:rsidRDefault="00DE4127" w:rsidP="00DE41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3.Правила обработки рук персонала КДЛ</w:t>
      </w:r>
    </w:p>
    <w:p w:rsidR="00DE4127" w:rsidRDefault="00DE4127" w:rsidP="00DE41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Гигиеническая обработка рук проводится двумя способами:</w:t>
      </w:r>
    </w:p>
    <w:p w:rsidR="00DE4127" w:rsidRDefault="00DE4127" w:rsidP="00DE412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гигиеническое мытье рук мылом и водой для удаления загрязнений и снижения количества микроорганизмов;</w:t>
      </w:r>
    </w:p>
    <w:p w:rsidR="00DE4127" w:rsidRDefault="00DE4127" w:rsidP="00DE412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рук кожным антисептиком для снижения количества микроорганизмов до безопасного уровня.</w:t>
      </w:r>
    </w:p>
    <w:p w:rsidR="00DE4127" w:rsidRDefault="00DE4127" w:rsidP="00DE41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мытья рук применяют жидкое мыло с помощью дозатора (диспенсера). Вытирают руки индивидуальным полотенцем (салфеткой), предпочтительно одноразовым.</w:t>
      </w:r>
    </w:p>
    <w:p w:rsidR="00DE4127" w:rsidRDefault="00DE4127" w:rsidP="00DE41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Гигиеническую обработку рук спиртсодержащим или другим, разрешенным к применению антисептиком (без их предварительного мытья) проводят путем втирания его в кожу кистей рук в количестве, рекомендуемом инструкцией по применению, обращая особое внимание на обработку кончиков пальцев, кожи вокруг ногтей, между пальцами. Непременным условием эффективного обеззараживания рук является поддержание их во влажном состоянии в течение рекомендуемого времени обработки.</w:t>
      </w:r>
    </w:p>
    <w:p w:rsidR="00F8215C" w:rsidRDefault="00F8215C" w:rsidP="00F8215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821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1524000"/>
            <wp:effectExtent l="19050" t="0" r="9525" b="0"/>
            <wp:docPr id="3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27724" t="29680" r="25556" b="27854"/>
                    <a:stretch/>
                  </pic:blipFill>
                  <pic:spPr bwMode="auto">
                    <a:xfrm>
                      <a:off x="0" y="0"/>
                      <a:ext cx="3290684" cy="152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215C" w:rsidRDefault="00F8215C" w:rsidP="00F8215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Рис 15. Правила обработки рук</w:t>
      </w:r>
    </w:p>
    <w:p w:rsidR="00F8215C" w:rsidRDefault="00F8215C" w:rsidP="00F8215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8215C" w:rsidRPr="00F8215C" w:rsidRDefault="00F8215C" w:rsidP="00F8215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F8215C">
        <w:rPr>
          <w:rFonts w:ascii="Times New Roman" w:hAnsi="Times New Roman" w:cs="Times New Roman"/>
          <w:sz w:val="28"/>
          <w:szCs w:val="28"/>
        </w:rPr>
        <w:t>Правила утилизации отработанного материала</w:t>
      </w:r>
    </w:p>
    <w:p w:rsidR="00F8215C" w:rsidRDefault="00F8215C" w:rsidP="00F821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Сбор, хранение и транспортировка медицинских отходов осуществляется согласно: СанПиН 2.1.7.2790-10 "Санитарно-эпидемиологические требования к обращению с медицинскими отходами"</w:t>
      </w:r>
    </w:p>
    <w:p w:rsidR="00F8215C" w:rsidRDefault="00F8215C" w:rsidP="00F821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опасности:</w:t>
      </w:r>
    </w:p>
    <w:p w:rsidR="00F8215C" w:rsidRDefault="00F8215C" w:rsidP="00F8215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 А- (эпидемиологические безопасные отходы, по составу приближенные к ТБО). </w:t>
      </w:r>
    </w:p>
    <w:p w:rsidR="00F8215C" w:rsidRDefault="00F8215C" w:rsidP="00F8215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Отходы не имеющие контакта с биологическими жидкостями пациентов, инфекционными больными. Канцелярские принадлежности, инвентарь, пищевые отходы.</w:t>
      </w:r>
    </w:p>
    <w:p w:rsidR="00F8215C" w:rsidRDefault="00F8215C" w:rsidP="00F8215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обращения: Отходы класса А собирают в многоразовые емкости или одноразовые пакеты любого цвета(желательно белого), кроме желтого и красного. Одноразовые пакеты, помещают внутри многоразовых емкостей, промаркированных «Отходы. Класс А».</w:t>
      </w:r>
    </w:p>
    <w:p w:rsidR="00F8215C" w:rsidRDefault="00F8215C" w:rsidP="00F8215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Многоразовую тару после сбора и опорожнения моют и дезинфицируют(2х кратным протиранием растворами дезинфицирующих средств, с интервалом 15 мин, ежедневно).</w:t>
      </w:r>
    </w:p>
    <w:p w:rsidR="00F8215C" w:rsidRDefault="00F8215C" w:rsidP="00F8215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Б(эпидемиологические опасные отходы)</w:t>
      </w:r>
    </w:p>
    <w:p w:rsidR="00F8215C" w:rsidRDefault="00F8215C" w:rsidP="00F8215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 инфицированные отходы. Материалы и инструменты загрязненные кровью или другими биологическими жидкостями. Патологоанатомические отходы. Пищевые отходы из инфекционных отделений. Отходы с бактериологических, микробиологических и тд лабораториях.</w:t>
      </w:r>
    </w:p>
    <w:p w:rsidR="00F8215C" w:rsidRDefault="00F8215C" w:rsidP="00F8215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обращения: отходы класса Б собирают в одноразовую упаковку желтого цвета или имеющие желтую маркировку. </w:t>
      </w:r>
    </w:p>
    <w:p w:rsidR="00F8215C" w:rsidRDefault="00F8215C" w:rsidP="00F8215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Острый инструментарий(иглы, скарификаторы) собирают отдельно в непрокалываемые контейнеры с иглосъемником и герметичной крышкой.</w:t>
      </w:r>
    </w:p>
    <w:p w:rsidR="00F8215C" w:rsidRDefault="00F8215C" w:rsidP="00F8215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Отходы лабораторий дезинфицируют в соответствии с СП 1.3.2322-08 «Безопасность работы с микроорганизмами 3-4 групп патогенности и возбудителями паразитарных болезней» Обеззараженные отходы временно хранят с отходами класса А. Пакет заполняют на ¾ обьема, сотрудник отвечающий за сбор отходов, в маске и резиновых перчатках удаляет воздух, плотно завязывает и маркирует с указанием  наименования больницы, даты и фамилии лица, ответственного за сбор отходов</w:t>
      </w:r>
    </w:p>
    <w:p w:rsidR="00F8215C" w:rsidRDefault="00F8215C" w:rsidP="00F8215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 В (чрезвычайно эпидемиологически опасные отходы) </w:t>
      </w:r>
    </w:p>
    <w:p w:rsidR="00F8215C" w:rsidRDefault="00F8215C" w:rsidP="00F821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 Отходы лабораторий, фармацевтических и иммунобиологических производств, работающих с микроорганизмами 1-2 групп патогенности.</w:t>
      </w:r>
    </w:p>
    <w:p w:rsidR="00F8215C" w:rsidRDefault="00F8215C" w:rsidP="00F821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</w:t>
      </w:r>
    </w:p>
    <w:p w:rsidR="00F8215C" w:rsidRDefault="00F8215C" w:rsidP="00F8215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Г(токсикологические опасные отходы).</w:t>
      </w:r>
    </w:p>
    <w:p w:rsidR="00F8215C" w:rsidRDefault="00F8215C" w:rsidP="00F821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Ртутьсодержащие предметы, приборы и оборудования.</w:t>
      </w:r>
    </w:p>
    <w:p w:rsidR="00F8215C" w:rsidRDefault="00F8215C" w:rsidP="00F821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обращения: сбор отходов класса Г осуществляется в маркированные емкости( Отходы, класс Г) кроме желтого и красного  цвета. Использованные люминесцентные лампы, ртутьсодержащие приборы, в т.ч. термометры собирают в закрытые контейнеры и хранят в спец помещениях. Разбавленные дез средства сливают в канализацию.</w:t>
      </w:r>
    </w:p>
    <w:p w:rsidR="00F8215C" w:rsidRDefault="00F8215C" w:rsidP="00F8215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Д ( радиоактивные отходы)</w:t>
      </w:r>
    </w:p>
    <w:p w:rsidR="00F8215C" w:rsidRDefault="00F8215C" w:rsidP="00F821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</w:t>
      </w:r>
    </w:p>
    <w:p w:rsidR="00F8215C" w:rsidRDefault="00F8215C" w:rsidP="00F8215C">
      <w:pPr>
        <w:rPr>
          <w:rFonts w:ascii="Times New Roman" w:hAnsi="Times New Roman" w:cs="Times New Roman"/>
          <w:sz w:val="28"/>
          <w:szCs w:val="28"/>
        </w:rPr>
      </w:pPr>
    </w:p>
    <w:p w:rsidR="00F8215C" w:rsidRDefault="00F8215C" w:rsidP="00DE41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127" w:rsidRDefault="00DE4127" w:rsidP="00DE4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127" w:rsidRPr="005346C7" w:rsidRDefault="00DE4127" w:rsidP="00DE412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DE4127" w:rsidRPr="005346C7" w:rsidSect="00920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490D"/>
    <w:multiLevelType w:val="hybridMultilevel"/>
    <w:tmpl w:val="6C627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F3B64"/>
    <w:multiLevelType w:val="hybridMultilevel"/>
    <w:tmpl w:val="DE7492DA"/>
    <w:lvl w:ilvl="0" w:tplc="48868C7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7134A"/>
    <w:multiLevelType w:val="hybridMultilevel"/>
    <w:tmpl w:val="5C5A6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148D4"/>
    <w:multiLevelType w:val="hybridMultilevel"/>
    <w:tmpl w:val="77BCE7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9F04E3B"/>
    <w:multiLevelType w:val="hybridMultilevel"/>
    <w:tmpl w:val="ED1A839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26F352A"/>
    <w:multiLevelType w:val="hybridMultilevel"/>
    <w:tmpl w:val="AB569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B94367"/>
    <w:multiLevelType w:val="hybridMultilevel"/>
    <w:tmpl w:val="D6C60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2C34DD"/>
    <w:multiLevelType w:val="hybridMultilevel"/>
    <w:tmpl w:val="72C0C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6C341E"/>
    <w:multiLevelType w:val="multilevel"/>
    <w:tmpl w:val="53845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67398F"/>
    <w:multiLevelType w:val="hybridMultilevel"/>
    <w:tmpl w:val="CBC01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4B243A"/>
    <w:multiLevelType w:val="hybridMultilevel"/>
    <w:tmpl w:val="E132D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E353C8"/>
    <w:multiLevelType w:val="hybridMultilevel"/>
    <w:tmpl w:val="C602A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6D5C7A"/>
    <w:multiLevelType w:val="hybridMultilevel"/>
    <w:tmpl w:val="15A267C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3">
    <w:nsid w:val="7E4861C6"/>
    <w:multiLevelType w:val="hybridMultilevel"/>
    <w:tmpl w:val="49907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35687E"/>
    <w:multiLevelType w:val="hybridMultilevel"/>
    <w:tmpl w:val="F6BAC7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5"/>
  </w:num>
  <w:num w:numId="4">
    <w:abstractNumId w:val="3"/>
  </w:num>
  <w:num w:numId="5">
    <w:abstractNumId w:val="14"/>
  </w:num>
  <w:num w:numId="6">
    <w:abstractNumId w:val="0"/>
  </w:num>
  <w:num w:numId="7">
    <w:abstractNumId w:val="4"/>
  </w:num>
  <w:num w:numId="8">
    <w:abstractNumId w:val="12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8"/>
  </w:num>
  <w:num w:numId="13">
    <w:abstractNumId w:val="2"/>
  </w:num>
  <w:num w:numId="14">
    <w:abstractNumId w:val="9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compat/>
  <w:rsids>
    <w:rsidRoot w:val="00A976EC"/>
    <w:rsid w:val="0006141C"/>
    <w:rsid w:val="00090A36"/>
    <w:rsid w:val="00093843"/>
    <w:rsid w:val="00097A9B"/>
    <w:rsid w:val="000C7A16"/>
    <w:rsid w:val="000E669E"/>
    <w:rsid w:val="00113FED"/>
    <w:rsid w:val="001A410F"/>
    <w:rsid w:val="002A78C7"/>
    <w:rsid w:val="00362491"/>
    <w:rsid w:val="00362BE2"/>
    <w:rsid w:val="00382586"/>
    <w:rsid w:val="003D4475"/>
    <w:rsid w:val="003E7A75"/>
    <w:rsid w:val="0044403D"/>
    <w:rsid w:val="004863CA"/>
    <w:rsid w:val="00490C35"/>
    <w:rsid w:val="004D1D5B"/>
    <w:rsid w:val="005346C7"/>
    <w:rsid w:val="00540567"/>
    <w:rsid w:val="005455D8"/>
    <w:rsid w:val="00566F7E"/>
    <w:rsid w:val="005C310E"/>
    <w:rsid w:val="005D03F3"/>
    <w:rsid w:val="005D3C30"/>
    <w:rsid w:val="006278FB"/>
    <w:rsid w:val="006907EC"/>
    <w:rsid w:val="006E50AA"/>
    <w:rsid w:val="00777644"/>
    <w:rsid w:val="0082316A"/>
    <w:rsid w:val="00891DC5"/>
    <w:rsid w:val="0089357A"/>
    <w:rsid w:val="00893D9E"/>
    <w:rsid w:val="00917B17"/>
    <w:rsid w:val="009208B5"/>
    <w:rsid w:val="0092099D"/>
    <w:rsid w:val="0094078D"/>
    <w:rsid w:val="009B7218"/>
    <w:rsid w:val="009C7A02"/>
    <w:rsid w:val="00A976EC"/>
    <w:rsid w:val="00AA4929"/>
    <w:rsid w:val="00AD7453"/>
    <w:rsid w:val="00B75D27"/>
    <w:rsid w:val="00B85744"/>
    <w:rsid w:val="00BB3D9D"/>
    <w:rsid w:val="00C27726"/>
    <w:rsid w:val="00D23526"/>
    <w:rsid w:val="00DE4127"/>
    <w:rsid w:val="00E850E5"/>
    <w:rsid w:val="00F8215C"/>
    <w:rsid w:val="00FC1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8B5"/>
  </w:style>
  <w:style w:type="paragraph" w:styleId="1">
    <w:name w:val="heading 1"/>
    <w:basedOn w:val="a"/>
    <w:next w:val="a"/>
    <w:link w:val="10"/>
    <w:uiPriority w:val="9"/>
    <w:qFormat/>
    <w:rsid w:val="00B857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857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A976EC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3">
    <w:name w:val="List Paragraph"/>
    <w:basedOn w:val="a"/>
    <w:uiPriority w:val="34"/>
    <w:qFormat/>
    <w:rsid w:val="005D3C30"/>
    <w:pPr>
      <w:ind w:left="720"/>
      <w:contextualSpacing/>
    </w:pPr>
  </w:style>
  <w:style w:type="table" w:styleId="a4">
    <w:name w:val="Table Grid"/>
    <w:basedOn w:val="a1"/>
    <w:uiPriority w:val="59"/>
    <w:rsid w:val="005D3C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Базовый"/>
    <w:uiPriority w:val="99"/>
    <w:rsid w:val="005D3C30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  <w:style w:type="paragraph" w:styleId="a6">
    <w:name w:val="Balloon Text"/>
    <w:basedOn w:val="a"/>
    <w:link w:val="a7"/>
    <w:uiPriority w:val="99"/>
    <w:semiHidden/>
    <w:unhideWhenUsed/>
    <w:rsid w:val="0082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316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857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857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List Continue 2"/>
    <w:basedOn w:val="a"/>
    <w:uiPriority w:val="99"/>
    <w:unhideWhenUsed/>
    <w:rsid w:val="00B85744"/>
    <w:pPr>
      <w:spacing w:after="120"/>
      <w:ind w:left="566"/>
      <w:contextualSpacing/>
    </w:pPr>
  </w:style>
  <w:style w:type="paragraph" w:styleId="a8">
    <w:name w:val="Body Text"/>
    <w:basedOn w:val="a"/>
    <w:link w:val="a9"/>
    <w:uiPriority w:val="99"/>
    <w:unhideWhenUsed/>
    <w:rsid w:val="00B8574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B85744"/>
  </w:style>
  <w:style w:type="paragraph" w:styleId="aa">
    <w:name w:val="Body Text Indent"/>
    <w:basedOn w:val="a"/>
    <w:link w:val="ab"/>
    <w:uiPriority w:val="99"/>
    <w:unhideWhenUsed/>
    <w:rsid w:val="00B85744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B85744"/>
  </w:style>
  <w:style w:type="paragraph" w:styleId="ac">
    <w:name w:val="Body Text First Indent"/>
    <w:basedOn w:val="a8"/>
    <w:link w:val="ad"/>
    <w:uiPriority w:val="99"/>
    <w:unhideWhenUsed/>
    <w:rsid w:val="00B85744"/>
    <w:pPr>
      <w:spacing w:after="200"/>
      <w:ind w:firstLine="360"/>
    </w:pPr>
  </w:style>
  <w:style w:type="character" w:customStyle="1" w:styleId="ad">
    <w:name w:val="Красная строка Знак"/>
    <w:basedOn w:val="a9"/>
    <w:link w:val="ac"/>
    <w:uiPriority w:val="99"/>
    <w:rsid w:val="00B85744"/>
  </w:style>
  <w:style w:type="character" w:styleId="ae">
    <w:name w:val="Emphasis"/>
    <w:basedOn w:val="a0"/>
    <w:uiPriority w:val="20"/>
    <w:qFormat/>
    <w:rsid w:val="00362BE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7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2504</Words>
  <Characters>14275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ивина</dc:creator>
  <cp:keywords/>
  <dc:description/>
  <cp:lastModifiedBy>анастасия ивина</cp:lastModifiedBy>
  <cp:revision>17</cp:revision>
  <cp:lastPrinted>2019-03-17T13:29:00Z</cp:lastPrinted>
  <dcterms:created xsi:type="dcterms:W3CDTF">2019-03-16T10:18:00Z</dcterms:created>
  <dcterms:modified xsi:type="dcterms:W3CDTF">2019-05-27T13:42:00Z</dcterms:modified>
</cp:coreProperties>
</file>