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2A" w:rsidRPr="00B65930" w:rsidRDefault="004F2F63" w:rsidP="00B65930">
      <w:pPr>
        <w:spacing w:line="360" w:lineRule="auto"/>
        <w:ind w:firstLine="709"/>
        <w:jc w:val="center"/>
        <w:rPr>
          <w:rFonts w:ascii="Times New Roman" w:hAnsi="Times New Roman" w:cs="Times New Roman"/>
          <w:b/>
          <w:color w:val="000000" w:themeColor="text1"/>
          <w:sz w:val="28"/>
          <w:szCs w:val="28"/>
          <w:u w:val="single"/>
        </w:rPr>
      </w:pPr>
      <w:r w:rsidRPr="00B65930">
        <w:rPr>
          <w:rFonts w:ascii="Times New Roman" w:hAnsi="Times New Roman" w:cs="Times New Roman"/>
          <w:b/>
          <w:color w:val="000000" w:themeColor="text1"/>
          <w:sz w:val="28"/>
          <w:szCs w:val="28"/>
          <w:u w:val="single"/>
        </w:rPr>
        <w:t>Мальцева Д.А, 202-1</w:t>
      </w:r>
    </w:p>
    <w:p w:rsidR="004F2F63" w:rsidRPr="00B65930" w:rsidRDefault="004F2F63" w:rsidP="00B65930">
      <w:pPr>
        <w:spacing w:line="360" w:lineRule="auto"/>
        <w:ind w:firstLine="709"/>
        <w:jc w:val="center"/>
        <w:rPr>
          <w:rFonts w:ascii="Times New Roman" w:hAnsi="Times New Roman" w:cs="Times New Roman"/>
          <w:b/>
          <w:color w:val="000000" w:themeColor="text1"/>
          <w:sz w:val="28"/>
          <w:szCs w:val="28"/>
        </w:rPr>
      </w:pPr>
      <w:r w:rsidRPr="00B65930">
        <w:rPr>
          <w:rFonts w:ascii="Times New Roman" w:hAnsi="Times New Roman" w:cs="Times New Roman"/>
          <w:b/>
          <w:color w:val="000000" w:themeColor="text1"/>
          <w:sz w:val="28"/>
          <w:szCs w:val="28"/>
        </w:rPr>
        <w:t>Тема № 7: Минеральные воды. Анализ ассортимента. Хранение. Реализация.</w:t>
      </w:r>
    </w:p>
    <w:p w:rsidR="00C36766" w:rsidRPr="00B65930" w:rsidRDefault="004F4EDA" w:rsidP="00B65930">
      <w:pPr>
        <w:spacing w:line="360" w:lineRule="auto"/>
        <w:ind w:firstLine="709"/>
        <w:jc w:val="both"/>
        <w:rPr>
          <w:rFonts w:ascii="Times New Roman" w:hAnsi="Times New Roman" w:cs="Times New Roman"/>
          <w:color w:val="000000" w:themeColor="text1"/>
          <w:sz w:val="28"/>
          <w:szCs w:val="28"/>
          <w:shd w:val="clear" w:color="auto" w:fill="FFFFFF"/>
        </w:rPr>
      </w:pPr>
      <w:r w:rsidRPr="00B65930">
        <w:rPr>
          <w:rFonts w:ascii="Times New Roman" w:hAnsi="Times New Roman" w:cs="Times New Roman"/>
          <w:b/>
          <w:color w:val="000000" w:themeColor="text1"/>
          <w:sz w:val="28"/>
          <w:szCs w:val="28"/>
        </w:rPr>
        <w:t>Минеральные воды</w:t>
      </w:r>
      <w:r w:rsidRPr="00B65930">
        <w:rPr>
          <w:rFonts w:ascii="Times New Roman" w:hAnsi="Times New Roman" w:cs="Times New Roman"/>
          <w:color w:val="000000" w:themeColor="text1"/>
          <w:sz w:val="28"/>
          <w:szCs w:val="28"/>
        </w:rPr>
        <w:t xml:space="preserve"> –</w:t>
      </w:r>
      <w:r w:rsidR="00A04A20" w:rsidRPr="00B65930">
        <w:rPr>
          <w:rFonts w:ascii="Times New Roman" w:hAnsi="Times New Roman" w:cs="Times New Roman"/>
          <w:color w:val="000000" w:themeColor="text1"/>
          <w:sz w:val="28"/>
          <w:szCs w:val="28"/>
        </w:rPr>
        <w:t xml:space="preserve"> </w:t>
      </w:r>
      <w:r w:rsidR="00A04A20" w:rsidRPr="00B65930">
        <w:rPr>
          <w:rFonts w:ascii="Times New Roman" w:hAnsi="Times New Roman" w:cs="Times New Roman"/>
          <w:color w:val="000000" w:themeColor="text1"/>
          <w:sz w:val="28"/>
          <w:szCs w:val="28"/>
          <w:shd w:val="clear" w:color="auto" w:fill="FFFFFF"/>
        </w:rPr>
        <w:t>это природные воды, являющиеся продуктом сложных геохимических процессов. Они оказывают на организм человека лечебное действие, обусловленное либо повышенным содержанием полезных биологически активных компонентов, их ионного или газового состава, либо общим ионно</w:t>
      </w:r>
      <w:r w:rsidR="00847F32">
        <w:rPr>
          <w:rFonts w:ascii="Times New Roman" w:hAnsi="Times New Roman" w:cs="Times New Roman"/>
          <w:color w:val="000000" w:themeColor="text1"/>
          <w:sz w:val="28"/>
          <w:szCs w:val="28"/>
          <w:shd w:val="clear" w:color="auto" w:fill="FFFFFF"/>
        </w:rPr>
        <w:t>-</w:t>
      </w:r>
      <w:r w:rsidR="00A04A20" w:rsidRPr="00B65930">
        <w:rPr>
          <w:rFonts w:ascii="Times New Roman" w:hAnsi="Times New Roman" w:cs="Times New Roman"/>
          <w:color w:val="000000" w:themeColor="text1"/>
          <w:sz w:val="28"/>
          <w:szCs w:val="28"/>
          <w:shd w:val="clear" w:color="auto" w:fill="FFFFFF"/>
        </w:rPr>
        <w:t>солевым составом воды.</w:t>
      </w:r>
    </w:p>
    <w:p w:rsidR="00C36766" w:rsidRPr="00B65930" w:rsidRDefault="00C36766" w:rsidP="00B65930">
      <w:p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b/>
          <w:color w:val="000000" w:themeColor="text1"/>
          <w:sz w:val="28"/>
          <w:szCs w:val="28"/>
          <w:shd w:val="clear" w:color="auto" w:fill="FFFFFF"/>
        </w:rPr>
        <w:t>Классификация минеральных вод:</w:t>
      </w:r>
    </w:p>
    <w:p w:rsidR="00DA77ED" w:rsidRPr="00B65930" w:rsidRDefault="00DA77ED" w:rsidP="00B65930">
      <w:pPr>
        <w:spacing w:line="360" w:lineRule="auto"/>
        <w:ind w:firstLine="709"/>
        <w:jc w:val="both"/>
        <w:rPr>
          <w:rFonts w:ascii="Times New Roman" w:hAnsi="Times New Roman" w:cs="Times New Roman"/>
          <w:color w:val="000000" w:themeColor="text1"/>
          <w:spacing w:val="2"/>
          <w:sz w:val="28"/>
          <w:szCs w:val="28"/>
          <w:u w:val="single"/>
          <w:shd w:val="clear" w:color="auto" w:fill="FFFFFF"/>
        </w:rPr>
      </w:pPr>
      <w:r w:rsidRPr="00B65930">
        <w:rPr>
          <w:rFonts w:ascii="Times New Roman" w:hAnsi="Times New Roman" w:cs="Times New Roman"/>
          <w:color w:val="000000" w:themeColor="text1"/>
          <w:spacing w:val="2"/>
          <w:sz w:val="28"/>
          <w:szCs w:val="28"/>
          <w:u w:val="single"/>
          <w:shd w:val="clear" w:color="auto" w:fill="FFFFFF"/>
        </w:rPr>
        <w:t>Минеральные воды по степени минерализации:</w:t>
      </w:r>
    </w:p>
    <w:p w:rsidR="00DA77ED" w:rsidRPr="00B65930" w:rsidRDefault="00DA77ED" w:rsidP="00B65930">
      <w:pPr>
        <w:pStyle w:val="a4"/>
        <w:numPr>
          <w:ilvl w:val="0"/>
          <w:numId w:val="2"/>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пресные (</w:t>
      </w:r>
      <w:r w:rsidRPr="00B65930">
        <w:rPr>
          <w:rFonts w:ascii="Times New Roman" w:hAnsi="Times New Roman" w:cs="Times New Roman"/>
          <w:color w:val="000000" w:themeColor="text1"/>
          <w:sz w:val="28"/>
          <w:szCs w:val="28"/>
        </w:rPr>
        <w:t>минерализация до 1 г на дм³ включительно);</w:t>
      </w:r>
    </w:p>
    <w:p w:rsidR="00DA77ED" w:rsidRPr="00B65930" w:rsidRDefault="00DA77ED" w:rsidP="00B65930">
      <w:pPr>
        <w:pStyle w:val="a4"/>
        <w:numPr>
          <w:ilvl w:val="0"/>
          <w:numId w:val="2"/>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слабоминерализованные (</w:t>
      </w:r>
      <w:r w:rsidRPr="00B65930">
        <w:rPr>
          <w:rFonts w:ascii="Times New Roman" w:hAnsi="Times New Roman" w:cs="Times New Roman"/>
          <w:color w:val="000000" w:themeColor="text1"/>
          <w:sz w:val="28"/>
          <w:szCs w:val="28"/>
        </w:rPr>
        <w:t>минерализация более 1 до 2 г на дм³ включительно);</w:t>
      </w:r>
    </w:p>
    <w:p w:rsidR="00DA77ED" w:rsidRPr="00B65930" w:rsidRDefault="00DA77ED" w:rsidP="00B65930">
      <w:pPr>
        <w:pStyle w:val="a4"/>
        <w:numPr>
          <w:ilvl w:val="0"/>
          <w:numId w:val="2"/>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 xml:space="preserve">маломинерализованные </w:t>
      </w:r>
      <w:r w:rsidRPr="00B65930">
        <w:rPr>
          <w:rFonts w:ascii="Times New Roman" w:hAnsi="Times New Roman" w:cs="Times New Roman"/>
          <w:color w:val="000000" w:themeColor="text1"/>
          <w:sz w:val="28"/>
          <w:szCs w:val="28"/>
        </w:rPr>
        <w:t>(минерализация более 2 до 5 г на дм³ включительно);</w:t>
      </w:r>
    </w:p>
    <w:p w:rsidR="00DA77ED" w:rsidRPr="00B65930" w:rsidRDefault="00DA77ED" w:rsidP="00B65930">
      <w:pPr>
        <w:pStyle w:val="a4"/>
        <w:numPr>
          <w:ilvl w:val="0"/>
          <w:numId w:val="2"/>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 xml:space="preserve">среднеминерализованные (минерализация </w:t>
      </w:r>
      <w:r w:rsidRPr="00B65930">
        <w:rPr>
          <w:rFonts w:ascii="Times New Roman" w:hAnsi="Times New Roman" w:cs="Times New Roman"/>
          <w:color w:val="000000" w:themeColor="text1"/>
          <w:sz w:val="28"/>
          <w:szCs w:val="28"/>
        </w:rPr>
        <w:t>более 5 до 10 г на дм³ включительно);</w:t>
      </w:r>
    </w:p>
    <w:p w:rsidR="00DA77ED" w:rsidRPr="00B65930" w:rsidRDefault="00DA77ED" w:rsidP="00B65930">
      <w:pPr>
        <w:pStyle w:val="a4"/>
        <w:numPr>
          <w:ilvl w:val="0"/>
          <w:numId w:val="2"/>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 xml:space="preserve">высокоминерализованные (минерализация </w:t>
      </w:r>
      <w:r w:rsidRPr="00B65930">
        <w:rPr>
          <w:rFonts w:ascii="Times New Roman" w:hAnsi="Times New Roman" w:cs="Times New Roman"/>
          <w:color w:val="000000" w:themeColor="text1"/>
          <w:sz w:val="28"/>
          <w:szCs w:val="28"/>
        </w:rPr>
        <w:t>более 10 до 15 г на дм³ включительно).</w:t>
      </w:r>
    </w:p>
    <w:p w:rsidR="00DA77ED" w:rsidRPr="00B65930" w:rsidRDefault="00DA77ED" w:rsidP="00B65930">
      <w:pPr>
        <w:spacing w:line="360" w:lineRule="auto"/>
        <w:ind w:firstLine="709"/>
        <w:jc w:val="both"/>
        <w:rPr>
          <w:rFonts w:ascii="Times New Roman" w:hAnsi="Times New Roman" w:cs="Times New Roman"/>
          <w:color w:val="000000" w:themeColor="text1"/>
          <w:spacing w:val="2"/>
          <w:sz w:val="28"/>
          <w:szCs w:val="28"/>
          <w:u w:val="single"/>
          <w:shd w:val="clear" w:color="auto" w:fill="FFFFFF"/>
        </w:rPr>
      </w:pPr>
      <w:r w:rsidRPr="00B65930">
        <w:rPr>
          <w:rFonts w:ascii="Times New Roman" w:hAnsi="Times New Roman" w:cs="Times New Roman"/>
          <w:color w:val="000000" w:themeColor="text1"/>
          <w:sz w:val="28"/>
          <w:szCs w:val="28"/>
          <w:u w:val="single"/>
          <w:shd w:val="clear" w:color="auto" w:fill="FFFFFF"/>
        </w:rPr>
        <w:t xml:space="preserve">Минеральные воды </w:t>
      </w:r>
      <w:r w:rsidRPr="00B65930">
        <w:rPr>
          <w:rFonts w:ascii="Times New Roman" w:hAnsi="Times New Roman" w:cs="Times New Roman"/>
          <w:color w:val="000000" w:themeColor="text1"/>
          <w:spacing w:val="2"/>
          <w:sz w:val="28"/>
          <w:szCs w:val="28"/>
          <w:u w:val="single"/>
          <w:shd w:val="clear" w:color="auto" w:fill="FFFFFF"/>
        </w:rPr>
        <w:t>в зависимости от химического состава:</w:t>
      </w:r>
    </w:p>
    <w:p w:rsidR="00DA77ED" w:rsidRPr="00B65930" w:rsidRDefault="00DA77ED" w:rsidP="00B65930">
      <w:pPr>
        <w:pStyle w:val="a4"/>
        <w:numPr>
          <w:ilvl w:val="0"/>
          <w:numId w:val="5"/>
        </w:numPr>
        <w:spacing w:line="360" w:lineRule="auto"/>
        <w:ind w:firstLine="709"/>
        <w:jc w:val="both"/>
        <w:rPr>
          <w:rFonts w:ascii="Times New Roman" w:hAnsi="Times New Roman" w:cs="Times New Roman"/>
          <w:color w:val="000000" w:themeColor="text1"/>
          <w:spacing w:val="2"/>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гидрокарбонатные (натриевые, кальциевые, магниевые);</w:t>
      </w:r>
    </w:p>
    <w:p w:rsidR="00DA77ED" w:rsidRPr="00B65930" w:rsidRDefault="00DA77ED" w:rsidP="00B65930">
      <w:pPr>
        <w:pStyle w:val="a4"/>
        <w:numPr>
          <w:ilvl w:val="0"/>
          <w:numId w:val="5"/>
        </w:numPr>
        <w:spacing w:line="360" w:lineRule="auto"/>
        <w:ind w:firstLine="709"/>
        <w:jc w:val="both"/>
        <w:rPr>
          <w:rFonts w:ascii="Times New Roman" w:hAnsi="Times New Roman" w:cs="Times New Roman"/>
          <w:color w:val="000000" w:themeColor="text1"/>
          <w:spacing w:val="2"/>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хлоридные (натриевые, кальциевые, магниевые);</w:t>
      </w:r>
    </w:p>
    <w:p w:rsidR="00DA77ED" w:rsidRPr="00B65930" w:rsidRDefault="00DA77ED" w:rsidP="00B65930">
      <w:pPr>
        <w:pStyle w:val="a4"/>
        <w:numPr>
          <w:ilvl w:val="0"/>
          <w:numId w:val="5"/>
        </w:numPr>
        <w:spacing w:line="360" w:lineRule="auto"/>
        <w:ind w:firstLine="709"/>
        <w:jc w:val="both"/>
        <w:rPr>
          <w:rFonts w:ascii="Times New Roman" w:hAnsi="Times New Roman" w:cs="Times New Roman"/>
          <w:color w:val="000000" w:themeColor="text1"/>
          <w:spacing w:val="2"/>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сульфатные (натриевые, кальциевые, магниевые);</w:t>
      </w:r>
    </w:p>
    <w:p w:rsidR="00DA77ED" w:rsidRPr="00B65930" w:rsidRDefault="00DA77ED" w:rsidP="00B65930">
      <w:pPr>
        <w:pStyle w:val="a4"/>
        <w:numPr>
          <w:ilvl w:val="0"/>
          <w:numId w:val="5"/>
        </w:numPr>
        <w:spacing w:line="360" w:lineRule="auto"/>
        <w:ind w:firstLine="709"/>
        <w:jc w:val="both"/>
        <w:rPr>
          <w:rFonts w:ascii="Times New Roman" w:hAnsi="Times New Roman" w:cs="Times New Roman"/>
          <w:color w:val="000000" w:themeColor="text1"/>
          <w:spacing w:val="2"/>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комбинированные воды</w:t>
      </w:r>
      <w:r w:rsidR="003D5E87" w:rsidRPr="00B65930">
        <w:rPr>
          <w:rFonts w:ascii="Times New Roman" w:hAnsi="Times New Roman" w:cs="Times New Roman"/>
          <w:color w:val="000000" w:themeColor="text1"/>
          <w:spacing w:val="2"/>
          <w:sz w:val="28"/>
          <w:szCs w:val="28"/>
          <w:shd w:val="clear" w:color="auto" w:fill="FFFFFF"/>
        </w:rPr>
        <w:t xml:space="preserve"> (сложного состава).</w:t>
      </w:r>
    </w:p>
    <w:p w:rsidR="00296CFA" w:rsidRPr="00B65930" w:rsidRDefault="00296CFA" w:rsidP="001A7025">
      <w:pPr>
        <w:spacing w:line="360" w:lineRule="auto"/>
        <w:ind w:firstLine="709"/>
        <w:jc w:val="both"/>
        <w:rPr>
          <w:rFonts w:ascii="Times New Roman" w:hAnsi="Times New Roman" w:cs="Times New Roman"/>
          <w:color w:val="000000" w:themeColor="text1"/>
          <w:spacing w:val="2"/>
          <w:sz w:val="28"/>
          <w:szCs w:val="28"/>
          <w:u w:val="single"/>
          <w:shd w:val="clear" w:color="auto" w:fill="FFFFFF"/>
        </w:rPr>
      </w:pPr>
      <w:r w:rsidRPr="00B65930">
        <w:rPr>
          <w:rFonts w:ascii="Times New Roman" w:hAnsi="Times New Roman" w:cs="Times New Roman"/>
          <w:color w:val="000000" w:themeColor="text1"/>
          <w:spacing w:val="2"/>
          <w:sz w:val="28"/>
          <w:szCs w:val="28"/>
          <w:u w:val="single"/>
          <w:shd w:val="clear" w:color="auto" w:fill="FFFFFF"/>
        </w:rPr>
        <w:t>Минеральные воды по степени насыщения двуокисью углерода</w:t>
      </w:r>
      <w:r w:rsidR="0081605D">
        <w:rPr>
          <w:rFonts w:ascii="Times New Roman" w:hAnsi="Times New Roman" w:cs="Times New Roman"/>
          <w:color w:val="000000" w:themeColor="text1"/>
          <w:spacing w:val="2"/>
          <w:sz w:val="28"/>
          <w:szCs w:val="28"/>
          <w:u w:val="single"/>
          <w:shd w:val="clear" w:color="auto" w:fill="FFFFFF"/>
        </w:rPr>
        <w:t>:</w:t>
      </w:r>
    </w:p>
    <w:p w:rsidR="00296CFA" w:rsidRPr="00B65930" w:rsidRDefault="00296CFA" w:rsidP="00D63ACA">
      <w:pPr>
        <w:pStyle w:val="a4"/>
        <w:numPr>
          <w:ilvl w:val="0"/>
          <w:numId w:val="4"/>
        </w:numPr>
        <w:spacing w:line="360" w:lineRule="auto"/>
        <w:ind w:left="284" w:firstLine="1134"/>
        <w:jc w:val="both"/>
        <w:rPr>
          <w:rFonts w:ascii="Times New Roman" w:hAnsi="Times New Roman" w:cs="Times New Roman"/>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негазированные;</w:t>
      </w:r>
    </w:p>
    <w:p w:rsidR="00296CFA" w:rsidRPr="00B65930" w:rsidRDefault="00296CFA" w:rsidP="00D63ACA">
      <w:pPr>
        <w:pStyle w:val="a4"/>
        <w:numPr>
          <w:ilvl w:val="0"/>
          <w:numId w:val="4"/>
        </w:numPr>
        <w:spacing w:line="360" w:lineRule="auto"/>
        <w:ind w:left="284" w:firstLine="1134"/>
        <w:jc w:val="both"/>
        <w:rPr>
          <w:rFonts w:ascii="Times New Roman" w:hAnsi="Times New Roman" w:cs="Times New Roman"/>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lastRenderedPageBreak/>
        <w:t>газированные;</w:t>
      </w:r>
    </w:p>
    <w:p w:rsidR="00296CFA" w:rsidRPr="00B65930" w:rsidRDefault="008C032F" w:rsidP="00B65930">
      <w:pPr>
        <w:spacing w:line="360" w:lineRule="auto"/>
        <w:ind w:left="66" w:firstLine="709"/>
        <w:jc w:val="both"/>
        <w:rPr>
          <w:rFonts w:ascii="Times New Roman" w:hAnsi="Times New Roman" w:cs="Times New Roman"/>
          <w:color w:val="000000" w:themeColor="text1"/>
          <w:sz w:val="28"/>
          <w:szCs w:val="28"/>
          <w:u w:val="single"/>
        </w:rPr>
      </w:pPr>
      <w:r w:rsidRPr="00B65930">
        <w:rPr>
          <w:rFonts w:ascii="Times New Roman" w:hAnsi="Times New Roman" w:cs="Times New Roman"/>
          <w:color w:val="000000" w:themeColor="text1"/>
          <w:sz w:val="28"/>
          <w:szCs w:val="28"/>
          <w:u w:val="single"/>
        </w:rPr>
        <w:t>Минеральные воды по применению:</w:t>
      </w:r>
    </w:p>
    <w:p w:rsidR="008C032F" w:rsidRPr="00B65930" w:rsidRDefault="008C032F" w:rsidP="00B65930">
      <w:pPr>
        <w:pStyle w:val="a4"/>
        <w:numPr>
          <w:ilvl w:val="0"/>
          <w:numId w:val="6"/>
        </w:numPr>
        <w:spacing w:line="360" w:lineRule="auto"/>
        <w:ind w:firstLine="709"/>
        <w:jc w:val="both"/>
        <w:rPr>
          <w:rFonts w:ascii="Times New Roman" w:hAnsi="Times New Roman" w:cs="Times New Roman"/>
          <w:color w:val="000000" w:themeColor="text1"/>
          <w:sz w:val="28"/>
          <w:szCs w:val="28"/>
          <w:shd w:val="clear" w:color="auto" w:fill="FFFFFF"/>
        </w:rPr>
      </w:pPr>
      <w:r w:rsidRPr="00B65930">
        <w:rPr>
          <w:rFonts w:ascii="Times New Roman" w:hAnsi="Times New Roman" w:cs="Times New Roman"/>
          <w:color w:val="000000" w:themeColor="text1"/>
          <w:sz w:val="28"/>
          <w:szCs w:val="28"/>
          <w:shd w:val="clear" w:color="auto" w:fill="FFFFFF"/>
        </w:rPr>
        <w:t>внутреннего употребления;</w:t>
      </w:r>
    </w:p>
    <w:p w:rsidR="008C032F" w:rsidRPr="00B65930" w:rsidRDefault="008C032F" w:rsidP="00B65930">
      <w:pPr>
        <w:pStyle w:val="a4"/>
        <w:numPr>
          <w:ilvl w:val="0"/>
          <w:numId w:val="6"/>
        </w:numPr>
        <w:spacing w:line="360" w:lineRule="auto"/>
        <w:ind w:firstLine="709"/>
        <w:jc w:val="both"/>
        <w:rPr>
          <w:rFonts w:ascii="Times New Roman" w:hAnsi="Times New Roman" w:cs="Times New Roman"/>
          <w:color w:val="000000" w:themeColor="text1"/>
          <w:sz w:val="28"/>
          <w:szCs w:val="28"/>
          <w:shd w:val="clear" w:color="auto" w:fill="FFFFFF"/>
        </w:rPr>
      </w:pPr>
      <w:r w:rsidRPr="00B65930">
        <w:rPr>
          <w:rFonts w:ascii="Times New Roman" w:hAnsi="Times New Roman" w:cs="Times New Roman"/>
          <w:color w:val="000000" w:themeColor="text1"/>
          <w:sz w:val="28"/>
          <w:szCs w:val="28"/>
          <w:shd w:val="clear" w:color="auto" w:fill="FFFFFF"/>
        </w:rPr>
        <w:t xml:space="preserve">наружного применения. </w:t>
      </w:r>
    </w:p>
    <w:p w:rsidR="0073296D" w:rsidRPr="00B65930" w:rsidRDefault="0039742C" w:rsidP="00B65930">
      <w:pPr>
        <w:spacing w:line="360" w:lineRule="auto"/>
        <w:ind w:firstLine="709"/>
        <w:jc w:val="both"/>
        <w:rPr>
          <w:rFonts w:ascii="Times New Roman" w:hAnsi="Times New Roman" w:cs="Times New Roman"/>
          <w:color w:val="000000" w:themeColor="text1"/>
          <w:spacing w:val="2"/>
          <w:sz w:val="28"/>
          <w:szCs w:val="28"/>
          <w:u w:val="single"/>
          <w:shd w:val="clear" w:color="auto" w:fill="FFFFFF"/>
        </w:rPr>
      </w:pPr>
      <w:r w:rsidRPr="00B65930">
        <w:rPr>
          <w:rFonts w:ascii="Times New Roman" w:hAnsi="Times New Roman" w:cs="Times New Roman"/>
          <w:color w:val="000000" w:themeColor="text1"/>
          <w:spacing w:val="2"/>
          <w:sz w:val="28"/>
          <w:szCs w:val="28"/>
          <w:u w:val="single"/>
          <w:shd w:val="clear" w:color="auto" w:fill="FFFFFF"/>
        </w:rPr>
        <w:t>Минеральные воды по назначению:</w:t>
      </w:r>
    </w:p>
    <w:p w:rsidR="0039742C" w:rsidRPr="00B65930" w:rsidRDefault="003A3AA1" w:rsidP="00B65930">
      <w:pPr>
        <w:pStyle w:val="a4"/>
        <w:numPr>
          <w:ilvl w:val="0"/>
          <w:numId w:val="1"/>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с</w:t>
      </w:r>
      <w:r w:rsidR="0039742C" w:rsidRPr="00B65930">
        <w:rPr>
          <w:rFonts w:ascii="Times New Roman" w:hAnsi="Times New Roman" w:cs="Times New Roman"/>
          <w:color w:val="000000" w:themeColor="text1"/>
          <w:spacing w:val="2"/>
          <w:sz w:val="28"/>
          <w:szCs w:val="28"/>
          <w:shd w:val="clear" w:color="auto" w:fill="FFFFFF"/>
        </w:rPr>
        <w:t>толовые</w:t>
      </w:r>
      <w:r w:rsidRPr="00B65930">
        <w:rPr>
          <w:rFonts w:ascii="Times New Roman" w:hAnsi="Times New Roman" w:cs="Times New Roman"/>
          <w:color w:val="000000" w:themeColor="text1"/>
          <w:spacing w:val="2"/>
          <w:sz w:val="28"/>
          <w:szCs w:val="28"/>
          <w:shd w:val="clear" w:color="auto" w:fill="FFFFFF"/>
        </w:rPr>
        <w:t xml:space="preserve"> (</w:t>
      </w:r>
      <w:r w:rsidRPr="00B65930">
        <w:rPr>
          <w:rFonts w:ascii="Times New Roman" w:hAnsi="Times New Roman" w:cs="Times New Roman"/>
          <w:color w:val="000000" w:themeColor="text1"/>
          <w:sz w:val="28"/>
          <w:szCs w:val="28"/>
        </w:rPr>
        <w:t>минеральные воды с минерализацией менее 1 г на дм³);</w:t>
      </w:r>
    </w:p>
    <w:p w:rsidR="0039742C" w:rsidRPr="00B65930" w:rsidRDefault="0039742C" w:rsidP="00B65930">
      <w:pPr>
        <w:pStyle w:val="a4"/>
        <w:numPr>
          <w:ilvl w:val="0"/>
          <w:numId w:val="1"/>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лечебно-столовые</w:t>
      </w:r>
      <w:r w:rsidR="003A3AA1" w:rsidRPr="00B65930">
        <w:rPr>
          <w:rFonts w:ascii="Times New Roman" w:hAnsi="Times New Roman" w:cs="Times New Roman"/>
          <w:color w:val="000000" w:themeColor="text1"/>
          <w:spacing w:val="2"/>
          <w:sz w:val="28"/>
          <w:szCs w:val="28"/>
          <w:shd w:val="clear" w:color="auto" w:fill="FFFFFF"/>
        </w:rPr>
        <w:t xml:space="preserve"> (</w:t>
      </w:r>
      <w:r w:rsidR="003A3AA1" w:rsidRPr="00B65930">
        <w:rPr>
          <w:rFonts w:ascii="Times New Roman" w:hAnsi="Times New Roman" w:cs="Times New Roman"/>
          <w:color w:val="000000" w:themeColor="text1"/>
          <w:sz w:val="28"/>
          <w:szCs w:val="28"/>
        </w:rPr>
        <w:t>минеральные воды с минерализацией более 1 г и до 10 г на дм³ включительно</w:t>
      </w:r>
      <w:r w:rsidR="00BA0EB6">
        <w:rPr>
          <w:rFonts w:ascii="Times New Roman" w:hAnsi="Times New Roman" w:cs="Times New Roman"/>
          <w:color w:val="000000" w:themeColor="text1"/>
          <w:sz w:val="28"/>
          <w:szCs w:val="28"/>
        </w:rPr>
        <w:t xml:space="preserve"> или меньше, содержащие биологически активные микрокомпоненты, массовая концентрация которых не ниже бальнеологических норм</w:t>
      </w:r>
      <w:r w:rsidR="003A3AA1" w:rsidRPr="00B65930">
        <w:rPr>
          <w:rFonts w:ascii="Times New Roman" w:hAnsi="Times New Roman" w:cs="Times New Roman"/>
          <w:color w:val="000000" w:themeColor="text1"/>
          <w:sz w:val="28"/>
          <w:szCs w:val="28"/>
        </w:rPr>
        <w:t>);</w:t>
      </w:r>
    </w:p>
    <w:p w:rsidR="0039742C" w:rsidRPr="00B65930" w:rsidRDefault="0039742C" w:rsidP="00B65930">
      <w:pPr>
        <w:pStyle w:val="a4"/>
        <w:numPr>
          <w:ilvl w:val="0"/>
          <w:numId w:val="1"/>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лечебные</w:t>
      </w:r>
      <w:r w:rsidR="003A3AA1" w:rsidRPr="00B65930">
        <w:rPr>
          <w:rFonts w:ascii="Times New Roman" w:hAnsi="Times New Roman" w:cs="Times New Roman"/>
          <w:color w:val="000000" w:themeColor="text1"/>
          <w:spacing w:val="2"/>
          <w:sz w:val="28"/>
          <w:szCs w:val="28"/>
          <w:shd w:val="clear" w:color="auto" w:fill="FFFFFF"/>
        </w:rPr>
        <w:t xml:space="preserve"> (</w:t>
      </w:r>
      <w:r w:rsidR="003A3AA1" w:rsidRPr="00B65930">
        <w:rPr>
          <w:rFonts w:ascii="Times New Roman" w:hAnsi="Times New Roman" w:cs="Times New Roman"/>
          <w:color w:val="000000" w:themeColor="text1"/>
          <w:sz w:val="28"/>
          <w:szCs w:val="28"/>
        </w:rPr>
        <w:t xml:space="preserve">минеральные воды с минерализацией </w:t>
      </w:r>
      <w:r w:rsidR="00157351" w:rsidRPr="00B65930">
        <w:rPr>
          <w:rFonts w:ascii="Times New Roman" w:hAnsi="Times New Roman" w:cs="Times New Roman"/>
          <w:color w:val="000000" w:themeColor="text1"/>
          <w:spacing w:val="2"/>
          <w:sz w:val="28"/>
          <w:szCs w:val="28"/>
          <w:shd w:val="clear" w:color="auto" w:fill="FFFFFF"/>
        </w:rPr>
        <w:t>от 10 до 15 г/дм</w:t>
      </w:r>
      <w:r w:rsidR="003A3AA1" w:rsidRPr="00B65930">
        <w:rPr>
          <w:rFonts w:ascii="Times New Roman" w:hAnsi="Times New Roman" w:cs="Times New Roman"/>
          <w:color w:val="000000" w:themeColor="text1"/>
          <w:sz w:val="28"/>
          <w:szCs w:val="28"/>
        </w:rPr>
        <w:t>³</w:t>
      </w:r>
      <w:r w:rsidR="003C0843">
        <w:rPr>
          <w:rFonts w:ascii="Times New Roman" w:hAnsi="Times New Roman" w:cs="Times New Roman"/>
          <w:color w:val="000000" w:themeColor="text1"/>
          <w:sz w:val="28"/>
          <w:szCs w:val="28"/>
        </w:rPr>
        <w:t xml:space="preserve"> или меньше при наличии в них повышенных количеств мышьяка, бора и некоторых других биологически активных микрокомпонентов</w:t>
      </w:r>
      <w:r w:rsidR="003A3AA1" w:rsidRPr="00B65930">
        <w:rPr>
          <w:rFonts w:ascii="Times New Roman" w:hAnsi="Times New Roman" w:cs="Times New Roman"/>
          <w:color w:val="000000" w:themeColor="text1"/>
          <w:sz w:val="28"/>
          <w:szCs w:val="28"/>
        </w:rPr>
        <w:t>).</w:t>
      </w:r>
    </w:p>
    <w:p w:rsidR="00157351" w:rsidRPr="00B65930" w:rsidRDefault="00C96492" w:rsidP="00B65930">
      <w:pPr>
        <w:spacing w:line="360" w:lineRule="auto"/>
        <w:ind w:firstLine="709"/>
        <w:jc w:val="center"/>
        <w:rPr>
          <w:rFonts w:ascii="Times New Roman" w:hAnsi="Times New Roman" w:cs="Times New Roman"/>
          <w:b/>
          <w:color w:val="000000" w:themeColor="text1"/>
          <w:sz w:val="28"/>
          <w:szCs w:val="28"/>
        </w:rPr>
      </w:pPr>
      <w:r w:rsidRPr="00B65930">
        <w:rPr>
          <w:rFonts w:ascii="Times New Roman" w:hAnsi="Times New Roman" w:cs="Times New Roman"/>
          <w:b/>
          <w:color w:val="000000" w:themeColor="text1"/>
          <w:sz w:val="28"/>
          <w:szCs w:val="28"/>
        </w:rPr>
        <w:t>Требования к маркировке минеральных вод</w:t>
      </w:r>
    </w:p>
    <w:p w:rsidR="00C96492" w:rsidRPr="00B65930" w:rsidRDefault="00005C53" w:rsidP="00C14F09">
      <w:pPr>
        <w:spacing w:line="360" w:lineRule="auto"/>
        <w:ind w:firstLine="709"/>
        <w:jc w:val="both"/>
        <w:rPr>
          <w:rFonts w:ascii="Times New Roman" w:hAnsi="Times New Roman" w:cs="Times New Roman"/>
          <w:color w:val="000000" w:themeColor="text1"/>
          <w:sz w:val="28"/>
          <w:szCs w:val="28"/>
        </w:rPr>
      </w:pPr>
      <w:r w:rsidRPr="00B65930">
        <w:rPr>
          <w:rFonts w:ascii="Times New Roman" w:hAnsi="Times New Roman" w:cs="Times New Roman"/>
          <w:color w:val="000000" w:themeColor="text1"/>
          <w:sz w:val="28"/>
          <w:szCs w:val="28"/>
        </w:rPr>
        <w:t xml:space="preserve">Маркировка минеральных вод осуществляется в соответствии с ГОСТ </w:t>
      </w:r>
      <w:proofErr w:type="gramStart"/>
      <w:r w:rsidRPr="00B65930">
        <w:rPr>
          <w:rFonts w:ascii="Times New Roman" w:hAnsi="Times New Roman" w:cs="Times New Roman"/>
          <w:color w:val="000000" w:themeColor="text1"/>
          <w:sz w:val="28"/>
          <w:szCs w:val="28"/>
        </w:rPr>
        <w:t>Р</w:t>
      </w:r>
      <w:proofErr w:type="gramEnd"/>
      <w:r w:rsidRPr="00B65930">
        <w:rPr>
          <w:rFonts w:ascii="Times New Roman" w:hAnsi="Times New Roman" w:cs="Times New Roman"/>
          <w:color w:val="000000" w:themeColor="text1"/>
          <w:sz w:val="28"/>
          <w:szCs w:val="28"/>
        </w:rPr>
        <w:t xml:space="preserve"> 54316-2011: «Воды минеральные природные питьевые. Общие технические условия».</w:t>
      </w:r>
    </w:p>
    <w:p w:rsidR="00005C53" w:rsidRPr="00B65930" w:rsidRDefault="009B206C" w:rsidP="00C14F09">
      <w:p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Потребительскую тару с минеральной водой маркируют с нанесением следующей информации:</w:t>
      </w:r>
    </w:p>
    <w:p w:rsidR="0073296D" w:rsidRPr="00B65930" w:rsidRDefault="00311048" w:rsidP="00C14F09">
      <w:pPr>
        <w:pStyle w:val="a4"/>
        <w:numPr>
          <w:ilvl w:val="0"/>
          <w:numId w:val="9"/>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наименования продукта;</w:t>
      </w:r>
    </w:p>
    <w:p w:rsidR="00311048" w:rsidRPr="00B65930" w:rsidRDefault="00311048" w:rsidP="00C14F09">
      <w:pPr>
        <w:pStyle w:val="a4"/>
        <w:numPr>
          <w:ilvl w:val="0"/>
          <w:numId w:val="9"/>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указания степени насыщения двуокисью углерода - газированная или негазированная;</w:t>
      </w:r>
    </w:p>
    <w:p w:rsidR="00311048" w:rsidRPr="00B65930" w:rsidRDefault="00311048" w:rsidP="00C14F09">
      <w:pPr>
        <w:pStyle w:val="a4"/>
        <w:numPr>
          <w:ilvl w:val="0"/>
          <w:numId w:val="9"/>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наименования группы минеральной воды;</w:t>
      </w:r>
    </w:p>
    <w:p w:rsidR="00311048" w:rsidRPr="00B65930" w:rsidRDefault="00311048" w:rsidP="00C14F09">
      <w:pPr>
        <w:pStyle w:val="a4"/>
        <w:numPr>
          <w:ilvl w:val="0"/>
          <w:numId w:val="9"/>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номера скважины (скважин) и, при наличии, наименования месторождения (участка месторождения) или наименования источника;</w:t>
      </w:r>
    </w:p>
    <w:p w:rsidR="00311048" w:rsidRPr="00B65930" w:rsidRDefault="00311048" w:rsidP="00C14F09">
      <w:pPr>
        <w:pStyle w:val="a4"/>
        <w:numPr>
          <w:ilvl w:val="0"/>
          <w:numId w:val="9"/>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lastRenderedPageBreak/>
        <w:t>наименования и местонахождения (адреса) изготовителя и организации в Российской Федерации, уполномоченной изготовителем на принятие претензий от потребителей на ее территории (при наличии), ее телефона, а также, при наличии, факса, адреса электронной почты;</w:t>
      </w:r>
    </w:p>
    <w:p w:rsidR="00311048" w:rsidRPr="00B65930" w:rsidRDefault="00311048" w:rsidP="00C14F09">
      <w:pPr>
        <w:pStyle w:val="a4"/>
        <w:numPr>
          <w:ilvl w:val="0"/>
          <w:numId w:val="9"/>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 xml:space="preserve">объема, </w:t>
      </w:r>
      <w:proofErr w:type="gramStart"/>
      <w:r w:rsidRPr="00B65930">
        <w:rPr>
          <w:rFonts w:ascii="Times New Roman" w:hAnsi="Times New Roman" w:cs="Times New Roman"/>
          <w:color w:val="000000" w:themeColor="text1"/>
          <w:spacing w:val="2"/>
          <w:sz w:val="28"/>
          <w:szCs w:val="28"/>
          <w:shd w:val="clear" w:color="auto" w:fill="FFFFFF"/>
        </w:rPr>
        <w:t>л</w:t>
      </w:r>
      <w:proofErr w:type="gramEnd"/>
      <w:r w:rsidRPr="00B65930">
        <w:rPr>
          <w:rFonts w:ascii="Times New Roman" w:hAnsi="Times New Roman" w:cs="Times New Roman"/>
          <w:color w:val="000000" w:themeColor="text1"/>
          <w:spacing w:val="2"/>
          <w:sz w:val="28"/>
          <w:szCs w:val="28"/>
          <w:shd w:val="clear" w:color="auto" w:fill="FFFFFF"/>
        </w:rPr>
        <w:t>;</w:t>
      </w:r>
    </w:p>
    <w:p w:rsidR="00311048" w:rsidRPr="00B65930" w:rsidRDefault="00311048" w:rsidP="00C14F09">
      <w:pPr>
        <w:pStyle w:val="a4"/>
        <w:numPr>
          <w:ilvl w:val="0"/>
          <w:numId w:val="9"/>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товарного знака изготовителя (при наличии);</w:t>
      </w:r>
    </w:p>
    <w:p w:rsidR="00311048" w:rsidRPr="00B65930" w:rsidRDefault="00311048" w:rsidP="00C14F09">
      <w:pPr>
        <w:pStyle w:val="a4"/>
        <w:numPr>
          <w:ilvl w:val="0"/>
          <w:numId w:val="9"/>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назначения воды (столовая, лечебная, лечебно-столовая);</w:t>
      </w:r>
    </w:p>
    <w:p w:rsidR="00311048" w:rsidRPr="00B65930" w:rsidRDefault="00311048" w:rsidP="00C14F09">
      <w:pPr>
        <w:pStyle w:val="a4"/>
        <w:numPr>
          <w:ilvl w:val="0"/>
          <w:numId w:val="9"/>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минерализации, г/л;</w:t>
      </w:r>
    </w:p>
    <w:p w:rsidR="00311048" w:rsidRPr="00B65930" w:rsidRDefault="00311048" w:rsidP="00C14F09">
      <w:pPr>
        <w:pStyle w:val="a4"/>
        <w:numPr>
          <w:ilvl w:val="0"/>
          <w:numId w:val="9"/>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условий хранения;</w:t>
      </w:r>
    </w:p>
    <w:p w:rsidR="00311048" w:rsidRPr="00B65930" w:rsidRDefault="00311048" w:rsidP="00C14F09">
      <w:pPr>
        <w:pStyle w:val="a4"/>
        <w:numPr>
          <w:ilvl w:val="0"/>
          <w:numId w:val="9"/>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даты розлива;</w:t>
      </w:r>
    </w:p>
    <w:p w:rsidR="00311048" w:rsidRPr="00B65930" w:rsidRDefault="00311048" w:rsidP="00C14F09">
      <w:pPr>
        <w:pStyle w:val="a4"/>
        <w:numPr>
          <w:ilvl w:val="0"/>
          <w:numId w:val="9"/>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срока годности;</w:t>
      </w:r>
    </w:p>
    <w:p w:rsidR="00311048" w:rsidRPr="00B65930" w:rsidRDefault="00311048" w:rsidP="00C14F09">
      <w:pPr>
        <w:pStyle w:val="a4"/>
        <w:numPr>
          <w:ilvl w:val="0"/>
          <w:numId w:val="9"/>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основного ионного состава и при наличии массовой концентрации биологически активных компонентов, мг/л;</w:t>
      </w:r>
    </w:p>
    <w:p w:rsidR="00311048" w:rsidRPr="00B65930" w:rsidRDefault="00311048" w:rsidP="00C14F09">
      <w:pPr>
        <w:pStyle w:val="a4"/>
        <w:numPr>
          <w:ilvl w:val="0"/>
          <w:numId w:val="9"/>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медицинских показаний по применению (для лечебных и лечебно-столовых вод);</w:t>
      </w:r>
    </w:p>
    <w:p w:rsidR="00311048" w:rsidRPr="00B65930" w:rsidRDefault="00311048" w:rsidP="00C14F09">
      <w:pPr>
        <w:pStyle w:val="a4"/>
        <w:numPr>
          <w:ilvl w:val="0"/>
          <w:numId w:val="9"/>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обозначения документа, в соответствии с которым изготовлена минеральная вода;</w:t>
      </w:r>
    </w:p>
    <w:p w:rsidR="00311048" w:rsidRPr="002E6EE2" w:rsidRDefault="00311048" w:rsidP="00C14F09">
      <w:pPr>
        <w:pStyle w:val="a4"/>
        <w:numPr>
          <w:ilvl w:val="0"/>
          <w:numId w:val="9"/>
        </w:numPr>
        <w:spacing w:line="360" w:lineRule="auto"/>
        <w:ind w:firstLine="709"/>
        <w:jc w:val="both"/>
        <w:rPr>
          <w:rFonts w:ascii="Times New Roman" w:hAnsi="Times New Roman" w:cs="Times New Roman"/>
          <w:b/>
          <w:color w:val="000000" w:themeColor="text1"/>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информации о подтверждении соответствия.</w:t>
      </w:r>
    </w:p>
    <w:p w:rsidR="002E6EE2" w:rsidRPr="002E6EE2" w:rsidRDefault="002E6EE2" w:rsidP="00584CB2">
      <w:pPr>
        <w:spacing w:line="360"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Для искусственно минерализованных вод должны быть дополнительные надписи «искусственно минерализованная», химический состав воды.</w:t>
      </w:r>
    </w:p>
    <w:p w:rsidR="00311048" w:rsidRPr="00B65930" w:rsidRDefault="00950FBE" w:rsidP="00C14F09">
      <w:pPr>
        <w:spacing w:line="360" w:lineRule="auto"/>
        <w:ind w:firstLine="709"/>
        <w:jc w:val="both"/>
        <w:rPr>
          <w:rFonts w:ascii="Times New Roman" w:hAnsi="Times New Roman" w:cs="Times New Roman"/>
          <w:color w:val="000000" w:themeColor="text1"/>
          <w:spacing w:val="2"/>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Наименование природной минеральной воды, которое представляет собой или содержит современное или историческое, официальное или неофициальное, полное или сокращенное название городского или сельского поселения, местности или другого географического объекта, природные условия которого исключительно или главным образом определяют свой</w:t>
      </w:r>
      <w:r w:rsidR="001D4F13">
        <w:rPr>
          <w:rFonts w:ascii="Times New Roman" w:hAnsi="Times New Roman" w:cs="Times New Roman"/>
          <w:color w:val="000000" w:themeColor="text1"/>
          <w:spacing w:val="2"/>
          <w:sz w:val="28"/>
          <w:szCs w:val="28"/>
          <w:shd w:val="clear" w:color="auto" w:fill="FFFFFF"/>
        </w:rPr>
        <w:t xml:space="preserve">ства природной минеральной воды, </w:t>
      </w:r>
      <w:r w:rsidRPr="00B65930">
        <w:rPr>
          <w:rFonts w:ascii="Times New Roman" w:hAnsi="Times New Roman" w:cs="Times New Roman"/>
          <w:color w:val="000000" w:themeColor="text1"/>
          <w:spacing w:val="2"/>
          <w:sz w:val="28"/>
          <w:szCs w:val="28"/>
          <w:shd w:val="clear" w:color="auto" w:fill="FFFFFF"/>
        </w:rPr>
        <w:t>может быть указано при условии, что данная природная минеральная вода добывается в пределах этого географического объекта.</w:t>
      </w:r>
    </w:p>
    <w:p w:rsidR="00950FBE" w:rsidRPr="00B65930" w:rsidRDefault="00950FBE" w:rsidP="00C14F09">
      <w:pPr>
        <w:spacing w:line="360" w:lineRule="auto"/>
        <w:ind w:firstLine="709"/>
        <w:jc w:val="both"/>
        <w:rPr>
          <w:rFonts w:ascii="Times New Roman" w:hAnsi="Times New Roman" w:cs="Times New Roman"/>
          <w:color w:val="000000" w:themeColor="text1"/>
          <w:spacing w:val="2"/>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lastRenderedPageBreak/>
        <w:t>При содержании фторидов в столовых минеральных водах более 1 мг/дм</w:t>
      </w:r>
      <w:r w:rsidRPr="00B65930">
        <w:rPr>
          <w:rFonts w:ascii="Times New Roman" w:hAnsi="Times New Roman" w:cs="Times New Roman"/>
          <w:noProof/>
          <w:color w:val="000000" w:themeColor="text1"/>
          <w:sz w:val="28"/>
          <w:szCs w:val="28"/>
          <w:vertAlign w:val="superscript"/>
          <w:lang w:eastAsia="ru-RU"/>
        </w:rPr>
        <w:t>3</w:t>
      </w:r>
      <w:r w:rsidRPr="00B65930">
        <w:rPr>
          <w:rFonts w:ascii="Times New Roman" w:hAnsi="Times New Roman" w:cs="Times New Roman"/>
          <w:color w:val="000000" w:themeColor="text1"/>
          <w:spacing w:val="2"/>
          <w:sz w:val="28"/>
          <w:szCs w:val="28"/>
          <w:shd w:val="clear" w:color="auto" w:fill="FFFFFF"/>
        </w:rPr>
        <w:t> изготовитель обязан указать в маркировке - "Содержит фториды"; при содержании фторидов более 2,0 мг/дм</w:t>
      </w:r>
      <w:r w:rsidRPr="00B65930">
        <w:rPr>
          <w:rFonts w:ascii="Times New Roman" w:hAnsi="Times New Roman" w:cs="Times New Roman"/>
          <w:noProof/>
          <w:color w:val="000000" w:themeColor="text1"/>
          <w:sz w:val="28"/>
          <w:szCs w:val="28"/>
          <w:vertAlign w:val="superscript"/>
          <w:lang w:eastAsia="ru-RU"/>
        </w:rPr>
        <w:t>3</w:t>
      </w:r>
      <w:r w:rsidRPr="00B65930">
        <w:rPr>
          <w:rFonts w:ascii="Times New Roman" w:hAnsi="Times New Roman" w:cs="Times New Roman"/>
          <w:color w:val="000000" w:themeColor="text1"/>
          <w:spacing w:val="2"/>
          <w:sz w:val="28"/>
          <w:szCs w:val="28"/>
          <w:shd w:val="clear" w:color="auto" w:fill="FFFFFF"/>
        </w:rPr>
        <w:t>  - "Высокое содержание фторидов: не пригодна для регулярного употребления детьми до семи лет".</w:t>
      </w:r>
    </w:p>
    <w:p w:rsidR="00950FBE" w:rsidRPr="00B65930" w:rsidRDefault="00447ECE" w:rsidP="00C14F09">
      <w:pPr>
        <w:spacing w:line="360" w:lineRule="auto"/>
        <w:ind w:firstLine="709"/>
        <w:jc w:val="both"/>
        <w:rPr>
          <w:rFonts w:ascii="Times New Roman" w:hAnsi="Times New Roman" w:cs="Times New Roman"/>
          <w:color w:val="000000" w:themeColor="text1"/>
          <w:spacing w:val="2"/>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Маркировка транспортной тары осуществляется с нанесением необходимых манипуляционных знаков "Беречь от влаги", "Верх" для всех видов тары, а для стеклянной тары дополнительно должен быть нанесен знак "Хрупкое. Осторожно".</w:t>
      </w:r>
    </w:p>
    <w:p w:rsidR="00447ECE" w:rsidRPr="00B65930" w:rsidRDefault="00447ECE" w:rsidP="00C14F09">
      <w:pPr>
        <w:spacing w:line="360" w:lineRule="auto"/>
        <w:ind w:firstLine="709"/>
        <w:jc w:val="both"/>
        <w:rPr>
          <w:rFonts w:ascii="Times New Roman" w:hAnsi="Times New Roman" w:cs="Times New Roman"/>
          <w:color w:val="000000" w:themeColor="text1"/>
          <w:spacing w:val="2"/>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Маркировка непрозрачной групповой упаковки минеральных вод должна содержать следующую информацию:</w:t>
      </w:r>
    </w:p>
    <w:p w:rsidR="00447ECE" w:rsidRPr="00B65930" w:rsidRDefault="00447ECE" w:rsidP="00C14F09">
      <w:pPr>
        <w:pStyle w:val="a4"/>
        <w:numPr>
          <w:ilvl w:val="0"/>
          <w:numId w:val="10"/>
        </w:numPr>
        <w:spacing w:line="360" w:lineRule="auto"/>
        <w:ind w:firstLine="709"/>
        <w:jc w:val="both"/>
        <w:rPr>
          <w:rFonts w:ascii="Times New Roman" w:hAnsi="Times New Roman" w:cs="Times New Roman"/>
          <w:color w:val="000000" w:themeColor="text1"/>
          <w:spacing w:val="2"/>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наименование продукта;</w:t>
      </w:r>
    </w:p>
    <w:p w:rsidR="00447ECE" w:rsidRPr="00B65930" w:rsidRDefault="00447ECE" w:rsidP="00C14F09">
      <w:pPr>
        <w:pStyle w:val="a4"/>
        <w:numPr>
          <w:ilvl w:val="0"/>
          <w:numId w:val="10"/>
        </w:numPr>
        <w:spacing w:line="360" w:lineRule="auto"/>
        <w:ind w:firstLine="709"/>
        <w:jc w:val="both"/>
        <w:rPr>
          <w:rFonts w:ascii="Times New Roman" w:hAnsi="Times New Roman" w:cs="Times New Roman"/>
          <w:color w:val="000000" w:themeColor="text1"/>
          <w:spacing w:val="2"/>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наименование и местонахождение (адрес) изготовителя;</w:t>
      </w:r>
    </w:p>
    <w:p w:rsidR="00447ECE" w:rsidRPr="00B65930" w:rsidRDefault="00447ECE" w:rsidP="00C14F09">
      <w:pPr>
        <w:pStyle w:val="a4"/>
        <w:numPr>
          <w:ilvl w:val="0"/>
          <w:numId w:val="10"/>
        </w:numPr>
        <w:spacing w:line="360" w:lineRule="auto"/>
        <w:ind w:firstLine="709"/>
        <w:jc w:val="both"/>
        <w:rPr>
          <w:rFonts w:ascii="Times New Roman" w:hAnsi="Times New Roman" w:cs="Times New Roman"/>
          <w:color w:val="000000" w:themeColor="text1"/>
          <w:spacing w:val="2"/>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число упаковочных единиц;</w:t>
      </w:r>
    </w:p>
    <w:p w:rsidR="00447ECE" w:rsidRPr="00B65930" w:rsidRDefault="00447ECE" w:rsidP="00C14F09">
      <w:pPr>
        <w:pStyle w:val="a4"/>
        <w:numPr>
          <w:ilvl w:val="0"/>
          <w:numId w:val="10"/>
        </w:numPr>
        <w:spacing w:line="360" w:lineRule="auto"/>
        <w:ind w:firstLine="709"/>
        <w:jc w:val="both"/>
        <w:rPr>
          <w:rFonts w:ascii="Times New Roman" w:hAnsi="Times New Roman" w:cs="Times New Roman"/>
          <w:color w:val="000000" w:themeColor="text1"/>
          <w:spacing w:val="2"/>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объем минеральной воды в потребительской таре, мг/дм</w:t>
      </w:r>
      <w:r w:rsidRPr="00B65930">
        <w:rPr>
          <w:rFonts w:ascii="Times New Roman" w:hAnsi="Times New Roman" w:cs="Times New Roman"/>
          <w:noProof/>
          <w:color w:val="000000" w:themeColor="text1"/>
          <w:sz w:val="28"/>
          <w:szCs w:val="28"/>
          <w:vertAlign w:val="superscript"/>
          <w:lang w:eastAsia="ru-RU"/>
        </w:rPr>
        <w:t>3</w:t>
      </w:r>
      <w:r w:rsidRPr="00B65930">
        <w:rPr>
          <w:rFonts w:ascii="Times New Roman" w:hAnsi="Times New Roman" w:cs="Times New Roman"/>
          <w:color w:val="000000" w:themeColor="text1"/>
          <w:spacing w:val="2"/>
          <w:sz w:val="28"/>
          <w:szCs w:val="28"/>
          <w:shd w:val="clear" w:color="auto" w:fill="FFFFFF"/>
        </w:rPr>
        <w:t>.</w:t>
      </w:r>
    </w:p>
    <w:p w:rsidR="00447ECE" w:rsidRPr="00B65930" w:rsidRDefault="002D2B43" w:rsidP="00C14F09">
      <w:pPr>
        <w:spacing w:line="360" w:lineRule="auto"/>
        <w:ind w:firstLine="709"/>
        <w:jc w:val="both"/>
        <w:rPr>
          <w:rFonts w:ascii="Times New Roman" w:hAnsi="Times New Roman" w:cs="Times New Roman"/>
          <w:color w:val="000000" w:themeColor="text1"/>
          <w:spacing w:val="2"/>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На прозрачную групповую упаковку минеральных вод транспортную маркировку не наносят.</w:t>
      </w:r>
    </w:p>
    <w:p w:rsidR="002D2B43" w:rsidRPr="00B65930" w:rsidRDefault="008772C8" w:rsidP="00B65930">
      <w:pPr>
        <w:spacing w:line="360" w:lineRule="auto"/>
        <w:ind w:firstLine="709"/>
        <w:jc w:val="center"/>
        <w:rPr>
          <w:rFonts w:ascii="Times New Roman" w:hAnsi="Times New Roman" w:cs="Times New Roman"/>
          <w:b/>
          <w:color w:val="000000" w:themeColor="text1"/>
          <w:sz w:val="28"/>
          <w:szCs w:val="28"/>
        </w:rPr>
      </w:pPr>
      <w:r w:rsidRPr="00B65930">
        <w:rPr>
          <w:rFonts w:ascii="Times New Roman" w:hAnsi="Times New Roman" w:cs="Times New Roman"/>
          <w:b/>
          <w:color w:val="000000" w:themeColor="text1"/>
          <w:sz w:val="28"/>
          <w:szCs w:val="28"/>
        </w:rPr>
        <w:t>Требования к правилам хранения минеральных вод</w:t>
      </w:r>
    </w:p>
    <w:p w:rsidR="00A44ABE" w:rsidRPr="00B65930" w:rsidRDefault="005E0A1B" w:rsidP="00B65930">
      <w:pPr>
        <w:spacing w:line="360" w:lineRule="auto"/>
        <w:ind w:firstLine="709"/>
        <w:jc w:val="both"/>
        <w:rPr>
          <w:rFonts w:ascii="Times New Roman" w:hAnsi="Times New Roman" w:cs="Times New Roman"/>
          <w:color w:val="000000" w:themeColor="text1"/>
          <w:spacing w:val="2"/>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 xml:space="preserve">Срок годности минеральных вод конкретных наименований, а также правила и условия хранения </w:t>
      </w:r>
      <w:bookmarkStart w:id="0" w:name="_GoBack"/>
      <w:bookmarkEnd w:id="0"/>
      <w:r w:rsidRPr="00B65930">
        <w:rPr>
          <w:rFonts w:ascii="Times New Roman" w:hAnsi="Times New Roman" w:cs="Times New Roman"/>
          <w:color w:val="000000" w:themeColor="text1"/>
          <w:spacing w:val="2"/>
          <w:sz w:val="28"/>
          <w:szCs w:val="28"/>
          <w:shd w:val="clear" w:color="auto" w:fill="FFFFFF"/>
        </w:rPr>
        <w:t xml:space="preserve">продукции в течение срока годности устанавливает изготовитель в технологической инструкции на минеральную воду конкретного наименования. </w:t>
      </w:r>
    </w:p>
    <w:p w:rsidR="00AE3D22" w:rsidRPr="00B65930" w:rsidRDefault="00AE3D22" w:rsidP="00B65930">
      <w:pPr>
        <w:spacing w:line="360" w:lineRule="auto"/>
        <w:ind w:firstLine="709"/>
        <w:jc w:val="both"/>
        <w:rPr>
          <w:rFonts w:ascii="Times New Roman" w:hAnsi="Times New Roman" w:cs="Times New Roman"/>
          <w:color w:val="000000" w:themeColor="text1"/>
          <w:spacing w:val="2"/>
          <w:sz w:val="28"/>
          <w:szCs w:val="28"/>
          <w:shd w:val="clear" w:color="auto" w:fill="FFFFFF"/>
        </w:rPr>
      </w:pPr>
      <w:r w:rsidRPr="00B65930">
        <w:rPr>
          <w:rFonts w:ascii="Times New Roman" w:hAnsi="Times New Roman" w:cs="Times New Roman"/>
          <w:color w:val="000000" w:themeColor="text1"/>
          <w:spacing w:val="2"/>
          <w:sz w:val="28"/>
          <w:szCs w:val="28"/>
          <w:shd w:val="clear" w:color="auto" w:fill="FFFFFF"/>
        </w:rPr>
        <w:t>Минеральные воды разливают в потребительскую тару, обеспечивающую сохранение качества и безопасности минеральных вод.</w:t>
      </w:r>
    </w:p>
    <w:p w:rsidR="005E0A1B" w:rsidRPr="00B65930" w:rsidRDefault="005E0A1B" w:rsidP="00B65930">
      <w:pPr>
        <w:spacing w:line="360" w:lineRule="auto"/>
        <w:ind w:firstLine="709"/>
        <w:jc w:val="both"/>
        <w:rPr>
          <w:rFonts w:ascii="Times New Roman" w:hAnsi="Times New Roman" w:cs="Times New Roman"/>
          <w:color w:val="000000" w:themeColor="text1"/>
          <w:sz w:val="28"/>
          <w:szCs w:val="28"/>
          <w:shd w:val="clear" w:color="auto" w:fill="FFFFFF"/>
        </w:rPr>
      </w:pPr>
      <w:r w:rsidRPr="00B65930">
        <w:rPr>
          <w:rFonts w:ascii="Times New Roman" w:hAnsi="Times New Roman" w:cs="Times New Roman"/>
          <w:color w:val="000000" w:themeColor="text1"/>
          <w:sz w:val="28"/>
          <w:szCs w:val="28"/>
          <w:shd w:val="clear" w:color="auto" w:fill="FFFFFF"/>
        </w:rPr>
        <w:t xml:space="preserve">Хранение минеральных вод осуществляется в бутылках, в прохладном </w:t>
      </w:r>
      <w:r w:rsidR="007E059B" w:rsidRPr="00B65930">
        <w:rPr>
          <w:rFonts w:ascii="Times New Roman" w:hAnsi="Times New Roman" w:cs="Times New Roman"/>
          <w:color w:val="000000" w:themeColor="text1"/>
          <w:sz w:val="28"/>
          <w:szCs w:val="28"/>
          <w:shd w:val="clear" w:color="auto" w:fill="FFFFFF"/>
        </w:rPr>
        <w:t xml:space="preserve">и </w:t>
      </w:r>
      <w:r w:rsidRPr="00B65930">
        <w:rPr>
          <w:rFonts w:ascii="Times New Roman" w:hAnsi="Times New Roman" w:cs="Times New Roman"/>
          <w:color w:val="000000" w:themeColor="text1"/>
          <w:sz w:val="28"/>
          <w:szCs w:val="28"/>
          <w:shd w:val="clear" w:color="auto" w:fill="FFFFFF"/>
        </w:rPr>
        <w:t>защищенном от света месте, в горизонтальном положении.</w:t>
      </w:r>
    </w:p>
    <w:p w:rsidR="00044ACE" w:rsidRPr="00B65930" w:rsidRDefault="00044ACE" w:rsidP="00B65930">
      <w:pPr>
        <w:spacing w:line="360" w:lineRule="auto"/>
        <w:ind w:firstLine="709"/>
        <w:jc w:val="center"/>
        <w:rPr>
          <w:rFonts w:ascii="Times New Roman" w:hAnsi="Times New Roman" w:cs="Times New Roman"/>
          <w:b/>
          <w:color w:val="000000" w:themeColor="text1"/>
          <w:sz w:val="28"/>
          <w:szCs w:val="28"/>
          <w:shd w:val="clear" w:color="auto" w:fill="FFFFFF"/>
        </w:rPr>
      </w:pPr>
      <w:r w:rsidRPr="00C12E4A">
        <w:rPr>
          <w:rFonts w:ascii="Times New Roman" w:hAnsi="Times New Roman" w:cs="Times New Roman"/>
          <w:b/>
          <w:color w:val="000000" w:themeColor="text1"/>
          <w:sz w:val="28"/>
          <w:szCs w:val="28"/>
          <w:shd w:val="clear" w:color="auto" w:fill="FFFFFF"/>
        </w:rPr>
        <w:t>Правила реализации минеральных  вод</w:t>
      </w:r>
    </w:p>
    <w:p w:rsidR="002D5080" w:rsidRPr="00B65930" w:rsidRDefault="00044ACE" w:rsidP="00E87121">
      <w:pPr>
        <w:spacing w:line="360" w:lineRule="auto"/>
        <w:ind w:firstLine="709"/>
        <w:jc w:val="both"/>
        <w:rPr>
          <w:rFonts w:ascii="Times New Roman" w:hAnsi="Times New Roman" w:cs="Times New Roman"/>
          <w:color w:val="000000" w:themeColor="text1"/>
          <w:sz w:val="28"/>
          <w:szCs w:val="28"/>
          <w:shd w:val="clear" w:color="auto" w:fill="FFFFFF"/>
        </w:rPr>
      </w:pPr>
      <w:r w:rsidRPr="00B65930">
        <w:rPr>
          <w:rFonts w:ascii="Times New Roman" w:hAnsi="Times New Roman" w:cs="Times New Roman"/>
          <w:color w:val="000000" w:themeColor="text1"/>
          <w:sz w:val="28"/>
          <w:szCs w:val="28"/>
          <w:shd w:val="clear" w:color="auto" w:fill="FFFFFF"/>
        </w:rPr>
        <w:lastRenderedPageBreak/>
        <w:t>Минеральные воды лечебные, столовые и лечебно-столовые реализуются через аптечные учреждения</w:t>
      </w:r>
      <w:r w:rsidR="00E87121">
        <w:rPr>
          <w:rFonts w:ascii="Times New Roman" w:hAnsi="Times New Roman" w:cs="Times New Roman"/>
          <w:color w:val="000000" w:themeColor="text1"/>
          <w:sz w:val="28"/>
          <w:szCs w:val="28"/>
          <w:shd w:val="clear" w:color="auto" w:fill="FFFFFF"/>
        </w:rPr>
        <w:t xml:space="preserve"> без рецепта врача</w:t>
      </w:r>
      <w:r w:rsidRPr="00B65930">
        <w:rPr>
          <w:rFonts w:ascii="Times New Roman" w:hAnsi="Times New Roman" w:cs="Times New Roman"/>
          <w:color w:val="000000" w:themeColor="text1"/>
          <w:sz w:val="28"/>
          <w:szCs w:val="28"/>
          <w:shd w:val="clear" w:color="auto" w:fill="FFFFFF"/>
        </w:rPr>
        <w:t xml:space="preserve"> согласно приказу МЗ РФ от 02.11.97 г. № 349 «О перечне товаров, реализуемых через фармацевтические (аптечные) организации</w:t>
      </w:r>
      <w:r w:rsidR="00E87121">
        <w:rPr>
          <w:rFonts w:ascii="Times New Roman" w:hAnsi="Times New Roman" w:cs="Times New Roman"/>
          <w:color w:val="000000" w:themeColor="text1"/>
          <w:sz w:val="28"/>
          <w:szCs w:val="28"/>
          <w:shd w:val="clear" w:color="auto" w:fill="FFFFFF"/>
        </w:rPr>
        <w:t>».</w:t>
      </w:r>
    </w:p>
    <w:p w:rsidR="00E03F8D" w:rsidRDefault="00212760" w:rsidP="00B65930">
      <w:pPr>
        <w:spacing w:line="360" w:lineRule="auto"/>
        <w:ind w:firstLine="709"/>
        <w:jc w:val="both"/>
        <w:rPr>
          <w:rFonts w:ascii="Times New Roman" w:hAnsi="Times New Roman" w:cs="Times New Roman"/>
          <w:color w:val="000000" w:themeColor="text1"/>
          <w:sz w:val="28"/>
          <w:szCs w:val="28"/>
          <w:shd w:val="clear" w:color="auto" w:fill="FFFFFF"/>
        </w:rPr>
      </w:pPr>
      <w:r w:rsidRPr="00B65930">
        <w:rPr>
          <w:rFonts w:ascii="Times New Roman" w:hAnsi="Times New Roman" w:cs="Times New Roman"/>
          <w:color w:val="000000" w:themeColor="text1"/>
          <w:sz w:val="28"/>
          <w:szCs w:val="28"/>
          <w:shd w:val="clear" w:color="auto" w:fill="FFFFFF"/>
        </w:rPr>
        <w:t xml:space="preserve">Лечебные питьевые воды обладают выраженным лечебным действием на организм человека и применяются только по назначению врача и в определенной дозировке. </w:t>
      </w:r>
    </w:p>
    <w:p w:rsidR="00C12E4A" w:rsidRDefault="00C12E4A" w:rsidP="00B65930">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При отпуске проводится консультирование покупателя касательно приема минеральных вод. </w:t>
      </w:r>
      <w:r w:rsidRPr="00C12E4A">
        <w:rPr>
          <w:rFonts w:ascii="Times New Roman" w:hAnsi="Times New Roman" w:cs="Times New Roman"/>
          <w:color w:val="000000"/>
          <w:sz w:val="28"/>
          <w:szCs w:val="28"/>
        </w:rPr>
        <w:t>Фармацевту необходимо озвучить противопоказания и правила приема – принимают лечебные воды 10-14 дней, лечебно-столовые до месяца, вне обострения заболевания, в период ремиссии.</w:t>
      </w:r>
    </w:p>
    <w:p w:rsidR="005D4794" w:rsidRDefault="005D4794" w:rsidP="005D4794">
      <w:pPr>
        <w:spacing w:line="360" w:lineRule="auto"/>
        <w:ind w:firstLine="709"/>
        <w:jc w:val="center"/>
        <w:rPr>
          <w:rFonts w:ascii="Times New Roman" w:hAnsi="Times New Roman" w:cs="Times New Roman"/>
          <w:b/>
          <w:color w:val="000000" w:themeColor="text1"/>
          <w:sz w:val="28"/>
          <w:szCs w:val="28"/>
          <w:shd w:val="clear" w:color="auto" w:fill="FFFFFF"/>
        </w:rPr>
      </w:pPr>
      <w:r w:rsidRPr="005D4794">
        <w:rPr>
          <w:rFonts w:ascii="Times New Roman" w:hAnsi="Times New Roman" w:cs="Times New Roman"/>
          <w:b/>
          <w:color w:val="000000" w:themeColor="text1"/>
          <w:sz w:val="28"/>
          <w:szCs w:val="28"/>
          <w:shd w:val="clear" w:color="auto" w:fill="FFFFFF"/>
        </w:rPr>
        <w:t>Анализ минеральных вод</w:t>
      </w:r>
    </w:p>
    <w:tbl>
      <w:tblPr>
        <w:tblStyle w:val="a5"/>
        <w:tblW w:w="0" w:type="auto"/>
        <w:tblLayout w:type="fixed"/>
        <w:tblLook w:val="04A0" w:firstRow="1" w:lastRow="0" w:firstColumn="1" w:lastColumn="0" w:noHBand="0" w:noVBand="1"/>
      </w:tblPr>
      <w:tblGrid>
        <w:gridCol w:w="1951"/>
        <w:gridCol w:w="1701"/>
        <w:gridCol w:w="2835"/>
        <w:gridCol w:w="3368"/>
      </w:tblGrid>
      <w:tr w:rsidR="00DE3E85" w:rsidTr="00005567">
        <w:trPr>
          <w:trHeight w:val="1289"/>
        </w:trPr>
        <w:tc>
          <w:tcPr>
            <w:tcW w:w="1951" w:type="dxa"/>
            <w:vAlign w:val="center"/>
          </w:tcPr>
          <w:p w:rsidR="00DE3E85" w:rsidRPr="00DE3E85" w:rsidRDefault="00DE3E85" w:rsidP="00DE3E85">
            <w:pPr>
              <w:spacing w:line="360" w:lineRule="auto"/>
              <w:jc w:val="center"/>
              <w:rPr>
                <w:rFonts w:ascii="Times New Roman" w:hAnsi="Times New Roman" w:cs="Times New Roman"/>
                <w:b/>
                <w:color w:val="000000" w:themeColor="text1"/>
                <w:sz w:val="24"/>
                <w:szCs w:val="24"/>
                <w:shd w:val="clear" w:color="auto" w:fill="FFFFFF"/>
              </w:rPr>
            </w:pPr>
            <w:r w:rsidRPr="00DE3E85">
              <w:rPr>
                <w:rFonts w:ascii="Times New Roman" w:hAnsi="Times New Roman" w:cs="Times New Roman"/>
                <w:b/>
                <w:color w:val="000000" w:themeColor="text1"/>
                <w:sz w:val="24"/>
                <w:szCs w:val="24"/>
                <w:shd w:val="clear" w:color="auto" w:fill="FFFFFF"/>
              </w:rPr>
              <w:t>Наименование минеральной воды</w:t>
            </w:r>
          </w:p>
        </w:tc>
        <w:tc>
          <w:tcPr>
            <w:tcW w:w="1701" w:type="dxa"/>
            <w:vAlign w:val="center"/>
          </w:tcPr>
          <w:p w:rsidR="00DE3E85" w:rsidRDefault="00DE3E85" w:rsidP="00DE3E85">
            <w:pPr>
              <w:spacing w:line="360" w:lineRule="auto"/>
              <w:jc w:val="center"/>
              <w:rPr>
                <w:rFonts w:ascii="Times New Roman" w:hAnsi="Times New Roman" w:cs="Times New Roman"/>
                <w:b/>
                <w:color w:val="000000" w:themeColor="text1"/>
                <w:sz w:val="24"/>
                <w:szCs w:val="24"/>
                <w:shd w:val="clear" w:color="auto" w:fill="FFFFFF"/>
              </w:rPr>
            </w:pPr>
          </w:p>
          <w:p w:rsidR="00DE3E85" w:rsidRPr="00DE3E85" w:rsidRDefault="00DE3E85" w:rsidP="00DE3E85">
            <w:pPr>
              <w:spacing w:line="360" w:lineRule="auto"/>
              <w:jc w:val="center"/>
              <w:rPr>
                <w:rFonts w:ascii="Times New Roman" w:hAnsi="Times New Roman" w:cs="Times New Roman"/>
                <w:b/>
                <w:color w:val="000000" w:themeColor="text1"/>
                <w:sz w:val="24"/>
                <w:szCs w:val="24"/>
                <w:shd w:val="clear" w:color="auto" w:fill="FFFFFF"/>
              </w:rPr>
            </w:pPr>
            <w:r w:rsidRPr="00005567">
              <w:rPr>
                <w:rFonts w:ascii="Times New Roman" w:hAnsi="Times New Roman" w:cs="Times New Roman"/>
                <w:b/>
                <w:color w:val="000000" w:themeColor="text1"/>
                <w:sz w:val="24"/>
                <w:szCs w:val="24"/>
                <w:shd w:val="clear" w:color="auto" w:fill="FFFFFF"/>
              </w:rPr>
              <w:t>Степень минерализации</w:t>
            </w:r>
          </w:p>
          <w:p w:rsidR="00DE3E85" w:rsidRPr="00DE3E85" w:rsidRDefault="00DE3E85" w:rsidP="00DE3E85">
            <w:pPr>
              <w:spacing w:line="360" w:lineRule="auto"/>
              <w:jc w:val="center"/>
              <w:rPr>
                <w:rFonts w:ascii="Times New Roman" w:hAnsi="Times New Roman" w:cs="Times New Roman"/>
                <w:b/>
                <w:color w:val="000000" w:themeColor="text1"/>
                <w:sz w:val="24"/>
                <w:szCs w:val="24"/>
                <w:shd w:val="clear" w:color="auto" w:fill="FFFFFF"/>
              </w:rPr>
            </w:pPr>
          </w:p>
        </w:tc>
        <w:tc>
          <w:tcPr>
            <w:tcW w:w="2835" w:type="dxa"/>
            <w:vAlign w:val="center"/>
          </w:tcPr>
          <w:p w:rsidR="00DE3E85" w:rsidRPr="00DE3E85" w:rsidRDefault="00DE3E85" w:rsidP="00DE3E85">
            <w:pPr>
              <w:spacing w:line="360" w:lineRule="auto"/>
              <w:jc w:val="center"/>
              <w:rPr>
                <w:rFonts w:ascii="Times New Roman" w:hAnsi="Times New Roman" w:cs="Times New Roman"/>
                <w:b/>
                <w:color w:val="000000" w:themeColor="text1"/>
                <w:sz w:val="24"/>
                <w:szCs w:val="24"/>
                <w:shd w:val="clear" w:color="auto" w:fill="FFFFFF"/>
              </w:rPr>
            </w:pPr>
            <w:r w:rsidRPr="00DE3E85">
              <w:rPr>
                <w:rFonts w:ascii="Times New Roman" w:hAnsi="Times New Roman" w:cs="Times New Roman"/>
                <w:b/>
                <w:color w:val="000000" w:themeColor="text1"/>
                <w:sz w:val="24"/>
                <w:szCs w:val="24"/>
                <w:shd w:val="clear" w:color="auto" w:fill="FFFFFF"/>
              </w:rPr>
              <w:t>Химический состав</w:t>
            </w:r>
          </w:p>
        </w:tc>
        <w:tc>
          <w:tcPr>
            <w:tcW w:w="3368" w:type="dxa"/>
            <w:vAlign w:val="center"/>
          </w:tcPr>
          <w:p w:rsidR="00DE3E85" w:rsidRPr="00DE3E85" w:rsidRDefault="00DE3E85" w:rsidP="00DE3E85">
            <w:pPr>
              <w:spacing w:line="360" w:lineRule="auto"/>
              <w:jc w:val="center"/>
              <w:rPr>
                <w:rFonts w:ascii="Times New Roman" w:hAnsi="Times New Roman" w:cs="Times New Roman"/>
                <w:b/>
                <w:color w:val="000000" w:themeColor="text1"/>
                <w:sz w:val="24"/>
                <w:szCs w:val="24"/>
                <w:shd w:val="clear" w:color="auto" w:fill="FFFFFF"/>
              </w:rPr>
            </w:pPr>
            <w:r w:rsidRPr="00DE3E85">
              <w:rPr>
                <w:rFonts w:ascii="Times New Roman" w:hAnsi="Times New Roman" w:cs="Times New Roman"/>
                <w:b/>
                <w:color w:val="000000" w:themeColor="text1"/>
                <w:sz w:val="24"/>
                <w:szCs w:val="24"/>
                <w:shd w:val="clear" w:color="auto" w:fill="FFFFFF"/>
              </w:rPr>
              <w:t>Применение</w:t>
            </w:r>
          </w:p>
        </w:tc>
      </w:tr>
      <w:tr w:rsidR="00DE3E85" w:rsidTr="00005567">
        <w:tc>
          <w:tcPr>
            <w:tcW w:w="1951" w:type="dxa"/>
          </w:tcPr>
          <w:p w:rsidR="00DE3E85" w:rsidRDefault="00DE3E85" w:rsidP="00273FA6">
            <w:pPr>
              <w:jc w:val="center"/>
              <w:rPr>
                <w:rFonts w:ascii="Times New Roman" w:hAnsi="Times New Roman" w:cs="Times New Roman"/>
                <w:b/>
                <w:sz w:val="24"/>
                <w:szCs w:val="24"/>
              </w:rPr>
            </w:pPr>
            <w:proofErr w:type="spellStart"/>
            <w:r w:rsidRPr="00225666">
              <w:rPr>
                <w:rFonts w:ascii="Times New Roman" w:hAnsi="Times New Roman" w:cs="Times New Roman"/>
                <w:b/>
                <w:sz w:val="24"/>
                <w:szCs w:val="24"/>
              </w:rPr>
              <w:t>Донат</w:t>
            </w:r>
            <w:proofErr w:type="spellEnd"/>
          </w:p>
          <w:p w:rsidR="00D543CB" w:rsidRPr="00D543CB" w:rsidRDefault="00D543CB" w:rsidP="00273FA6">
            <w:pPr>
              <w:jc w:val="center"/>
              <w:rPr>
                <w:rFonts w:ascii="Times New Roman" w:hAnsi="Times New Roman" w:cs="Times New Roman"/>
                <w:sz w:val="24"/>
                <w:szCs w:val="24"/>
              </w:rPr>
            </w:pPr>
            <w:r w:rsidRPr="00D543CB">
              <w:rPr>
                <w:rFonts w:ascii="Times New Roman" w:hAnsi="Times New Roman" w:cs="Times New Roman"/>
                <w:sz w:val="24"/>
                <w:szCs w:val="24"/>
              </w:rPr>
              <w:t>(лечебная)</w:t>
            </w:r>
          </w:p>
        </w:tc>
        <w:tc>
          <w:tcPr>
            <w:tcW w:w="1701" w:type="dxa"/>
          </w:tcPr>
          <w:p w:rsidR="00DE3E85" w:rsidRPr="00273FA6" w:rsidRDefault="00273FA6" w:rsidP="00273FA6">
            <w:pPr>
              <w:jc w:val="center"/>
              <w:rPr>
                <w:rFonts w:ascii="Times New Roman" w:hAnsi="Times New Roman" w:cs="Times New Roman"/>
                <w:sz w:val="24"/>
                <w:szCs w:val="24"/>
              </w:rPr>
            </w:pPr>
            <w:proofErr w:type="gramStart"/>
            <w:r w:rsidRPr="00273FA6">
              <w:rPr>
                <w:rFonts w:ascii="Times New Roman" w:hAnsi="Times New Roman" w:cs="Times New Roman"/>
                <w:color w:val="000000" w:themeColor="text1"/>
                <w:spacing w:val="2"/>
                <w:sz w:val="24"/>
                <w:szCs w:val="24"/>
                <w:shd w:val="clear" w:color="auto" w:fill="FFFFFF"/>
              </w:rPr>
              <w:t>Высокоминерализованная</w:t>
            </w:r>
            <w:proofErr w:type="gramEnd"/>
            <w:r w:rsidRPr="00273FA6">
              <w:rPr>
                <w:rFonts w:ascii="Times New Roman" w:hAnsi="Times New Roman" w:cs="Times New Roman"/>
                <w:color w:val="000000" w:themeColor="text1"/>
                <w:spacing w:val="2"/>
                <w:sz w:val="24"/>
                <w:szCs w:val="24"/>
                <w:shd w:val="clear" w:color="auto" w:fill="FFFFFF"/>
              </w:rPr>
              <w:t xml:space="preserve"> </w:t>
            </w:r>
            <w:r w:rsidR="00482C21" w:rsidRPr="00273FA6">
              <w:rPr>
                <w:rFonts w:ascii="Times New Roman" w:hAnsi="Times New Roman" w:cs="Times New Roman"/>
                <w:sz w:val="24"/>
                <w:szCs w:val="24"/>
              </w:rPr>
              <w:t>(13,0–13,3 г/л).</w:t>
            </w:r>
          </w:p>
        </w:tc>
        <w:tc>
          <w:tcPr>
            <w:tcW w:w="2835" w:type="dxa"/>
            <w:vAlign w:val="center"/>
          </w:tcPr>
          <w:p w:rsidR="00F94CE5" w:rsidRPr="001C12F0" w:rsidRDefault="00F94CE5" w:rsidP="00225666">
            <w:pPr>
              <w:rPr>
                <w:rFonts w:ascii="Times New Roman" w:hAnsi="Times New Roman" w:cs="Times New Roman"/>
                <w:b/>
                <w:sz w:val="24"/>
                <w:szCs w:val="24"/>
                <w:u w:val="single"/>
              </w:rPr>
            </w:pPr>
            <w:r w:rsidRPr="001C12F0">
              <w:rPr>
                <w:rFonts w:ascii="Times New Roman" w:hAnsi="Times New Roman" w:cs="Times New Roman"/>
                <w:b/>
                <w:sz w:val="24"/>
                <w:szCs w:val="24"/>
                <w:u w:val="single"/>
              </w:rPr>
              <w:t>Анионы:</w:t>
            </w:r>
          </w:p>
          <w:p w:rsidR="00191A69" w:rsidRPr="00225666" w:rsidRDefault="00191A69" w:rsidP="00225666">
            <w:pPr>
              <w:rPr>
                <w:rFonts w:ascii="Times New Roman" w:hAnsi="Times New Roman" w:cs="Times New Roman"/>
                <w:sz w:val="24"/>
                <w:szCs w:val="24"/>
              </w:rPr>
            </w:pPr>
            <w:r w:rsidRPr="00225666">
              <w:rPr>
                <w:rFonts w:ascii="Times New Roman" w:hAnsi="Times New Roman" w:cs="Times New Roman"/>
                <w:sz w:val="24"/>
                <w:szCs w:val="24"/>
              </w:rPr>
              <w:t>гидрокарбонат HCO3 — 7790</w:t>
            </w:r>
          </w:p>
          <w:p w:rsidR="00191A69" w:rsidRPr="00225666" w:rsidRDefault="00191A69" w:rsidP="00225666">
            <w:pPr>
              <w:rPr>
                <w:rFonts w:ascii="Times New Roman" w:hAnsi="Times New Roman" w:cs="Times New Roman"/>
                <w:sz w:val="24"/>
                <w:szCs w:val="24"/>
              </w:rPr>
            </w:pPr>
            <w:r w:rsidRPr="00225666">
              <w:rPr>
                <w:rFonts w:ascii="Times New Roman" w:hAnsi="Times New Roman" w:cs="Times New Roman"/>
                <w:sz w:val="24"/>
                <w:szCs w:val="24"/>
              </w:rPr>
              <w:t>сульфат SO4 — 2200</w:t>
            </w:r>
          </w:p>
          <w:p w:rsidR="00191A69" w:rsidRPr="00225666" w:rsidRDefault="00191A69" w:rsidP="00225666">
            <w:pPr>
              <w:rPr>
                <w:rFonts w:ascii="Times New Roman" w:hAnsi="Times New Roman" w:cs="Times New Roman"/>
                <w:sz w:val="24"/>
                <w:szCs w:val="24"/>
              </w:rPr>
            </w:pPr>
            <w:r w:rsidRPr="00225666">
              <w:rPr>
                <w:rFonts w:ascii="Times New Roman" w:hAnsi="Times New Roman" w:cs="Times New Roman"/>
                <w:sz w:val="24"/>
                <w:szCs w:val="24"/>
              </w:rPr>
              <w:t xml:space="preserve">хлорид </w:t>
            </w:r>
            <w:proofErr w:type="spellStart"/>
            <w:r w:rsidRPr="00225666">
              <w:rPr>
                <w:rFonts w:ascii="Times New Roman" w:hAnsi="Times New Roman" w:cs="Times New Roman"/>
                <w:sz w:val="24"/>
                <w:szCs w:val="24"/>
              </w:rPr>
              <w:t>Cl</w:t>
            </w:r>
            <w:proofErr w:type="spellEnd"/>
            <w:r w:rsidRPr="00225666">
              <w:rPr>
                <w:rFonts w:ascii="Times New Roman" w:hAnsi="Times New Roman" w:cs="Times New Roman"/>
                <w:sz w:val="24"/>
                <w:szCs w:val="24"/>
              </w:rPr>
              <w:t> — 66,7</w:t>
            </w:r>
          </w:p>
          <w:p w:rsidR="00191A69" w:rsidRPr="00225666" w:rsidRDefault="00191A69" w:rsidP="00225666">
            <w:pPr>
              <w:rPr>
                <w:rFonts w:ascii="Times New Roman" w:hAnsi="Times New Roman" w:cs="Times New Roman"/>
                <w:sz w:val="24"/>
                <w:szCs w:val="24"/>
              </w:rPr>
            </w:pPr>
            <w:r w:rsidRPr="00225666">
              <w:rPr>
                <w:rFonts w:ascii="Times New Roman" w:hAnsi="Times New Roman" w:cs="Times New Roman"/>
                <w:sz w:val="24"/>
                <w:szCs w:val="24"/>
              </w:rPr>
              <w:t xml:space="preserve">бромид </w:t>
            </w:r>
            <w:proofErr w:type="spellStart"/>
            <w:r w:rsidRPr="00225666">
              <w:rPr>
                <w:rFonts w:ascii="Times New Roman" w:hAnsi="Times New Roman" w:cs="Times New Roman"/>
                <w:sz w:val="24"/>
                <w:szCs w:val="24"/>
              </w:rPr>
              <w:t>Br</w:t>
            </w:r>
            <w:proofErr w:type="spellEnd"/>
            <w:r w:rsidRPr="00225666">
              <w:rPr>
                <w:rFonts w:ascii="Times New Roman" w:hAnsi="Times New Roman" w:cs="Times New Roman"/>
                <w:sz w:val="24"/>
                <w:szCs w:val="24"/>
              </w:rPr>
              <w:t> — 0,42</w:t>
            </w:r>
          </w:p>
          <w:p w:rsidR="00191A69" w:rsidRPr="00225666" w:rsidRDefault="00191A69" w:rsidP="00225666">
            <w:pPr>
              <w:rPr>
                <w:rFonts w:ascii="Times New Roman" w:hAnsi="Times New Roman" w:cs="Times New Roman"/>
                <w:sz w:val="24"/>
                <w:szCs w:val="24"/>
              </w:rPr>
            </w:pPr>
            <w:r w:rsidRPr="00225666">
              <w:rPr>
                <w:rFonts w:ascii="Times New Roman" w:hAnsi="Times New Roman" w:cs="Times New Roman"/>
                <w:sz w:val="24"/>
                <w:szCs w:val="24"/>
              </w:rPr>
              <w:t>иодид I — 0,12</w:t>
            </w:r>
          </w:p>
          <w:p w:rsidR="00191A69" w:rsidRPr="00225666" w:rsidRDefault="00191A69" w:rsidP="00225666">
            <w:pPr>
              <w:rPr>
                <w:rFonts w:ascii="Times New Roman" w:hAnsi="Times New Roman" w:cs="Times New Roman"/>
                <w:sz w:val="24"/>
                <w:szCs w:val="24"/>
              </w:rPr>
            </w:pPr>
            <w:r w:rsidRPr="00225666">
              <w:rPr>
                <w:rFonts w:ascii="Times New Roman" w:hAnsi="Times New Roman" w:cs="Times New Roman"/>
                <w:sz w:val="24"/>
                <w:szCs w:val="24"/>
              </w:rPr>
              <w:t>фторид F — 0,2</w:t>
            </w:r>
          </w:p>
          <w:p w:rsidR="00191A69" w:rsidRPr="00225666" w:rsidRDefault="00191A69" w:rsidP="00225666">
            <w:pPr>
              <w:rPr>
                <w:rFonts w:ascii="Times New Roman" w:hAnsi="Times New Roman" w:cs="Times New Roman"/>
                <w:sz w:val="24"/>
                <w:szCs w:val="24"/>
              </w:rPr>
            </w:pPr>
            <w:r w:rsidRPr="00225666">
              <w:rPr>
                <w:rFonts w:ascii="Times New Roman" w:hAnsi="Times New Roman" w:cs="Times New Roman"/>
                <w:sz w:val="24"/>
                <w:szCs w:val="24"/>
              </w:rPr>
              <w:t>нитрат NO3 — 0,1</w:t>
            </w:r>
          </w:p>
          <w:p w:rsidR="00191A69" w:rsidRPr="00225666" w:rsidRDefault="00191A69" w:rsidP="00225666">
            <w:pPr>
              <w:rPr>
                <w:rFonts w:ascii="Times New Roman" w:hAnsi="Times New Roman" w:cs="Times New Roman"/>
                <w:sz w:val="24"/>
                <w:szCs w:val="24"/>
              </w:rPr>
            </w:pPr>
            <w:r w:rsidRPr="00225666">
              <w:rPr>
                <w:rFonts w:ascii="Times New Roman" w:hAnsi="Times New Roman" w:cs="Times New Roman"/>
                <w:sz w:val="24"/>
                <w:szCs w:val="24"/>
              </w:rPr>
              <w:t>нитрит NO2 — 0,02</w:t>
            </w:r>
          </w:p>
          <w:p w:rsidR="00191A69" w:rsidRPr="00225666" w:rsidRDefault="001C12F0" w:rsidP="00225666">
            <w:pPr>
              <w:rPr>
                <w:rFonts w:ascii="Times New Roman" w:hAnsi="Times New Roman" w:cs="Times New Roman"/>
                <w:sz w:val="24"/>
                <w:szCs w:val="24"/>
              </w:rPr>
            </w:pPr>
            <w:proofErr w:type="spellStart"/>
            <w:r>
              <w:rPr>
                <w:rFonts w:ascii="Times New Roman" w:hAnsi="Times New Roman" w:cs="Times New Roman"/>
                <w:sz w:val="24"/>
                <w:szCs w:val="24"/>
              </w:rPr>
              <w:t>гидрофосфат</w:t>
            </w:r>
            <w:proofErr w:type="spellEnd"/>
            <w:r w:rsidR="00191A69" w:rsidRPr="00225666">
              <w:rPr>
                <w:rFonts w:ascii="Times New Roman" w:hAnsi="Times New Roman" w:cs="Times New Roman"/>
                <w:sz w:val="24"/>
                <w:szCs w:val="24"/>
              </w:rPr>
              <w:t> HPO4</w:t>
            </w:r>
            <w:r>
              <w:rPr>
                <w:rFonts w:ascii="Times New Roman" w:hAnsi="Times New Roman" w:cs="Times New Roman"/>
                <w:sz w:val="24"/>
                <w:szCs w:val="24"/>
              </w:rPr>
              <w:t xml:space="preserve"> </w:t>
            </w:r>
            <w:r w:rsidR="00191A69" w:rsidRPr="00225666">
              <w:rPr>
                <w:rFonts w:ascii="Times New Roman" w:hAnsi="Times New Roman" w:cs="Times New Roman"/>
                <w:sz w:val="24"/>
                <w:szCs w:val="24"/>
              </w:rPr>
              <w:t>— 0,12</w:t>
            </w:r>
          </w:p>
          <w:p w:rsidR="00191A69" w:rsidRPr="001C12F0" w:rsidRDefault="00191A69" w:rsidP="00225666">
            <w:pPr>
              <w:rPr>
                <w:rFonts w:ascii="Times New Roman" w:hAnsi="Times New Roman" w:cs="Times New Roman"/>
                <w:b/>
                <w:sz w:val="24"/>
                <w:szCs w:val="24"/>
                <w:u w:val="single"/>
              </w:rPr>
            </w:pPr>
            <w:r w:rsidRPr="001C12F0">
              <w:rPr>
                <w:rFonts w:ascii="Times New Roman" w:hAnsi="Times New Roman" w:cs="Times New Roman"/>
                <w:b/>
                <w:sz w:val="24"/>
                <w:szCs w:val="24"/>
                <w:u w:val="single"/>
              </w:rPr>
              <w:t>Катионы:</w:t>
            </w:r>
          </w:p>
          <w:p w:rsidR="00191A69" w:rsidRPr="00225666" w:rsidRDefault="00191A69" w:rsidP="00225666">
            <w:pPr>
              <w:rPr>
                <w:rFonts w:ascii="Times New Roman" w:hAnsi="Times New Roman" w:cs="Times New Roman"/>
                <w:sz w:val="24"/>
                <w:szCs w:val="24"/>
              </w:rPr>
            </w:pPr>
            <w:r w:rsidRPr="007C46BB">
              <w:rPr>
                <w:rFonts w:ascii="Times New Roman" w:hAnsi="Times New Roman" w:cs="Times New Roman"/>
                <w:sz w:val="24"/>
                <w:szCs w:val="24"/>
              </w:rPr>
              <w:t>кальций</w:t>
            </w:r>
            <w:r w:rsidRPr="00225666">
              <w:rPr>
                <w:rFonts w:ascii="Times New Roman" w:hAnsi="Times New Roman" w:cs="Times New Roman"/>
                <w:sz w:val="24"/>
                <w:szCs w:val="24"/>
              </w:rPr>
              <w:t> </w:t>
            </w:r>
            <w:proofErr w:type="spellStart"/>
            <w:r w:rsidRPr="00225666">
              <w:rPr>
                <w:rFonts w:ascii="Times New Roman" w:hAnsi="Times New Roman" w:cs="Times New Roman"/>
                <w:sz w:val="24"/>
                <w:szCs w:val="24"/>
              </w:rPr>
              <w:t>Ca</w:t>
            </w:r>
            <w:proofErr w:type="spellEnd"/>
            <w:r w:rsidRPr="00225666">
              <w:rPr>
                <w:rFonts w:ascii="Times New Roman" w:hAnsi="Times New Roman" w:cs="Times New Roman"/>
                <w:sz w:val="24"/>
                <w:szCs w:val="24"/>
              </w:rPr>
              <w:t> — 375</w:t>
            </w:r>
          </w:p>
          <w:p w:rsidR="00191A69" w:rsidRPr="00225666" w:rsidRDefault="00191A69" w:rsidP="00225666">
            <w:pPr>
              <w:rPr>
                <w:rFonts w:ascii="Times New Roman" w:hAnsi="Times New Roman" w:cs="Times New Roman"/>
                <w:sz w:val="24"/>
                <w:szCs w:val="24"/>
              </w:rPr>
            </w:pPr>
            <w:r w:rsidRPr="007C46BB">
              <w:rPr>
                <w:rFonts w:ascii="Times New Roman" w:hAnsi="Times New Roman" w:cs="Times New Roman"/>
                <w:sz w:val="24"/>
                <w:szCs w:val="24"/>
              </w:rPr>
              <w:t>магний</w:t>
            </w:r>
            <w:r w:rsidRPr="00225666">
              <w:rPr>
                <w:rFonts w:ascii="Times New Roman" w:hAnsi="Times New Roman" w:cs="Times New Roman"/>
                <w:sz w:val="24"/>
                <w:szCs w:val="24"/>
              </w:rPr>
              <w:t> </w:t>
            </w:r>
            <w:proofErr w:type="spellStart"/>
            <w:r w:rsidRPr="00225666">
              <w:rPr>
                <w:rFonts w:ascii="Times New Roman" w:hAnsi="Times New Roman" w:cs="Times New Roman"/>
                <w:sz w:val="24"/>
                <w:szCs w:val="24"/>
              </w:rPr>
              <w:t>Mg</w:t>
            </w:r>
            <w:proofErr w:type="spellEnd"/>
            <w:r w:rsidRPr="00225666">
              <w:rPr>
                <w:rFonts w:ascii="Times New Roman" w:hAnsi="Times New Roman" w:cs="Times New Roman"/>
                <w:sz w:val="24"/>
                <w:szCs w:val="24"/>
              </w:rPr>
              <w:t>— 1060</w:t>
            </w:r>
          </w:p>
          <w:p w:rsidR="00191A69" w:rsidRPr="00225666" w:rsidRDefault="00191A69" w:rsidP="00225666">
            <w:pPr>
              <w:rPr>
                <w:rFonts w:ascii="Times New Roman" w:hAnsi="Times New Roman" w:cs="Times New Roman"/>
                <w:sz w:val="24"/>
                <w:szCs w:val="24"/>
              </w:rPr>
            </w:pPr>
            <w:r w:rsidRPr="007C46BB">
              <w:rPr>
                <w:rFonts w:ascii="Times New Roman" w:hAnsi="Times New Roman" w:cs="Times New Roman"/>
                <w:sz w:val="24"/>
                <w:szCs w:val="24"/>
              </w:rPr>
              <w:t>натрий</w:t>
            </w:r>
            <w:r w:rsidRPr="00225666">
              <w:rPr>
                <w:rFonts w:ascii="Times New Roman" w:hAnsi="Times New Roman" w:cs="Times New Roman"/>
                <w:sz w:val="24"/>
                <w:szCs w:val="24"/>
              </w:rPr>
              <w:t> </w:t>
            </w:r>
            <w:proofErr w:type="spellStart"/>
            <w:r w:rsidRPr="00225666">
              <w:rPr>
                <w:rFonts w:ascii="Times New Roman" w:hAnsi="Times New Roman" w:cs="Times New Roman"/>
                <w:sz w:val="24"/>
                <w:szCs w:val="24"/>
              </w:rPr>
              <w:t>Na</w:t>
            </w:r>
            <w:proofErr w:type="spellEnd"/>
            <w:r w:rsidRPr="00225666">
              <w:rPr>
                <w:rFonts w:ascii="Times New Roman" w:hAnsi="Times New Roman" w:cs="Times New Roman"/>
                <w:sz w:val="24"/>
                <w:szCs w:val="24"/>
              </w:rPr>
              <w:t> — 1565</w:t>
            </w:r>
          </w:p>
          <w:p w:rsidR="00191A69" w:rsidRPr="00225666" w:rsidRDefault="00191A69" w:rsidP="00225666">
            <w:pPr>
              <w:rPr>
                <w:rFonts w:ascii="Times New Roman" w:hAnsi="Times New Roman" w:cs="Times New Roman"/>
                <w:sz w:val="24"/>
                <w:szCs w:val="24"/>
              </w:rPr>
            </w:pPr>
            <w:r w:rsidRPr="00225666">
              <w:rPr>
                <w:rFonts w:ascii="Times New Roman" w:hAnsi="Times New Roman" w:cs="Times New Roman"/>
                <w:sz w:val="24"/>
                <w:szCs w:val="24"/>
              </w:rPr>
              <w:t>калий K — 17,1</w:t>
            </w:r>
          </w:p>
          <w:p w:rsidR="00191A69" w:rsidRPr="00225666" w:rsidRDefault="00191A69" w:rsidP="00225666">
            <w:pPr>
              <w:rPr>
                <w:rFonts w:ascii="Times New Roman" w:hAnsi="Times New Roman" w:cs="Times New Roman"/>
                <w:sz w:val="24"/>
                <w:szCs w:val="24"/>
              </w:rPr>
            </w:pPr>
            <w:r w:rsidRPr="00225666">
              <w:rPr>
                <w:rFonts w:ascii="Times New Roman" w:hAnsi="Times New Roman" w:cs="Times New Roman"/>
                <w:sz w:val="24"/>
                <w:szCs w:val="24"/>
              </w:rPr>
              <w:t xml:space="preserve">литий </w:t>
            </w:r>
            <w:proofErr w:type="spellStart"/>
            <w:r w:rsidRPr="00225666">
              <w:rPr>
                <w:rFonts w:ascii="Times New Roman" w:hAnsi="Times New Roman" w:cs="Times New Roman"/>
                <w:sz w:val="24"/>
                <w:szCs w:val="24"/>
              </w:rPr>
              <w:t>Li</w:t>
            </w:r>
            <w:proofErr w:type="spellEnd"/>
            <w:r w:rsidRPr="00225666">
              <w:rPr>
                <w:rFonts w:ascii="Times New Roman" w:hAnsi="Times New Roman" w:cs="Times New Roman"/>
                <w:sz w:val="24"/>
                <w:szCs w:val="24"/>
              </w:rPr>
              <w:t> — 2,4</w:t>
            </w:r>
          </w:p>
          <w:p w:rsidR="00191A69" w:rsidRPr="00225666" w:rsidRDefault="00191A69" w:rsidP="00225666">
            <w:pPr>
              <w:rPr>
                <w:rFonts w:ascii="Times New Roman" w:hAnsi="Times New Roman" w:cs="Times New Roman"/>
                <w:sz w:val="24"/>
                <w:szCs w:val="24"/>
              </w:rPr>
            </w:pPr>
            <w:r w:rsidRPr="00225666">
              <w:rPr>
                <w:rFonts w:ascii="Times New Roman" w:hAnsi="Times New Roman" w:cs="Times New Roman"/>
                <w:sz w:val="24"/>
                <w:szCs w:val="24"/>
              </w:rPr>
              <w:t>аммоний NH4 — 0,7</w:t>
            </w:r>
          </w:p>
          <w:p w:rsidR="00191A69" w:rsidRPr="00225666" w:rsidRDefault="00191A69" w:rsidP="00225666">
            <w:pPr>
              <w:rPr>
                <w:rFonts w:ascii="Times New Roman" w:hAnsi="Times New Roman" w:cs="Times New Roman"/>
                <w:sz w:val="24"/>
                <w:szCs w:val="24"/>
              </w:rPr>
            </w:pPr>
            <w:r w:rsidRPr="00225666">
              <w:rPr>
                <w:rFonts w:ascii="Times New Roman" w:hAnsi="Times New Roman" w:cs="Times New Roman"/>
                <w:sz w:val="24"/>
                <w:szCs w:val="24"/>
              </w:rPr>
              <w:t xml:space="preserve">стронций </w:t>
            </w:r>
            <w:proofErr w:type="spellStart"/>
            <w:r w:rsidRPr="00225666">
              <w:rPr>
                <w:rFonts w:ascii="Times New Roman" w:hAnsi="Times New Roman" w:cs="Times New Roman"/>
                <w:sz w:val="24"/>
                <w:szCs w:val="24"/>
              </w:rPr>
              <w:t>Sr</w:t>
            </w:r>
            <w:proofErr w:type="spellEnd"/>
            <w:r w:rsidRPr="00225666">
              <w:rPr>
                <w:rFonts w:ascii="Times New Roman" w:hAnsi="Times New Roman" w:cs="Times New Roman"/>
                <w:sz w:val="24"/>
                <w:szCs w:val="24"/>
              </w:rPr>
              <w:t>— 2,6</w:t>
            </w:r>
          </w:p>
          <w:p w:rsidR="00191A69" w:rsidRPr="00225666" w:rsidRDefault="00191A69" w:rsidP="00225666">
            <w:pPr>
              <w:rPr>
                <w:rFonts w:ascii="Times New Roman" w:hAnsi="Times New Roman" w:cs="Times New Roman"/>
                <w:sz w:val="24"/>
                <w:szCs w:val="24"/>
              </w:rPr>
            </w:pPr>
            <w:r w:rsidRPr="00225666">
              <w:rPr>
                <w:rFonts w:ascii="Times New Roman" w:hAnsi="Times New Roman" w:cs="Times New Roman"/>
                <w:sz w:val="24"/>
                <w:szCs w:val="24"/>
              </w:rPr>
              <w:t xml:space="preserve">железо </w:t>
            </w:r>
            <w:proofErr w:type="spellStart"/>
            <w:r w:rsidRPr="00225666">
              <w:rPr>
                <w:rFonts w:ascii="Times New Roman" w:hAnsi="Times New Roman" w:cs="Times New Roman"/>
                <w:sz w:val="24"/>
                <w:szCs w:val="24"/>
              </w:rPr>
              <w:t>Fe</w:t>
            </w:r>
            <w:proofErr w:type="spellEnd"/>
            <w:r w:rsidRPr="00225666">
              <w:rPr>
                <w:rFonts w:ascii="Times New Roman" w:hAnsi="Times New Roman" w:cs="Times New Roman"/>
                <w:sz w:val="24"/>
                <w:szCs w:val="24"/>
              </w:rPr>
              <w:t> — 0,3</w:t>
            </w:r>
          </w:p>
          <w:p w:rsidR="00191A69" w:rsidRPr="00225666" w:rsidRDefault="00191A69" w:rsidP="00225666">
            <w:pPr>
              <w:rPr>
                <w:rFonts w:ascii="Times New Roman" w:hAnsi="Times New Roman" w:cs="Times New Roman"/>
                <w:sz w:val="24"/>
                <w:szCs w:val="24"/>
              </w:rPr>
            </w:pPr>
            <w:r w:rsidRPr="00225666">
              <w:rPr>
                <w:rFonts w:ascii="Times New Roman" w:hAnsi="Times New Roman" w:cs="Times New Roman"/>
                <w:sz w:val="24"/>
                <w:szCs w:val="24"/>
              </w:rPr>
              <w:lastRenderedPageBreak/>
              <w:t xml:space="preserve">марганец </w:t>
            </w:r>
            <w:proofErr w:type="spellStart"/>
            <w:r w:rsidRPr="00225666">
              <w:rPr>
                <w:rFonts w:ascii="Times New Roman" w:hAnsi="Times New Roman" w:cs="Times New Roman"/>
                <w:sz w:val="24"/>
                <w:szCs w:val="24"/>
              </w:rPr>
              <w:t>Mn</w:t>
            </w:r>
            <w:proofErr w:type="spellEnd"/>
            <w:r w:rsidRPr="00225666">
              <w:rPr>
                <w:rFonts w:ascii="Times New Roman" w:hAnsi="Times New Roman" w:cs="Times New Roman"/>
                <w:sz w:val="24"/>
                <w:szCs w:val="24"/>
              </w:rPr>
              <w:t> — 0,11</w:t>
            </w:r>
          </w:p>
          <w:p w:rsidR="00191A69" w:rsidRPr="00225666" w:rsidRDefault="00191A69" w:rsidP="00225666">
            <w:pPr>
              <w:rPr>
                <w:rFonts w:ascii="Times New Roman" w:hAnsi="Times New Roman" w:cs="Times New Roman"/>
                <w:sz w:val="24"/>
                <w:szCs w:val="24"/>
              </w:rPr>
            </w:pPr>
            <w:r w:rsidRPr="00225666">
              <w:rPr>
                <w:rFonts w:ascii="Times New Roman" w:hAnsi="Times New Roman" w:cs="Times New Roman"/>
                <w:sz w:val="24"/>
                <w:szCs w:val="24"/>
              </w:rPr>
              <w:t xml:space="preserve">алюминий </w:t>
            </w:r>
            <w:proofErr w:type="spellStart"/>
            <w:r w:rsidRPr="00225666">
              <w:rPr>
                <w:rFonts w:ascii="Times New Roman" w:hAnsi="Times New Roman" w:cs="Times New Roman"/>
                <w:sz w:val="24"/>
                <w:szCs w:val="24"/>
              </w:rPr>
              <w:t>Al</w:t>
            </w:r>
            <w:proofErr w:type="spellEnd"/>
            <w:r w:rsidRPr="00225666">
              <w:rPr>
                <w:rFonts w:ascii="Times New Roman" w:hAnsi="Times New Roman" w:cs="Times New Roman"/>
                <w:sz w:val="24"/>
                <w:szCs w:val="24"/>
              </w:rPr>
              <w:t> — 0,17</w:t>
            </w:r>
          </w:p>
          <w:p w:rsidR="00C419F8" w:rsidRPr="00225666" w:rsidRDefault="00C419F8" w:rsidP="00225666">
            <w:pPr>
              <w:rPr>
                <w:rFonts w:ascii="Times New Roman" w:hAnsi="Times New Roman" w:cs="Times New Roman"/>
                <w:sz w:val="24"/>
                <w:szCs w:val="24"/>
              </w:rPr>
            </w:pPr>
            <w:r w:rsidRPr="00225666">
              <w:rPr>
                <w:rFonts w:ascii="Times New Roman" w:hAnsi="Times New Roman" w:cs="Times New Roman"/>
                <w:sz w:val="24"/>
                <w:szCs w:val="24"/>
              </w:rPr>
              <w:t>метаборную кислоту HBO3 — 18,1</w:t>
            </w:r>
          </w:p>
          <w:p w:rsidR="00C419F8" w:rsidRPr="00225666" w:rsidRDefault="00C419F8" w:rsidP="00225666">
            <w:pPr>
              <w:rPr>
                <w:rFonts w:ascii="Times New Roman" w:hAnsi="Times New Roman" w:cs="Times New Roman"/>
                <w:sz w:val="24"/>
                <w:szCs w:val="24"/>
              </w:rPr>
            </w:pPr>
            <w:r w:rsidRPr="00225666">
              <w:rPr>
                <w:rFonts w:ascii="Times New Roman" w:hAnsi="Times New Roman" w:cs="Times New Roman"/>
                <w:sz w:val="24"/>
                <w:szCs w:val="24"/>
              </w:rPr>
              <w:t>кремниевую кислоту H2SiO2 — 145</w:t>
            </w:r>
          </w:p>
          <w:p w:rsidR="00C419F8" w:rsidRPr="00225666" w:rsidRDefault="00C419F8" w:rsidP="00225666">
            <w:pPr>
              <w:rPr>
                <w:rFonts w:ascii="Times New Roman" w:hAnsi="Times New Roman" w:cs="Times New Roman"/>
                <w:sz w:val="24"/>
                <w:szCs w:val="24"/>
              </w:rPr>
            </w:pPr>
            <w:r w:rsidRPr="00225666">
              <w:rPr>
                <w:rFonts w:ascii="Times New Roman" w:hAnsi="Times New Roman" w:cs="Times New Roman"/>
                <w:sz w:val="24"/>
                <w:szCs w:val="24"/>
              </w:rPr>
              <w:t>растворенный в добываемой воде углекислый газ — 3620.</w:t>
            </w:r>
          </w:p>
          <w:p w:rsidR="00191A69" w:rsidRPr="00225666" w:rsidRDefault="00191A69" w:rsidP="00225666">
            <w:pPr>
              <w:rPr>
                <w:rFonts w:ascii="Times New Roman" w:hAnsi="Times New Roman" w:cs="Times New Roman"/>
                <w:sz w:val="24"/>
                <w:szCs w:val="24"/>
              </w:rPr>
            </w:pPr>
          </w:p>
        </w:tc>
        <w:tc>
          <w:tcPr>
            <w:tcW w:w="3368" w:type="dxa"/>
          </w:tcPr>
          <w:p w:rsidR="004A54E0" w:rsidRPr="001C12F0" w:rsidRDefault="001C12F0" w:rsidP="00225666">
            <w:pPr>
              <w:rPr>
                <w:rFonts w:ascii="Times New Roman" w:hAnsi="Times New Roman" w:cs="Times New Roman"/>
                <w:b/>
                <w:sz w:val="24"/>
                <w:szCs w:val="24"/>
                <w:u w:val="single"/>
              </w:rPr>
            </w:pPr>
            <w:r w:rsidRPr="001C12F0">
              <w:rPr>
                <w:rFonts w:ascii="Times New Roman" w:hAnsi="Times New Roman" w:cs="Times New Roman"/>
                <w:b/>
                <w:sz w:val="24"/>
                <w:szCs w:val="24"/>
                <w:u w:val="single"/>
              </w:rPr>
              <w:lastRenderedPageBreak/>
              <w:t xml:space="preserve">Вне фазы обострения: </w:t>
            </w:r>
          </w:p>
          <w:p w:rsidR="00790697" w:rsidRPr="00225666" w:rsidRDefault="00790697" w:rsidP="00225666">
            <w:pPr>
              <w:rPr>
                <w:rFonts w:ascii="Times New Roman" w:hAnsi="Times New Roman" w:cs="Times New Roman"/>
                <w:sz w:val="24"/>
                <w:szCs w:val="24"/>
              </w:rPr>
            </w:pPr>
            <w:r w:rsidRPr="00225666">
              <w:rPr>
                <w:rFonts w:ascii="Times New Roman" w:hAnsi="Times New Roman" w:cs="Times New Roman"/>
                <w:sz w:val="24"/>
                <w:szCs w:val="24"/>
              </w:rPr>
              <w:t xml:space="preserve">- Хронические гастриты </w:t>
            </w:r>
          </w:p>
          <w:p w:rsidR="00790697" w:rsidRPr="00225666" w:rsidRDefault="00790697" w:rsidP="00225666">
            <w:pPr>
              <w:rPr>
                <w:rFonts w:ascii="Times New Roman" w:hAnsi="Times New Roman" w:cs="Times New Roman"/>
                <w:sz w:val="24"/>
                <w:szCs w:val="24"/>
              </w:rPr>
            </w:pPr>
            <w:r w:rsidRPr="00225666">
              <w:rPr>
                <w:rFonts w:ascii="Times New Roman" w:hAnsi="Times New Roman" w:cs="Times New Roman"/>
                <w:sz w:val="24"/>
                <w:szCs w:val="24"/>
              </w:rPr>
              <w:t xml:space="preserve">- Синдром раздраженного кишечника с запором. </w:t>
            </w:r>
          </w:p>
          <w:p w:rsidR="00295421" w:rsidRDefault="00295421" w:rsidP="00225666">
            <w:pPr>
              <w:rPr>
                <w:rFonts w:ascii="Times New Roman" w:hAnsi="Times New Roman" w:cs="Times New Roman"/>
                <w:sz w:val="24"/>
                <w:szCs w:val="24"/>
              </w:rPr>
            </w:pPr>
            <w:r>
              <w:rPr>
                <w:rFonts w:ascii="Times New Roman" w:hAnsi="Times New Roman" w:cs="Times New Roman"/>
                <w:sz w:val="24"/>
                <w:szCs w:val="24"/>
              </w:rPr>
              <w:t>-</w:t>
            </w:r>
            <w:r w:rsidR="00790697" w:rsidRPr="00225666">
              <w:rPr>
                <w:rFonts w:ascii="Times New Roman" w:hAnsi="Times New Roman" w:cs="Times New Roman"/>
                <w:sz w:val="24"/>
                <w:szCs w:val="24"/>
              </w:rPr>
              <w:t xml:space="preserve"> Функциональные нарушения кишечника, сопровождающиеся запором </w:t>
            </w:r>
          </w:p>
          <w:p w:rsidR="00790697" w:rsidRPr="00225666" w:rsidRDefault="00295421" w:rsidP="00225666">
            <w:pPr>
              <w:rPr>
                <w:rFonts w:ascii="Times New Roman" w:hAnsi="Times New Roman" w:cs="Times New Roman"/>
                <w:sz w:val="24"/>
                <w:szCs w:val="24"/>
              </w:rPr>
            </w:pPr>
            <w:r>
              <w:rPr>
                <w:rFonts w:ascii="Times New Roman" w:hAnsi="Times New Roman" w:cs="Times New Roman"/>
                <w:sz w:val="24"/>
                <w:szCs w:val="24"/>
              </w:rPr>
              <w:t xml:space="preserve">- Болезни печени </w:t>
            </w:r>
          </w:p>
          <w:p w:rsidR="00790697" w:rsidRPr="00225666" w:rsidRDefault="00295421" w:rsidP="00225666">
            <w:pPr>
              <w:rPr>
                <w:rFonts w:ascii="Times New Roman" w:hAnsi="Times New Roman" w:cs="Times New Roman"/>
                <w:sz w:val="24"/>
                <w:szCs w:val="24"/>
              </w:rPr>
            </w:pPr>
            <w:r>
              <w:rPr>
                <w:rFonts w:ascii="Times New Roman" w:hAnsi="Times New Roman" w:cs="Times New Roman"/>
                <w:sz w:val="24"/>
                <w:szCs w:val="24"/>
              </w:rPr>
              <w:t xml:space="preserve">- Болезни желчного пузыря и </w:t>
            </w:r>
            <w:r w:rsidR="00790697" w:rsidRPr="00225666">
              <w:rPr>
                <w:rFonts w:ascii="Times New Roman" w:hAnsi="Times New Roman" w:cs="Times New Roman"/>
                <w:sz w:val="24"/>
                <w:szCs w:val="24"/>
              </w:rPr>
              <w:t xml:space="preserve">желчевыводящих путей </w:t>
            </w:r>
          </w:p>
          <w:p w:rsidR="00790697" w:rsidRPr="00225666" w:rsidRDefault="00790697" w:rsidP="00225666">
            <w:pPr>
              <w:rPr>
                <w:rFonts w:ascii="Times New Roman" w:hAnsi="Times New Roman" w:cs="Times New Roman"/>
                <w:sz w:val="24"/>
                <w:szCs w:val="24"/>
              </w:rPr>
            </w:pPr>
            <w:r w:rsidRPr="00225666">
              <w:rPr>
                <w:rFonts w:ascii="Times New Roman" w:hAnsi="Times New Roman" w:cs="Times New Roman"/>
                <w:sz w:val="24"/>
                <w:szCs w:val="24"/>
              </w:rPr>
              <w:t xml:space="preserve"> - Сахарный диабет </w:t>
            </w:r>
          </w:p>
          <w:p w:rsidR="00DE3E85" w:rsidRPr="00225666" w:rsidRDefault="00295421" w:rsidP="00295421">
            <w:pPr>
              <w:rPr>
                <w:rFonts w:ascii="Times New Roman" w:hAnsi="Times New Roman" w:cs="Times New Roman"/>
                <w:sz w:val="24"/>
                <w:szCs w:val="24"/>
              </w:rPr>
            </w:pPr>
            <w:r>
              <w:rPr>
                <w:rFonts w:ascii="Times New Roman" w:hAnsi="Times New Roman" w:cs="Times New Roman"/>
                <w:sz w:val="24"/>
                <w:szCs w:val="24"/>
              </w:rPr>
              <w:t xml:space="preserve"> - Ожирение</w:t>
            </w:r>
          </w:p>
        </w:tc>
      </w:tr>
      <w:tr w:rsidR="00DE3E85" w:rsidTr="00005567">
        <w:tc>
          <w:tcPr>
            <w:tcW w:w="1951" w:type="dxa"/>
          </w:tcPr>
          <w:p w:rsidR="00DE3E85" w:rsidRDefault="00DE3E85" w:rsidP="007C46BB">
            <w:pPr>
              <w:jc w:val="center"/>
              <w:rPr>
                <w:rFonts w:ascii="Times New Roman" w:hAnsi="Times New Roman" w:cs="Times New Roman"/>
                <w:b/>
                <w:sz w:val="24"/>
                <w:szCs w:val="24"/>
              </w:rPr>
            </w:pPr>
            <w:r w:rsidRPr="00273FA6">
              <w:rPr>
                <w:rFonts w:ascii="Times New Roman" w:hAnsi="Times New Roman" w:cs="Times New Roman"/>
                <w:b/>
                <w:sz w:val="24"/>
                <w:szCs w:val="24"/>
              </w:rPr>
              <w:lastRenderedPageBreak/>
              <w:t xml:space="preserve">Ессентуки </w:t>
            </w:r>
            <w:r w:rsidR="001A3128">
              <w:rPr>
                <w:rFonts w:ascii="Times New Roman" w:hAnsi="Times New Roman" w:cs="Times New Roman"/>
                <w:b/>
                <w:sz w:val="24"/>
                <w:szCs w:val="24"/>
              </w:rPr>
              <w:t>–</w:t>
            </w:r>
            <w:r w:rsidRPr="00273FA6">
              <w:rPr>
                <w:rFonts w:ascii="Times New Roman" w:hAnsi="Times New Roman" w:cs="Times New Roman"/>
                <w:b/>
                <w:sz w:val="24"/>
                <w:szCs w:val="24"/>
              </w:rPr>
              <w:t xml:space="preserve"> 17</w:t>
            </w:r>
          </w:p>
          <w:p w:rsidR="001A3128" w:rsidRPr="001A3128" w:rsidRDefault="001A3128" w:rsidP="007C46BB">
            <w:pPr>
              <w:jc w:val="center"/>
              <w:rPr>
                <w:rFonts w:ascii="Times New Roman" w:hAnsi="Times New Roman" w:cs="Times New Roman"/>
                <w:sz w:val="24"/>
                <w:szCs w:val="24"/>
              </w:rPr>
            </w:pPr>
            <w:r w:rsidRPr="001A3128">
              <w:rPr>
                <w:rFonts w:ascii="Times New Roman" w:hAnsi="Times New Roman" w:cs="Times New Roman"/>
                <w:sz w:val="24"/>
                <w:szCs w:val="24"/>
              </w:rPr>
              <w:t>(лечебная)</w:t>
            </w:r>
          </w:p>
        </w:tc>
        <w:tc>
          <w:tcPr>
            <w:tcW w:w="1701" w:type="dxa"/>
          </w:tcPr>
          <w:p w:rsidR="00DE3E85" w:rsidRPr="000D42E8" w:rsidRDefault="000D42E8" w:rsidP="000D42E8">
            <w:pPr>
              <w:jc w:val="center"/>
              <w:rPr>
                <w:rFonts w:ascii="Times New Roman" w:hAnsi="Times New Roman" w:cs="Times New Roman"/>
                <w:sz w:val="24"/>
                <w:szCs w:val="24"/>
              </w:rPr>
            </w:pPr>
            <w:proofErr w:type="gramStart"/>
            <w:r w:rsidRPr="000D42E8">
              <w:rPr>
                <w:rFonts w:ascii="Times New Roman" w:hAnsi="Times New Roman" w:cs="Times New Roman"/>
                <w:color w:val="000000" w:themeColor="text1"/>
                <w:spacing w:val="2"/>
                <w:sz w:val="24"/>
                <w:szCs w:val="24"/>
                <w:shd w:val="clear" w:color="auto" w:fill="FFFFFF"/>
              </w:rPr>
              <w:t>Высокоминерализованная</w:t>
            </w:r>
            <w:proofErr w:type="gramEnd"/>
            <w:r w:rsidRPr="000D42E8">
              <w:rPr>
                <w:rFonts w:ascii="Times New Roman" w:hAnsi="Times New Roman" w:cs="Times New Roman"/>
                <w:color w:val="000000" w:themeColor="text1"/>
                <w:spacing w:val="2"/>
                <w:sz w:val="24"/>
                <w:szCs w:val="24"/>
                <w:shd w:val="clear" w:color="auto" w:fill="FFFFFF"/>
              </w:rPr>
              <w:t xml:space="preserve"> (</w:t>
            </w:r>
            <w:r w:rsidRPr="000D42E8">
              <w:rPr>
                <w:rFonts w:ascii="Times New Roman" w:hAnsi="Times New Roman" w:cs="Times New Roman"/>
                <w:color w:val="000000" w:themeColor="text1"/>
                <w:sz w:val="24"/>
                <w:szCs w:val="24"/>
                <w:shd w:val="clear" w:color="auto" w:fill="FFFFFF"/>
              </w:rPr>
              <w:t>10,0—14,0 г/л).</w:t>
            </w:r>
          </w:p>
        </w:tc>
        <w:tc>
          <w:tcPr>
            <w:tcW w:w="2835" w:type="dxa"/>
          </w:tcPr>
          <w:p w:rsidR="00374473" w:rsidRPr="007C46BB" w:rsidRDefault="00374473" w:rsidP="00225666">
            <w:pPr>
              <w:rPr>
                <w:rFonts w:ascii="Times New Roman" w:hAnsi="Times New Roman" w:cs="Times New Roman"/>
                <w:b/>
                <w:sz w:val="24"/>
                <w:szCs w:val="24"/>
                <w:u w:val="single"/>
              </w:rPr>
            </w:pPr>
            <w:r w:rsidRPr="007C46BB">
              <w:rPr>
                <w:rFonts w:ascii="Times New Roman" w:hAnsi="Times New Roman" w:cs="Times New Roman"/>
                <w:b/>
                <w:sz w:val="24"/>
                <w:szCs w:val="24"/>
                <w:u w:val="single"/>
              </w:rPr>
              <w:t>Анионы:</w:t>
            </w:r>
          </w:p>
          <w:p w:rsidR="00374473" w:rsidRPr="00225666" w:rsidRDefault="00374473" w:rsidP="00225666">
            <w:pPr>
              <w:rPr>
                <w:rFonts w:ascii="Times New Roman" w:hAnsi="Times New Roman" w:cs="Times New Roman"/>
                <w:sz w:val="24"/>
                <w:szCs w:val="24"/>
              </w:rPr>
            </w:pPr>
            <w:r w:rsidRPr="00225666">
              <w:rPr>
                <w:rFonts w:ascii="Times New Roman" w:hAnsi="Times New Roman" w:cs="Times New Roman"/>
                <w:sz w:val="24"/>
                <w:szCs w:val="24"/>
              </w:rPr>
              <w:t>гидрокарбонат HCO3: 4900–6500</w:t>
            </w:r>
          </w:p>
          <w:p w:rsidR="00374473" w:rsidRPr="00225666" w:rsidRDefault="00374473" w:rsidP="00225666">
            <w:pPr>
              <w:rPr>
                <w:rFonts w:ascii="Times New Roman" w:hAnsi="Times New Roman" w:cs="Times New Roman"/>
                <w:sz w:val="24"/>
                <w:szCs w:val="24"/>
              </w:rPr>
            </w:pPr>
            <w:r w:rsidRPr="00225666">
              <w:rPr>
                <w:rFonts w:ascii="Times New Roman" w:hAnsi="Times New Roman" w:cs="Times New Roman"/>
                <w:sz w:val="24"/>
                <w:szCs w:val="24"/>
              </w:rPr>
              <w:t>сульфат SO</w:t>
            </w:r>
            <w:r w:rsidR="007C46BB">
              <w:rPr>
                <w:rFonts w:ascii="Times New Roman" w:hAnsi="Times New Roman" w:cs="Times New Roman"/>
                <w:sz w:val="24"/>
                <w:szCs w:val="24"/>
              </w:rPr>
              <w:t>4</w:t>
            </w:r>
            <w:r w:rsidRPr="00225666">
              <w:rPr>
                <w:rFonts w:ascii="Times New Roman" w:hAnsi="Times New Roman" w:cs="Times New Roman"/>
                <w:sz w:val="24"/>
                <w:szCs w:val="24"/>
              </w:rPr>
              <w:t>: менее 25</w:t>
            </w:r>
          </w:p>
          <w:p w:rsidR="00374473" w:rsidRPr="00225666" w:rsidRDefault="00374473" w:rsidP="00225666">
            <w:pPr>
              <w:rPr>
                <w:rFonts w:ascii="Times New Roman" w:hAnsi="Times New Roman" w:cs="Times New Roman"/>
                <w:sz w:val="24"/>
                <w:szCs w:val="24"/>
              </w:rPr>
            </w:pPr>
            <w:r w:rsidRPr="00225666">
              <w:rPr>
                <w:rFonts w:ascii="Times New Roman" w:hAnsi="Times New Roman" w:cs="Times New Roman"/>
                <w:sz w:val="24"/>
                <w:szCs w:val="24"/>
              </w:rPr>
              <w:t xml:space="preserve">хлорид </w:t>
            </w:r>
            <w:proofErr w:type="spellStart"/>
            <w:r w:rsidRPr="00225666">
              <w:rPr>
                <w:rFonts w:ascii="Times New Roman" w:hAnsi="Times New Roman" w:cs="Times New Roman"/>
                <w:sz w:val="24"/>
                <w:szCs w:val="24"/>
              </w:rPr>
              <w:t>Cl</w:t>
            </w:r>
            <w:proofErr w:type="spellEnd"/>
            <w:r w:rsidRPr="00225666">
              <w:rPr>
                <w:rFonts w:ascii="Times New Roman" w:hAnsi="Times New Roman" w:cs="Times New Roman"/>
                <w:sz w:val="24"/>
                <w:szCs w:val="24"/>
              </w:rPr>
              <w:t>: 1700–2800</w:t>
            </w:r>
          </w:p>
          <w:p w:rsidR="00374473" w:rsidRPr="007C46BB" w:rsidRDefault="00374473" w:rsidP="00225666">
            <w:pPr>
              <w:rPr>
                <w:rFonts w:ascii="Times New Roman" w:hAnsi="Times New Roman" w:cs="Times New Roman"/>
                <w:b/>
                <w:sz w:val="24"/>
                <w:szCs w:val="24"/>
                <w:u w:val="single"/>
              </w:rPr>
            </w:pPr>
            <w:r w:rsidRPr="007C46BB">
              <w:rPr>
                <w:rFonts w:ascii="Times New Roman" w:hAnsi="Times New Roman" w:cs="Times New Roman"/>
                <w:b/>
                <w:sz w:val="24"/>
                <w:szCs w:val="24"/>
                <w:u w:val="single"/>
              </w:rPr>
              <w:t>Катионы:</w:t>
            </w:r>
          </w:p>
          <w:p w:rsidR="00374473" w:rsidRPr="00225666" w:rsidRDefault="00374473" w:rsidP="00225666">
            <w:pPr>
              <w:rPr>
                <w:rFonts w:ascii="Times New Roman" w:hAnsi="Times New Roman" w:cs="Times New Roman"/>
                <w:sz w:val="24"/>
                <w:szCs w:val="24"/>
              </w:rPr>
            </w:pPr>
            <w:r w:rsidRPr="00225666">
              <w:rPr>
                <w:rFonts w:ascii="Times New Roman" w:hAnsi="Times New Roman" w:cs="Times New Roman"/>
                <w:sz w:val="24"/>
                <w:szCs w:val="24"/>
              </w:rPr>
              <w:t>кальций </w:t>
            </w:r>
            <w:proofErr w:type="spellStart"/>
            <w:r w:rsidRPr="00225666">
              <w:rPr>
                <w:rFonts w:ascii="Times New Roman" w:hAnsi="Times New Roman" w:cs="Times New Roman"/>
                <w:sz w:val="24"/>
                <w:szCs w:val="24"/>
              </w:rPr>
              <w:t>Ca</w:t>
            </w:r>
            <w:proofErr w:type="spellEnd"/>
            <w:r w:rsidRPr="00225666">
              <w:rPr>
                <w:rFonts w:ascii="Times New Roman" w:hAnsi="Times New Roman" w:cs="Times New Roman"/>
                <w:sz w:val="24"/>
                <w:szCs w:val="24"/>
              </w:rPr>
              <w:t>: 50–200</w:t>
            </w:r>
          </w:p>
          <w:p w:rsidR="00374473" w:rsidRPr="00225666" w:rsidRDefault="00374473" w:rsidP="00225666">
            <w:pPr>
              <w:rPr>
                <w:rFonts w:ascii="Times New Roman" w:hAnsi="Times New Roman" w:cs="Times New Roman"/>
                <w:sz w:val="24"/>
                <w:szCs w:val="24"/>
              </w:rPr>
            </w:pPr>
            <w:r w:rsidRPr="00225666">
              <w:rPr>
                <w:rFonts w:ascii="Times New Roman" w:hAnsi="Times New Roman" w:cs="Times New Roman"/>
                <w:sz w:val="24"/>
                <w:szCs w:val="24"/>
              </w:rPr>
              <w:t>магний </w:t>
            </w:r>
            <w:proofErr w:type="spellStart"/>
            <w:r w:rsidRPr="00225666">
              <w:rPr>
                <w:rFonts w:ascii="Times New Roman" w:hAnsi="Times New Roman" w:cs="Times New Roman"/>
                <w:sz w:val="24"/>
                <w:szCs w:val="24"/>
              </w:rPr>
              <w:t>Mg</w:t>
            </w:r>
            <w:proofErr w:type="spellEnd"/>
            <w:r w:rsidRPr="00225666">
              <w:rPr>
                <w:rFonts w:ascii="Times New Roman" w:hAnsi="Times New Roman" w:cs="Times New Roman"/>
                <w:sz w:val="24"/>
                <w:szCs w:val="24"/>
              </w:rPr>
              <w:t>: менее 150</w:t>
            </w:r>
          </w:p>
          <w:p w:rsidR="007C46BB" w:rsidRDefault="00374473" w:rsidP="00225666">
            <w:pPr>
              <w:rPr>
                <w:rFonts w:ascii="Times New Roman" w:hAnsi="Times New Roman" w:cs="Times New Roman"/>
                <w:sz w:val="24"/>
                <w:szCs w:val="24"/>
              </w:rPr>
            </w:pPr>
            <w:r w:rsidRPr="00225666">
              <w:rPr>
                <w:rFonts w:ascii="Times New Roman" w:hAnsi="Times New Roman" w:cs="Times New Roman"/>
                <w:sz w:val="24"/>
                <w:szCs w:val="24"/>
              </w:rPr>
              <w:t xml:space="preserve">натрий + калий </w:t>
            </w:r>
            <w:proofErr w:type="spellStart"/>
            <w:r w:rsidRPr="00225666">
              <w:rPr>
                <w:rFonts w:ascii="Times New Roman" w:hAnsi="Times New Roman" w:cs="Times New Roman"/>
                <w:sz w:val="24"/>
                <w:szCs w:val="24"/>
              </w:rPr>
              <w:t>Na+K</w:t>
            </w:r>
            <w:proofErr w:type="spellEnd"/>
            <w:r w:rsidRPr="00225666">
              <w:rPr>
                <w:rFonts w:ascii="Times New Roman" w:hAnsi="Times New Roman" w:cs="Times New Roman"/>
                <w:sz w:val="24"/>
                <w:szCs w:val="24"/>
              </w:rPr>
              <w:t>: 2700–4000</w:t>
            </w:r>
          </w:p>
          <w:p w:rsidR="00DE3E85" w:rsidRPr="00225666" w:rsidRDefault="00374473" w:rsidP="00225666">
            <w:pPr>
              <w:rPr>
                <w:rFonts w:ascii="Times New Roman" w:hAnsi="Times New Roman" w:cs="Times New Roman"/>
                <w:sz w:val="24"/>
                <w:szCs w:val="24"/>
              </w:rPr>
            </w:pPr>
            <w:r w:rsidRPr="00225666">
              <w:rPr>
                <w:rFonts w:ascii="Times New Roman" w:hAnsi="Times New Roman" w:cs="Times New Roman"/>
                <w:sz w:val="24"/>
                <w:szCs w:val="24"/>
              </w:rPr>
              <w:t>Кислота борная H3BO3  40–90.</w:t>
            </w:r>
          </w:p>
          <w:p w:rsidR="00374473" w:rsidRPr="00225666" w:rsidRDefault="00374473" w:rsidP="00225666">
            <w:pPr>
              <w:rPr>
                <w:rFonts w:ascii="Times New Roman" w:hAnsi="Times New Roman" w:cs="Times New Roman"/>
                <w:sz w:val="24"/>
                <w:szCs w:val="24"/>
              </w:rPr>
            </w:pPr>
            <w:r w:rsidRPr="00225666">
              <w:rPr>
                <w:rFonts w:ascii="Times New Roman" w:hAnsi="Times New Roman" w:cs="Times New Roman"/>
                <w:sz w:val="24"/>
                <w:szCs w:val="24"/>
              </w:rPr>
              <w:t>Растворенный углекислый газ (в добываемой минеральной воде) 500–2350.</w:t>
            </w:r>
          </w:p>
        </w:tc>
        <w:tc>
          <w:tcPr>
            <w:tcW w:w="3368" w:type="dxa"/>
          </w:tcPr>
          <w:p w:rsidR="00875283" w:rsidRPr="007C46BB" w:rsidRDefault="007C46BB" w:rsidP="00225666">
            <w:pPr>
              <w:rPr>
                <w:rFonts w:ascii="Times New Roman" w:hAnsi="Times New Roman" w:cs="Times New Roman"/>
                <w:b/>
                <w:sz w:val="24"/>
                <w:szCs w:val="24"/>
                <w:u w:val="single"/>
              </w:rPr>
            </w:pPr>
            <w:r w:rsidRPr="007C46BB">
              <w:rPr>
                <w:rFonts w:ascii="Times New Roman" w:hAnsi="Times New Roman" w:cs="Times New Roman"/>
                <w:b/>
                <w:sz w:val="24"/>
                <w:szCs w:val="24"/>
                <w:u w:val="single"/>
              </w:rPr>
              <w:t>Вне фазы обострения:</w:t>
            </w:r>
          </w:p>
          <w:p w:rsidR="00875283" w:rsidRPr="00225666" w:rsidRDefault="00C779CA" w:rsidP="00225666">
            <w:pPr>
              <w:rPr>
                <w:rFonts w:ascii="Times New Roman" w:hAnsi="Times New Roman" w:cs="Times New Roman"/>
                <w:sz w:val="24"/>
                <w:szCs w:val="24"/>
              </w:rPr>
            </w:pPr>
            <w:r>
              <w:rPr>
                <w:rFonts w:ascii="Times New Roman" w:hAnsi="Times New Roman" w:cs="Times New Roman"/>
                <w:sz w:val="24"/>
                <w:szCs w:val="24"/>
              </w:rPr>
              <w:t xml:space="preserve">- </w:t>
            </w:r>
            <w:r w:rsidR="00875283" w:rsidRPr="007C46BB">
              <w:rPr>
                <w:rFonts w:ascii="Times New Roman" w:hAnsi="Times New Roman" w:cs="Times New Roman"/>
                <w:sz w:val="24"/>
                <w:szCs w:val="24"/>
              </w:rPr>
              <w:t>хронические гастриты</w:t>
            </w:r>
            <w:r w:rsidR="00875283" w:rsidRPr="00225666">
              <w:rPr>
                <w:rFonts w:ascii="Times New Roman" w:hAnsi="Times New Roman" w:cs="Times New Roman"/>
                <w:sz w:val="24"/>
                <w:szCs w:val="24"/>
              </w:rPr>
              <w:t> с нормальной и пониженной кислотностью</w:t>
            </w:r>
          </w:p>
          <w:p w:rsidR="00875283" w:rsidRPr="00225666" w:rsidRDefault="00C779CA" w:rsidP="00225666">
            <w:pPr>
              <w:rPr>
                <w:rFonts w:ascii="Times New Roman" w:hAnsi="Times New Roman" w:cs="Times New Roman"/>
                <w:sz w:val="24"/>
                <w:szCs w:val="24"/>
              </w:rPr>
            </w:pPr>
            <w:r>
              <w:rPr>
                <w:rFonts w:ascii="Times New Roman" w:hAnsi="Times New Roman" w:cs="Times New Roman"/>
                <w:sz w:val="24"/>
                <w:szCs w:val="24"/>
              </w:rPr>
              <w:t xml:space="preserve">- </w:t>
            </w:r>
            <w:r w:rsidR="00875283" w:rsidRPr="00225666">
              <w:rPr>
                <w:rFonts w:ascii="Times New Roman" w:hAnsi="Times New Roman" w:cs="Times New Roman"/>
                <w:sz w:val="24"/>
                <w:szCs w:val="24"/>
              </w:rPr>
              <w:t>дискинезия кишечника</w:t>
            </w:r>
          </w:p>
          <w:p w:rsidR="00875283" w:rsidRPr="00225666" w:rsidRDefault="00C779CA" w:rsidP="00225666">
            <w:pPr>
              <w:rPr>
                <w:rFonts w:ascii="Times New Roman" w:hAnsi="Times New Roman" w:cs="Times New Roman"/>
                <w:sz w:val="24"/>
                <w:szCs w:val="24"/>
              </w:rPr>
            </w:pPr>
            <w:r>
              <w:rPr>
                <w:rFonts w:ascii="Times New Roman" w:hAnsi="Times New Roman" w:cs="Times New Roman"/>
                <w:sz w:val="24"/>
                <w:szCs w:val="24"/>
              </w:rPr>
              <w:t xml:space="preserve">- </w:t>
            </w:r>
            <w:r w:rsidR="00875283" w:rsidRPr="00225666">
              <w:rPr>
                <w:rFonts w:ascii="Times New Roman" w:hAnsi="Times New Roman" w:cs="Times New Roman"/>
                <w:sz w:val="24"/>
                <w:szCs w:val="24"/>
              </w:rPr>
              <w:t>заболевания печени, желчного пузыря и желчевыводящих путей</w:t>
            </w:r>
          </w:p>
          <w:p w:rsidR="00875283" w:rsidRPr="00225666" w:rsidRDefault="00C779CA" w:rsidP="00225666">
            <w:pPr>
              <w:rPr>
                <w:rFonts w:ascii="Times New Roman" w:hAnsi="Times New Roman" w:cs="Times New Roman"/>
                <w:sz w:val="24"/>
                <w:szCs w:val="24"/>
              </w:rPr>
            </w:pPr>
            <w:r>
              <w:rPr>
                <w:rFonts w:ascii="Times New Roman" w:hAnsi="Times New Roman" w:cs="Times New Roman"/>
                <w:sz w:val="24"/>
                <w:szCs w:val="24"/>
              </w:rPr>
              <w:t xml:space="preserve">- </w:t>
            </w:r>
            <w:r w:rsidR="00875283" w:rsidRPr="00C779CA">
              <w:rPr>
                <w:rFonts w:ascii="Times New Roman" w:hAnsi="Times New Roman" w:cs="Times New Roman"/>
                <w:sz w:val="24"/>
                <w:szCs w:val="24"/>
              </w:rPr>
              <w:t>хронический панкреатит</w:t>
            </w:r>
          </w:p>
          <w:p w:rsidR="00875283" w:rsidRPr="00225666" w:rsidRDefault="00C779CA" w:rsidP="00225666">
            <w:pPr>
              <w:rPr>
                <w:rFonts w:ascii="Times New Roman" w:hAnsi="Times New Roman" w:cs="Times New Roman"/>
                <w:sz w:val="24"/>
                <w:szCs w:val="24"/>
              </w:rPr>
            </w:pPr>
            <w:r>
              <w:rPr>
                <w:rFonts w:ascii="Times New Roman" w:hAnsi="Times New Roman" w:cs="Times New Roman"/>
                <w:sz w:val="24"/>
                <w:szCs w:val="24"/>
              </w:rPr>
              <w:t xml:space="preserve">- </w:t>
            </w:r>
            <w:r w:rsidR="00875283" w:rsidRPr="00225666">
              <w:rPr>
                <w:rFonts w:ascii="Times New Roman" w:hAnsi="Times New Roman" w:cs="Times New Roman"/>
                <w:sz w:val="24"/>
                <w:szCs w:val="24"/>
              </w:rPr>
              <w:t>ожирение</w:t>
            </w:r>
          </w:p>
          <w:p w:rsidR="00DE3E85" w:rsidRPr="00225666" w:rsidRDefault="00DE3E85" w:rsidP="00C779CA">
            <w:pPr>
              <w:rPr>
                <w:rFonts w:ascii="Times New Roman" w:hAnsi="Times New Roman" w:cs="Times New Roman"/>
                <w:sz w:val="24"/>
                <w:szCs w:val="24"/>
              </w:rPr>
            </w:pPr>
          </w:p>
        </w:tc>
      </w:tr>
      <w:tr w:rsidR="00DE3E85" w:rsidTr="00005567">
        <w:tc>
          <w:tcPr>
            <w:tcW w:w="1951" w:type="dxa"/>
          </w:tcPr>
          <w:p w:rsidR="00DE3E85" w:rsidRDefault="00DE3E85" w:rsidP="00256312">
            <w:pPr>
              <w:jc w:val="center"/>
              <w:rPr>
                <w:rFonts w:ascii="Times New Roman" w:hAnsi="Times New Roman" w:cs="Times New Roman"/>
                <w:b/>
                <w:sz w:val="24"/>
                <w:szCs w:val="24"/>
              </w:rPr>
            </w:pPr>
            <w:r w:rsidRPr="00256312">
              <w:rPr>
                <w:rFonts w:ascii="Times New Roman" w:hAnsi="Times New Roman" w:cs="Times New Roman"/>
                <w:b/>
                <w:sz w:val="24"/>
                <w:szCs w:val="24"/>
              </w:rPr>
              <w:t>Боржоми</w:t>
            </w:r>
          </w:p>
          <w:p w:rsidR="001A3128" w:rsidRPr="001A3128" w:rsidRDefault="001A3128" w:rsidP="00256312">
            <w:pPr>
              <w:jc w:val="center"/>
              <w:rPr>
                <w:rFonts w:ascii="Times New Roman" w:hAnsi="Times New Roman" w:cs="Times New Roman"/>
                <w:sz w:val="24"/>
                <w:szCs w:val="24"/>
              </w:rPr>
            </w:pPr>
            <w:r w:rsidRPr="001A3128">
              <w:rPr>
                <w:rFonts w:ascii="Times New Roman" w:hAnsi="Times New Roman" w:cs="Times New Roman"/>
                <w:sz w:val="24"/>
                <w:szCs w:val="24"/>
              </w:rPr>
              <w:t>(лечебно-столовая)</w:t>
            </w:r>
          </w:p>
        </w:tc>
        <w:tc>
          <w:tcPr>
            <w:tcW w:w="1701" w:type="dxa"/>
          </w:tcPr>
          <w:p w:rsidR="00DE3E85" w:rsidRPr="0051759D" w:rsidRDefault="0051759D" w:rsidP="0051759D">
            <w:pPr>
              <w:jc w:val="center"/>
              <w:rPr>
                <w:rFonts w:ascii="Times New Roman" w:hAnsi="Times New Roman" w:cs="Times New Roman"/>
                <w:sz w:val="24"/>
                <w:szCs w:val="24"/>
              </w:rPr>
            </w:pPr>
            <w:proofErr w:type="gramStart"/>
            <w:r w:rsidRPr="0051759D">
              <w:rPr>
                <w:rFonts w:ascii="Times New Roman" w:hAnsi="Times New Roman" w:cs="Times New Roman"/>
                <w:color w:val="000000" w:themeColor="text1"/>
                <w:spacing w:val="2"/>
                <w:sz w:val="24"/>
                <w:szCs w:val="24"/>
                <w:shd w:val="clear" w:color="auto" w:fill="FFFFFF"/>
              </w:rPr>
              <w:t>Среднеминерализованная</w:t>
            </w:r>
            <w:proofErr w:type="gramEnd"/>
            <w:r w:rsidRPr="0051759D">
              <w:rPr>
                <w:rFonts w:ascii="Times New Roman" w:hAnsi="Times New Roman" w:cs="Times New Roman"/>
                <w:color w:val="000000" w:themeColor="text1"/>
                <w:spacing w:val="2"/>
                <w:sz w:val="24"/>
                <w:szCs w:val="24"/>
                <w:shd w:val="clear" w:color="auto" w:fill="FFFFFF"/>
              </w:rPr>
              <w:t xml:space="preserve"> (</w:t>
            </w:r>
            <w:r w:rsidRPr="0051759D">
              <w:rPr>
                <w:rFonts w:ascii="Times New Roman" w:hAnsi="Times New Roman" w:cs="Times New Roman"/>
                <w:color w:val="000000" w:themeColor="text1"/>
                <w:sz w:val="24"/>
                <w:szCs w:val="24"/>
                <w:shd w:val="clear" w:color="auto" w:fill="FFFFFF"/>
              </w:rPr>
              <w:t>5,0-7,5 г/л)</w:t>
            </w:r>
          </w:p>
        </w:tc>
        <w:tc>
          <w:tcPr>
            <w:tcW w:w="2835" w:type="dxa"/>
          </w:tcPr>
          <w:p w:rsidR="00DE3E85" w:rsidRPr="00256312" w:rsidRDefault="00C06683" w:rsidP="00225666">
            <w:pPr>
              <w:rPr>
                <w:rFonts w:ascii="Times New Roman" w:hAnsi="Times New Roman" w:cs="Times New Roman"/>
                <w:b/>
                <w:sz w:val="24"/>
                <w:szCs w:val="24"/>
                <w:u w:val="single"/>
              </w:rPr>
            </w:pPr>
            <w:r w:rsidRPr="00256312">
              <w:rPr>
                <w:rFonts w:ascii="Times New Roman" w:hAnsi="Times New Roman" w:cs="Times New Roman"/>
                <w:b/>
                <w:sz w:val="24"/>
                <w:szCs w:val="24"/>
                <w:u w:val="single"/>
              </w:rPr>
              <w:t>Анионы:</w:t>
            </w:r>
          </w:p>
          <w:p w:rsidR="00C06683" w:rsidRPr="00225666" w:rsidRDefault="00C06683" w:rsidP="00225666">
            <w:pPr>
              <w:rPr>
                <w:rFonts w:ascii="Times New Roman" w:hAnsi="Times New Roman" w:cs="Times New Roman"/>
                <w:sz w:val="24"/>
                <w:szCs w:val="24"/>
              </w:rPr>
            </w:pPr>
            <w:r w:rsidRPr="00256312">
              <w:rPr>
                <w:rFonts w:ascii="Times New Roman" w:hAnsi="Times New Roman" w:cs="Times New Roman"/>
                <w:sz w:val="24"/>
                <w:szCs w:val="24"/>
              </w:rPr>
              <w:t>гидрокарбонат</w:t>
            </w:r>
            <w:r w:rsidRPr="00225666">
              <w:rPr>
                <w:rFonts w:ascii="Times New Roman" w:hAnsi="Times New Roman" w:cs="Times New Roman"/>
                <w:sz w:val="24"/>
                <w:szCs w:val="24"/>
              </w:rPr>
              <w:t> HCO3 3500–5000</w:t>
            </w:r>
          </w:p>
          <w:p w:rsidR="00C06683" w:rsidRPr="00225666" w:rsidRDefault="00C06683" w:rsidP="00225666">
            <w:pPr>
              <w:rPr>
                <w:rFonts w:ascii="Times New Roman" w:hAnsi="Times New Roman" w:cs="Times New Roman"/>
                <w:sz w:val="24"/>
                <w:szCs w:val="24"/>
              </w:rPr>
            </w:pPr>
            <w:r w:rsidRPr="00225666">
              <w:rPr>
                <w:rFonts w:ascii="Times New Roman" w:hAnsi="Times New Roman" w:cs="Times New Roman"/>
                <w:sz w:val="24"/>
                <w:szCs w:val="24"/>
              </w:rPr>
              <w:t xml:space="preserve">хлор </w:t>
            </w:r>
            <w:proofErr w:type="spellStart"/>
            <w:r w:rsidRPr="00225666">
              <w:rPr>
                <w:rFonts w:ascii="Times New Roman" w:hAnsi="Times New Roman" w:cs="Times New Roman"/>
                <w:sz w:val="24"/>
                <w:szCs w:val="24"/>
              </w:rPr>
              <w:t>Cl</w:t>
            </w:r>
            <w:proofErr w:type="spellEnd"/>
            <w:r w:rsidRPr="00225666">
              <w:rPr>
                <w:rFonts w:ascii="Times New Roman" w:hAnsi="Times New Roman" w:cs="Times New Roman"/>
                <w:sz w:val="24"/>
                <w:szCs w:val="24"/>
              </w:rPr>
              <w:t xml:space="preserve"> 250–500</w:t>
            </w:r>
          </w:p>
          <w:p w:rsidR="00C06683" w:rsidRPr="00256312" w:rsidRDefault="00C06683" w:rsidP="00225666">
            <w:pPr>
              <w:rPr>
                <w:rFonts w:ascii="Times New Roman" w:hAnsi="Times New Roman" w:cs="Times New Roman"/>
                <w:b/>
                <w:sz w:val="24"/>
                <w:szCs w:val="24"/>
                <w:u w:val="single"/>
              </w:rPr>
            </w:pPr>
            <w:r w:rsidRPr="00256312">
              <w:rPr>
                <w:rFonts w:ascii="Times New Roman" w:hAnsi="Times New Roman" w:cs="Times New Roman"/>
                <w:b/>
                <w:sz w:val="24"/>
                <w:szCs w:val="24"/>
                <w:u w:val="single"/>
              </w:rPr>
              <w:t xml:space="preserve">Катионы: </w:t>
            </w:r>
          </w:p>
          <w:p w:rsidR="00C06683" w:rsidRPr="00225666" w:rsidRDefault="00C06683" w:rsidP="00225666">
            <w:pPr>
              <w:rPr>
                <w:rFonts w:ascii="Times New Roman" w:hAnsi="Times New Roman" w:cs="Times New Roman"/>
                <w:sz w:val="24"/>
                <w:szCs w:val="24"/>
              </w:rPr>
            </w:pPr>
            <w:r w:rsidRPr="00256312">
              <w:rPr>
                <w:rFonts w:ascii="Times New Roman" w:hAnsi="Times New Roman" w:cs="Times New Roman"/>
                <w:sz w:val="24"/>
                <w:szCs w:val="24"/>
              </w:rPr>
              <w:t>магний</w:t>
            </w:r>
            <w:r w:rsidRPr="00225666">
              <w:rPr>
                <w:rFonts w:ascii="Times New Roman" w:hAnsi="Times New Roman" w:cs="Times New Roman"/>
                <w:sz w:val="24"/>
                <w:szCs w:val="24"/>
              </w:rPr>
              <w:t> </w:t>
            </w:r>
            <w:proofErr w:type="spellStart"/>
            <w:r w:rsidRPr="00225666">
              <w:rPr>
                <w:rFonts w:ascii="Times New Roman" w:hAnsi="Times New Roman" w:cs="Times New Roman"/>
                <w:sz w:val="24"/>
                <w:szCs w:val="24"/>
              </w:rPr>
              <w:t>Mg</w:t>
            </w:r>
            <w:proofErr w:type="spellEnd"/>
            <w:r w:rsidRPr="00225666">
              <w:rPr>
                <w:rFonts w:ascii="Times New Roman" w:hAnsi="Times New Roman" w:cs="Times New Roman"/>
                <w:sz w:val="24"/>
                <w:szCs w:val="24"/>
              </w:rPr>
              <w:t xml:space="preserve"> 20–150</w:t>
            </w:r>
          </w:p>
          <w:p w:rsidR="00C06683" w:rsidRPr="00225666" w:rsidRDefault="00C06683" w:rsidP="00225666">
            <w:pPr>
              <w:rPr>
                <w:rFonts w:ascii="Times New Roman" w:hAnsi="Times New Roman" w:cs="Times New Roman"/>
                <w:sz w:val="24"/>
                <w:szCs w:val="24"/>
              </w:rPr>
            </w:pPr>
            <w:r w:rsidRPr="00256312">
              <w:rPr>
                <w:rFonts w:ascii="Times New Roman" w:hAnsi="Times New Roman" w:cs="Times New Roman"/>
                <w:sz w:val="24"/>
                <w:szCs w:val="24"/>
              </w:rPr>
              <w:t>кальций</w:t>
            </w:r>
            <w:r w:rsidRPr="00225666">
              <w:rPr>
                <w:rFonts w:ascii="Times New Roman" w:hAnsi="Times New Roman" w:cs="Times New Roman"/>
                <w:sz w:val="24"/>
                <w:szCs w:val="24"/>
              </w:rPr>
              <w:t> </w:t>
            </w:r>
            <w:proofErr w:type="spellStart"/>
            <w:r w:rsidRPr="00225666">
              <w:rPr>
                <w:rFonts w:ascii="Times New Roman" w:hAnsi="Times New Roman" w:cs="Times New Roman"/>
                <w:sz w:val="24"/>
                <w:szCs w:val="24"/>
              </w:rPr>
              <w:t>Ca</w:t>
            </w:r>
            <w:proofErr w:type="spellEnd"/>
            <w:r w:rsidRPr="00225666">
              <w:rPr>
                <w:rFonts w:ascii="Times New Roman" w:hAnsi="Times New Roman" w:cs="Times New Roman"/>
                <w:sz w:val="24"/>
                <w:szCs w:val="24"/>
              </w:rPr>
              <w:t xml:space="preserve"> 20–150 </w:t>
            </w:r>
          </w:p>
          <w:p w:rsidR="00C06683" w:rsidRPr="00225666" w:rsidRDefault="00C06683" w:rsidP="00225666">
            <w:pPr>
              <w:rPr>
                <w:rFonts w:ascii="Times New Roman" w:hAnsi="Times New Roman" w:cs="Times New Roman"/>
                <w:sz w:val="24"/>
                <w:szCs w:val="24"/>
              </w:rPr>
            </w:pPr>
            <w:r w:rsidRPr="00256312">
              <w:rPr>
                <w:rFonts w:ascii="Times New Roman" w:hAnsi="Times New Roman" w:cs="Times New Roman"/>
                <w:sz w:val="24"/>
                <w:szCs w:val="24"/>
              </w:rPr>
              <w:t>натрий</w:t>
            </w:r>
            <w:r w:rsidRPr="00225666">
              <w:rPr>
                <w:rFonts w:ascii="Times New Roman" w:hAnsi="Times New Roman" w:cs="Times New Roman"/>
                <w:sz w:val="24"/>
                <w:szCs w:val="24"/>
              </w:rPr>
              <w:t> </w:t>
            </w:r>
            <w:proofErr w:type="spellStart"/>
            <w:r w:rsidRPr="00225666">
              <w:rPr>
                <w:rFonts w:ascii="Times New Roman" w:hAnsi="Times New Roman" w:cs="Times New Roman"/>
                <w:sz w:val="24"/>
                <w:szCs w:val="24"/>
              </w:rPr>
              <w:t>Na</w:t>
            </w:r>
            <w:proofErr w:type="spellEnd"/>
            <w:r w:rsidRPr="00225666">
              <w:rPr>
                <w:rFonts w:ascii="Times New Roman" w:hAnsi="Times New Roman" w:cs="Times New Roman"/>
                <w:sz w:val="24"/>
                <w:szCs w:val="24"/>
              </w:rPr>
              <w:t xml:space="preserve"> 1000–2000</w:t>
            </w:r>
          </w:p>
        </w:tc>
        <w:tc>
          <w:tcPr>
            <w:tcW w:w="3368" w:type="dxa"/>
          </w:tcPr>
          <w:p w:rsidR="0094482F" w:rsidRPr="007233E5" w:rsidRDefault="007233E5" w:rsidP="00225666">
            <w:pPr>
              <w:rPr>
                <w:rFonts w:ascii="Times New Roman" w:hAnsi="Times New Roman" w:cs="Times New Roman"/>
                <w:b/>
                <w:sz w:val="24"/>
                <w:szCs w:val="24"/>
                <w:u w:val="single"/>
              </w:rPr>
            </w:pPr>
            <w:r w:rsidRPr="007233E5">
              <w:rPr>
                <w:rFonts w:ascii="Times New Roman" w:hAnsi="Times New Roman" w:cs="Times New Roman"/>
                <w:b/>
                <w:sz w:val="24"/>
                <w:szCs w:val="24"/>
                <w:u w:val="single"/>
              </w:rPr>
              <w:t>Вне фазы обострения:</w:t>
            </w:r>
          </w:p>
          <w:p w:rsidR="00DE3F3A" w:rsidRPr="003252A2" w:rsidRDefault="007233E5" w:rsidP="00225666">
            <w:pPr>
              <w:rPr>
                <w:rFonts w:ascii="Times New Roman" w:hAnsi="Times New Roman" w:cs="Times New Roman"/>
                <w:color w:val="000000" w:themeColor="text1"/>
                <w:sz w:val="24"/>
                <w:szCs w:val="24"/>
              </w:rPr>
            </w:pPr>
            <w:r w:rsidRPr="003252A2">
              <w:rPr>
                <w:rFonts w:ascii="Times New Roman" w:hAnsi="Times New Roman" w:cs="Times New Roman"/>
                <w:color w:val="000000" w:themeColor="text1"/>
                <w:sz w:val="24"/>
                <w:szCs w:val="24"/>
              </w:rPr>
              <w:t xml:space="preserve">- </w:t>
            </w:r>
            <w:r w:rsidR="00DE3F3A" w:rsidRPr="003252A2">
              <w:rPr>
                <w:rFonts w:ascii="Times New Roman" w:hAnsi="Times New Roman" w:cs="Times New Roman"/>
                <w:color w:val="000000" w:themeColor="text1"/>
                <w:sz w:val="24"/>
                <w:szCs w:val="24"/>
              </w:rPr>
              <w:t>хронические гастриты с нормальной и повышенной кислотностью</w:t>
            </w:r>
          </w:p>
          <w:p w:rsidR="00DE3F3A" w:rsidRPr="003252A2" w:rsidRDefault="007233E5" w:rsidP="007233E5">
            <w:pPr>
              <w:rPr>
                <w:rFonts w:ascii="Times New Roman" w:hAnsi="Times New Roman" w:cs="Times New Roman"/>
                <w:color w:val="000000" w:themeColor="text1"/>
                <w:sz w:val="24"/>
                <w:szCs w:val="24"/>
              </w:rPr>
            </w:pPr>
            <w:r w:rsidRPr="003252A2">
              <w:rPr>
                <w:rFonts w:ascii="Times New Roman" w:hAnsi="Times New Roman" w:cs="Times New Roman"/>
                <w:color w:val="000000" w:themeColor="text1"/>
                <w:sz w:val="24"/>
                <w:szCs w:val="24"/>
              </w:rPr>
              <w:t xml:space="preserve">- язва </w:t>
            </w:r>
            <w:r w:rsidR="00DE3F3A" w:rsidRPr="003252A2">
              <w:rPr>
                <w:rFonts w:ascii="Times New Roman" w:hAnsi="Times New Roman" w:cs="Times New Roman"/>
                <w:color w:val="000000" w:themeColor="text1"/>
                <w:sz w:val="24"/>
                <w:szCs w:val="24"/>
              </w:rPr>
              <w:t>желудка и двенадцатиперстной кишки</w:t>
            </w:r>
          </w:p>
          <w:p w:rsidR="00DE3F3A" w:rsidRPr="003252A2" w:rsidRDefault="007233E5" w:rsidP="00225666">
            <w:pPr>
              <w:rPr>
                <w:rFonts w:ascii="Times New Roman" w:hAnsi="Times New Roman" w:cs="Times New Roman"/>
                <w:color w:val="000000" w:themeColor="text1"/>
                <w:sz w:val="24"/>
                <w:szCs w:val="24"/>
              </w:rPr>
            </w:pPr>
            <w:r w:rsidRPr="003252A2">
              <w:rPr>
                <w:rFonts w:ascii="Times New Roman" w:hAnsi="Times New Roman" w:cs="Times New Roman"/>
                <w:color w:val="000000" w:themeColor="text1"/>
                <w:sz w:val="24"/>
                <w:szCs w:val="24"/>
              </w:rPr>
              <w:t xml:space="preserve">- </w:t>
            </w:r>
            <w:r w:rsidR="00DE3F3A" w:rsidRPr="003252A2">
              <w:rPr>
                <w:rFonts w:ascii="Times New Roman" w:hAnsi="Times New Roman" w:cs="Times New Roman"/>
                <w:color w:val="000000" w:themeColor="text1"/>
                <w:sz w:val="24"/>
                <w:szCs w:val="24"/>
              </w:rPr>
              <w:t>синдром раздраженного кишечника</w:t>
            </w:r>
          </w:p>
          <w:p w:rsidR="00DE3F3A" w:rsidRPr="003252A2" w:rsidRDefault="007233E5" w:rsidP="00225666">
            <w:pPr>
              <w:rPr>
                <w:rFonts w:ascii="Times New Roman" w:hAnsi="Times New Roman" w:cs="Times New Roman"/>
                <w:color w:val="000000" w:themeColor="text1"/>
                <w:sz w:val="24"/>
                <w:szCs w:val="24"/>
              </w:rPr>
            </w:pPr>
            <w:r w:rsidRPr="003252A2">
              <w:rPr>
                <w:rFonts w:ascii="Times New Roman" w:hAnsi="Times New Roman" w:cs="Times New Roman"/>
                <w:color w:val="000000" w:themeColor="text1"/>
                <w:sz w:val="24"/>
                <w:szCs w:val="24"/>
              </w:rPr>
              <w:t xml:space="preserve">- </w:t>
            </w:r>
            <w:r w:rsidR="00DE3F3A" w:rsidRPr="003252A2">
              <w:rPr>
                <w:rFonts w:ascii="Times New Roman" w:hAnsi="Times New Roman" w:cs="Times New Roman"/>
                <w:color w:val="000000" w:themeColor="text1"/>
                <w:sz w:val="24"/>
                <w:szCs w:val="24"/>
              </w:rPr>
              <w:t>заболевания печени, желчного пузыря и желчевыводящих путей</w:t>
            </w:r>
          </w:p>
          <w:p w:rsidR="00DE3F3A" w:rsidRPr="003252A2" w:rsidRDefault="007233E5" w:rsidP="007233E5">
            <w:pPr>
              <w:rPr>
                <w:rFonts w:ascii="Times New Roman" w:hAnsi="Times New Roman" w:cs="Times New Roman"/>
                <w:color w:val="000000" w:themeColor="text1"/>
                <w:sz w:val="24"/>
                <w:szCs w:val="24"/>
              </w:rPr>
            </w:pPr>
            <w:r w:rsidRPr="003252A2">
              <w:rPr>
                <w:rFonts w:ascii="Times New Roman" w:hAnsi="Times New Roman" w:cs="Times New Roman"/>
                <w:color w:val="000000" w:themeColor="text1"/>
                <w:sz w:val="24"/>
                <w:szCs w:val="24"/>
              </w:rPr>
              <w:t xml:space="preserve">- </w:t>
            </w:r>
            <w:r w:rsidR="00DE3F3A" w:rsidRPr="003252A2">
              <w:rPr>
                <w:rFonts w:ascii="Times New Roman" w:hAnsi="Times New Roman" w:cs="Times New Roman"/>
                <w:color w:val="000000" w:themeColor="text1"/>
                <w:sz w:val="24"/>
                <w:szCs w:val="24"/>
              </w:rPr>
              <w:t>хронический панкреатит</w:t>
            </w:r>
          </w:p>
          <w:p w:rsidR="00DE3F3A" w:rsidRPr="003252A2" w:rsidRDefault="007233E5" w:rsidP="00225666">
            <w:pPr>
              <w:rPr>
                <w:rFonts w:ascii="Times New Roman" w:hAnsi="Times New Roman" w:cs="Times New Roman"/>
                <w:color w:val="000000" w:themeColor="text1"/>
                <w:sz w:val="24"/>
                <w:szCs w:val="24"/>
              </w:rPr>
            </w:pPr>
            <w:r w:rsidRPr="003252A2">
              <w:rPr>
                <w:rFonts w:ascii="Times New Roman" w:hAnsi="Times New Roman" w:cs="Times New Roman"/>
                <w:color w:val="000000" w:themeColor="text1"/>
                <w:sz w:val="24"/>
                <w:szCs w:val="24"/>
              </w:rPr>
              <w:t xml:space="preserve">- </w:t>
            </w:r>
            <w:r w:rsidR="00DE3F3A" w:rsidRPr="003252A2">
              <w:rPr>
                <w:rFonts w:ascii="Times New Roman" w:hAnsi="Times New Roman" w:cs="Times New Roman"/>
                <w:color w:val="000000" w:themeColor="text1"/>
                <w:sz w:val="24"/>
                <w:szCs w:val="24"/>
              </w:rPr>
              <w:t>хронические заболевания органов мочевыделительной системы: цистит, пиелонефрит, уретрит, мочекаменная болезнь.</w:t>
            </w:r>
          </w:p>
          <w:p w:rsidR="00DE3E85" w:rsidRPr="00225666" w:rsidRDefault="00DE3E85" w:rsidP="00225666">
            <w:pPr>
              <w:rPr>
                <w:rFonts w:ascii="Times New Roman" w:hAnsi="Times New Roman" w:cs="Times New Roman"/>
                <w:sz w:val="24"/>
                <w:szCs w:val="24"/>
              </w:rPr>
            </w:pPr>
          </w:p>
        </w:tc>
      </w:tr>
    </w:tbl>
    <w:p w:rsidR="005D4794" w:rsidRPr="005D4794" w:rsidRDefault="005D4794" w:rsidP="005D4794">
      <w:pPr>
        <w:spacing w:line="360" w:lineRule="auto"/>
        <w:ind w:firstLine="709"/>
        <w:rPr>
          <w:rFonts w:ascii="Times New Roman" w:hAnsi="Times New Roman" w:cs="Times New Roman"/>
          <w:b/>
          <w:color w:val="000000" w:themeColor="text1"/>
          <w:sz w:val="28"/>
          <w:szCs w:val="28"/>
          <w:shd w:val="clear" w:color="auto" w:fill="FFFFFF"/>
        </w:rPr>
      </w:pPr>
    </w:p>
    <w:sectPr w:rsidR="005D4794" w:rsidRPr="005D4794" w:rsidSect="00B6593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06C"/>
    <w:multiLevelType w:val="hybridMultilevel"/>
    <w:tmpl w:val="EA6815F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7E57C08"/>
    <w:multiLevelType w:val="hybridMultilevel"/>
    <w:tmpl w:val="01568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D4270D"/>
    <w:multiLevelType w:val="multilevel"/>
    <w:tmpl w:val="D278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54205"/>
    <w:multiLevelType w:val="multilevel"/>
    <w:tmpl w:val="F3FE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CF3FBA"/>
    <w:multiLevelType w:val="hybridMultilevel"/>
    <w:tmpl w:val="F1D88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90786D"/>
    <w:multiLevelType w:val="multilevel"/>
    <w:tmpl w:val="A362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720421"/>
    <w:multiLevelType w:val="hybridMultilevel"/>
    <w:tmpl w:val="04A8E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0B623C"/>
    <w:multiLevelType w:val="hybridMultilevel"/>
    <w:tmpl w:val="D58844F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2DDB6AE8"/>
    <w:multiLevelType w:val="hybridMultilevel"/>
    <w:tmpl w:val="361AD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E67946"/>
    <w:multiLevelType w:val="hybridMultilevel"/>
    <w:tmpl w:val="8FCCF9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1A83C07"/>
    <w:multiLevelType w:val="hybridMultilevel"/>
    <w:tmpl w:val="0EB6C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573D2D"/>
    <w:multiLevelType w:val="multilevel"/>
    <w:tmpl w:val="75EE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C23DE"/>
    <w:multiLevelType w:val="hybridMultilevel"/>
    <w:tmpl w:val="7E643ED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434B5607"/>
    <w:multiLevelType w:val="multilevel"/>
    <w:tmpl w:val="31BA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3B714C"/>
    <w:multiLevelType w:val="multilevel"/>
    <w:tmpl w:val="7AFC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7D013F"/>
    <w:multiLevelType w:val="multilevel"/>
    <w:tmpl w:val="1338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091BE0"/>
    <w:multiLevelType w:val="multilevel"/>
    <w:tmpl w:val="1E82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5D25B5"/>
    <w:multiLevelType w:val="hybridMultilevel"/>
    <w:tmpl w:val="87A8B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4217A7"/>
    <w:multiLevelType w:val="hybridMultilevel"/>
    <w:tmpl w:val="4300B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8"/>
  </w:num>
  <w:num w:numId="4">
    <w:abstractNumId w:val="7"/>
  </w:num>
  <w:num w:numId="5">
    <w:abstractNumId w:val="6"/>
  </w:num>
  <w:num w:numId="6">
    <w:abstractNumId w:val="12"/>
  </w:num>
  <w:num w:numId="7">
    <w:abstractNumId w:val="0"/>
  </w:num>
  <w:num w:numId="8">
    <w:abstractNumId w:val="4"/>
  </w:num>
  <w:num w:numId="9">
    <w:abstractNumId w:val="18"/>
  </w:num>
  <w:num w:numId="10">
    <w:abstractNumId w:val="1"/>
  </w:num>
  <w:num w:numId="11">
    <w:abstractNumId w:val="15"/>
  </w:num>
  <w:num w:numId="12">
    <w:abstractNumId w:val="2"/>
  </w:num>
  <w:num w:numId="13">
    <w:abstractNumId w:val="13"/>
  </w:num>
  <w:num w:numId="14">
    <w:abstractNumId w:val="14"/>
  </w:num>
  <w:num w:numId="15">
    <w:abstractNumId w:val="16"/>
  </w:num>
  <w:num w:numId="16">
    <w:abstractNumId w:val="5"/>
  </w:num>
  <w:num w:numId="17">
    <w:abstractNumId w:val="11"/>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88"/>
    <w:rsid w:val="00005567"/>
    <w:rsid w:val="00005C53"/>
    <w:rsid w:val="00044ACE"/>
    <w:rsid w:val="000D42E8"/>
    <w:rsid w:val="00157351"/>
    <w:rsid w:val="00180A4C"/>
    <w:rsid w:val="00191A69"/>
    <w:rsid w:val="001A3128"/>
    <w:rsid w:val="001A7025"/>
    <w:rsid w:val="001C12F0"/>
    <w:rsid w:val="001D4F13"/>
    <w:rsid w:val="00212760"/>
    <w:rsid w:val="00225666"/>
    <w:rsid w:val="00253872"/>
    <w:rsid w:val="00256312"/>
    <w:rsid w:val="00273FA6"/>
    <w:rsid w:val="00295421"/>
    <w:rsid w:val="00296CFA"/>
    <w:rsid w:val="002D2B43"/>
    <w:rsid w:val="002D5080"/>
    <w:rsid w:val="002E6EE2"/>
    <w:rsid w:val="00311048"/>
    <w:rsid w:val="003252A2"/>
    <w:rsid w:val="00355C35"/>
    <w:rsid w:val="00374473"/>
    <w:rsid w:val="00393CAA"/>
    <w:rsid w:val="0039742C"/>
    <w:rsid w:val="003A3AA1"/>
    <w:rsid w:val="003C0843"/>
    <w:rsid w:val="003D5E87"/>
    <w:rsid w:val="00412A39"/>
    <w:rsid w:val="00413D79"/>
    <w:rsid w:val="00423123"/>
    <w:rsid w:val="00447ECE"/>
    <w:rsid w:val="00482C21"/>
    <w:rsid w:val="004A54E0"/>
    <w:rsid w:val="004F2F63"/>
    <w:rsid w:val="004F4EDA"/>
    <w:rsid w:val="00515C90"/>
    <w:rsid w:val="0051759D"/>
    <w:rsid w:val="005435BD"/>
    <w:rsid w:val="00584CB2"/>
    <w:rsid w:val="005B5AF6"/>
    <w:rsid w:val="005C1088"/>
    <w:rsid w:val="005D4794"/>
    <w:rsid w:val="005E0A1B"/>
    <w:rsid w:val="006207FA"/>
    <w:rsid w:val="006A729B"/>
    <w:rsid w:val="006C297A"/>
    <w:rsid w:val="006E7F56"/>
    <w:rsid w:val="007233E5"/>
    <w:rsid w:val="007318AB"/>
    <w:rsid w:val="0073296D"/>
    <w:rsid w:val="00756A8B"/>
    <w:rsid w:val="00790697"/>
    <w:rsid w:val="007B3857"/>
    <w:rsid w:val="007C46BB"/>
    <w:rsid w:val="007E059B"/>
    <w:rsid w:val="0081605D"/>
    <w:rsid w:val="00847F32"/>
    <w:rsid w:val="00875283"/>
    <w:rsid w:val="008772C8"/>
    <w:rsid w:val="008C032F"/>
    <w:rsid w:val="0094482F"/>
    <w:rsid w:val="00950FBE"/>
    <w:rsid w:val="00974C2A"/>
    <w:rsid w:val="009B206C"/>
    <w:rsid w:val="009C3253"/>
    <w:rsid w:val="009F1047"/>
    <w:rsid w:val="00A04A20"/>
    <w:rsid w:val="00A44ABE"/>
    <w:rsid w:val="00A70179"/>
    <w:rsid w:val="00AE3D22"/>
    <w:rsid w:val="00B60CEC"/>
    <w:rsid w:val="00B65930"/>
    <w:rsid w:val="00B660C6"/>
    <w:rsid w:val="00B74537"/>
    <w:rsid w:val="00BA0EB6"/>
    <w:rsid w:val="00C06683"/>
    <w:rsid w:val="00C12E4A"/>
    <w:rsid w:val="00C14F09"/>
    <w:rsid w:val="00C36766"/>
    <w:rsid w:val="00C419F8"/>
    <w:rsid w:val="00C761D7"/>
    <w:rsid w:val="00C779CA"/>
    <w:rsid w:val="00C96492"/>
    <w:rsid w:val="00CC7B2C"/>
    <w:rsid w:val="00CE4E65"/>
    <w:rsid w:val="00D207AB"/>
    <w:rsid w:val="00D543CB"/>
    <w:rsid w:val="00D63ACA"/>
    <w:rsid w:val="00D922D4"/>
    <w:rsid w:val="00DA77ED"/>
    <w:rsid w:val="00DE2620"/>
    <w:rsid w:val="00DE3E85"/>
    <w:rsid w:val="00DE3F3A"/>
    <w:rsid w:val="00E03F8D"/>
    <w:rsid w:val="00E22A5F"/>
    <w:rsid w:val="00E41D6F"/>
    <w:rsid w:val="00E87121"/>
    <w:rsid w:val="00EC6802"/>
    <w:rsid w:val="00F94CE5"/>
    <w:rsid w:val="00FE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4A20"/>
    <w:rPr>
      <w:color w:val="0000FF"/>
      <w:u w:val="single"/>
    </w:rPr>
  </w:style>
  <w:style w:type="paragraph" w:styleId="a4">
    <w:name w:val="List Paragraph"/>
    <w:basedOn w:val="a"/>
    <w:uiPriority w:val="34"/>
    <w:qFormat/>
    <w:rsid w:val="0039742C"/>
    <w:pPr>
      <w:ind w:left="720"/>
      <w:contextualSpacing/>
    </w:pPr>
  </w:style>
  <w:style w:type="table" w:styleId="a5">
    <w:name w:val="Table Grid"/>
    <w:basedOn w:val="a1"/>
    <w:uiPriority w:val="59"/>
    <w:rsid w:val="00DE3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6A729B"/>
    <w:pPr>
      <w:spacing w:after="0" w:line="240" w:lineRule="auto"/>
    </w:pPr>
  </w:style>
  <w:style w:type="paragraph" w:customStyle="1" w:styleId="paragraph">
    <w:name w:val="paragraph"/>
    <w:basedOn w:val="a"/>
    <w:rsid w:val="00374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41D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4A20"/>
    <w:rPr>
      <w:color w:val="0000FF"/>
      <w:u w:val="single"/>
    </w:rPr>
  </w:style>
  <w:style w:type="paragraph" w:styleId="a4">
    <w:name w:val="List Paragraph"/>
    <w:basedOn w:val="a"/>
    <w:uiPriority w:val="34"/>
    <w:qFormat/>
    <w:rsid w:val="0039742C"/>
    <w:pPr>
      <w:ind w:left="720"/>
      <w:contextualSpacing/>
    </w:pPr>
  </w:style>
  <w:style w:type="table" w:styleId="a5">
    <w:name w:val="Table Grid"/>
    <w:basedOn w:val="a1"/>
    <w:uiPriority w:val="59"/>
    <w:rsid w:val="00DE3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6A729B"/>
    <w:pPr>
      <w:spacing w:after="0" w:line="240" w:lineRule="auto"/>
    </w:pPr>
  </w:style>
  <w:style w:type="paragraph" w:customStyle="1" w:styleId="paragraph">
    <w:name w:val="paragraph"/>
    <w:basedOn w:val="a"/>
    <w:rsid w:val="00374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41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957">
      <w:bodyDiv w:val="1"/>
      <w:marLeft w:val="0"/>
      <w:marRight w:val="0"/>
      <w:marTop w:val="0"/>
      <w:marBottom w:val="0"/>
      <w:divBdr>
        <w:top w:val="none" w:sz="0" w:space="0" w:color="auto"/>
        <w:left w:val="none" w:sz="0" w:space="0" w:color="auto"/>
        <w:bottom w:val="none" w:sz="0" w:space="0" w:color="auto"/>
        <w:right w:val="none" w:sz="0" w:space="0" w:color="auto"/>
      </w:divBdr>
    </w:div>
    <w:div w:id="573664194">
      <w:bodyDiv w:val="1"/>
      <w:marLeft w:val="0"/>
      <w:marRight w:val="0"/>
      <w:marTop w:val="0"/>
      <w:marBottom w:val="0"/>
      <w:divBdr>
        <w:top w:val="none" w:sz="0" w:space="0" w:color="auto"/>
        <w:left w:val="none" w:sz="0" w:space="0" w:color="auto"/>
        <w:bottom w:val="none" w:sz="0" w:space="0" w:color="auto"/>
        <w:right w:val="none" w:sz="0" w:space="0" w:color="auto"/>
      </w:divBdr>
    </w:div>
    <w:div w:id="936060447">
      <w:bodyDiv w:val="1"/>
      <w:marLeft w:val="0"/>
      <w:marRight w:val="0"/>
      <w:marTop w:val="0"/>
      <w:marBottom w:val="0"/>
      <w:divBdr>
        <w:top w:val="none" w:sz="0" w:space="0" w:color="auto"/>
        <w:left w:val="none" w:sz="0" w:space="0" w:color="auto"/>
        <w:bottom w:val="none" w:sz="0" w:space="0" w:color="auto"/>
        <w:right w:val="none" w:sz="0" w:space="0" w:color="auto"/>
      </w:divBdr>
    </w:div>
    <w:div w:id="1198663315">
      <w:bodyDiv w:val="1"/>
      <w:marLeft w:val="0"/>
      <w:marRight w:val="0"/>
      <w:marTop w:val="0"/>
      <w:marBottom w:val="0"/>
      <w:divBdr>
        <w:top w:val="none" w:sz="0" w:space="0" w:color="auto"/>
        <w:left w:val="none" w:sz="0" w:space="0" w:color="auto"/>
        <w:bottom w:val="none" w:sz="0" w:space="0" w:color="auto"/>
        <w:right w:val="none" w:sz="0" w:space="0" w:color="auto"/>
      </w:divBdr>
    </w:div>
    <w:div w:id="1308245561">
      <w:bodyDiv w:val="1"/>
      <w:marLeft w:val="0"/>
      <w:marRight w:val="0"/>
      <w:marTop w:val="0"/>
      <w:marBottom w:val="0"/>
      <w:divBdr>
        <w:top w:val="none" w:sz="0" w:space="0" w:color="auto"/>
        <w:left w:val="none" w:sz="0" w:space="0" w:color="auto"/>
        <w:bottom w:val="none" w:sz="0" w:space="0" w:color="auto"/>
        <w:right w:val="none" w:sz="0" w:space="0" w:color="auto"/>
      </w:divBdr>
    </w:div>
    <w:div w:id="1558006973">
      <w:bodyDiv w:val="1"/>
      <w:marLeft w:val="0"/>
      <w:marRight w:val="0"/>
      <w:marTop w:val="0"/>
      <w:marBottom w:val="0"/>
      <w:divBdr>
        <w:top w:val="none" w:sz="0" w:space="0" w:color="auto"/>
        <w:left w:val="none" w:sz="0" w:space="0" w:color="auto"/>
        <w:bottom w:val="none" w:sz="0" w:space="0" w:color="auto"/>
        <w:right w:val="none" w:sz="0" w:space="0" w:color="auto"/>
      </w:divBdr>
    </w:div>
    <w:div w:id="1612132107">
      <w:bodyDiv w:val="1"/>
      <w:marLeft w:val="0"/>
      <w:marRight w:val="0"/>
      <w:marTop w:val="0"/>
      <w:marBottom w:val="0"/>
      <w:divBdr>
        <w:top w:val="none" w:sz="0" w:space="0" w:color="auto"/>
        <w:left w:val="none" w:sz="0" w:space="0" w:color="auto"/>
        <w:bottom w:val="none" w:sz="0" w:space="0" w:color="auto"/>
        <w:right w:val="none" w:sz="0" w:space="0" w:color="auto"/>
      </w:divBdr>
    </w:div>
    <w:div w:id="20271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dareyna</dc:creator>
  <cp:keywords/>
  <dc:description/>
  <cp:lastModifiedBy>dareyna</cp:lastModifiedBy>
  <cp:revision>156</cp:revision>
  <dcterms:created xsi:type="dcterms:W3CDTF">2020-05-29T07:48:00Z</dcterms:created>
  <dcterms:modified xsi:type="dcterms:W3CDTF">2020-06-02T08:50:00Z</dcterms:modified>
</cp:coreProperties>
</file>