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A0" w:rsidRDefault="001922A0">
      <w:pPr>
        <w:pStyle w:val="a3"/>
        <w:spacing w:before="1"/>
        <w:ind w:left="0"/>
        <w:rPr>
          <w:rFonts w:ascii="Times New Roman"/>
          <w:sz w:val="18"/>
        </w:rPr>
      </w:pPr>
    </w:p>
    <w:p w:rsidR="001922A0" w:rsidRPr="00AA1A6E" w:rsidRDefault="00AA1A6E">
      <w:pPr>
        <w:spacing w:before="90" w:line="360" w:lineRule="auto"/>
        <w:ind w:left="602" w:right="604" w:hanging="1"/>
        <w:jc w:val="center"/>
        <w:rPr>
          <w:sz w:val="24"/>
          <w:lang w:val="ru-RU"/>
        </w:rPr>
      </w:pPr>
      <w:r w:rsidRPr="00AA1A6E">
        <w:rPr>
          <w:sz w:val="24"/>
          <w:lang w:val="ru-RU"/>
        </w:rPr>
        <w:t xml:space="preserve">Федеральное государственное </w:t>
      </w:r>
      <w:r w:rsidRPr="00AA1A6E">
        <w:rPr>
          <w:spacing w:val="-3"/>
          <w:sz w:val="24"/>
          <w:lang w:val="ru-RU"/>
        </w:rPr>
        <w:t xml:space="preserve">бюджетное </w:t>
      </w:r>
      <w:r w:rsidRPr="00AA1A6E">
        <w:rPr>
          <w:sz w:val="24"/>
          <w:lang w:val="ru-RU"/>
        </w:rPr>
        <w:t xml:space="preserve">образовательное учреждение высшего образования "Красноярский </w:t>
      </w:r>
      <w:r w:rsidRPr="00AA1A6E">
        <w:rPr>
          <w:spacing w:val="-3"/>
          <w:sz w:val="24"/>
          <w:lang w:val="ru-RU"/>
        </w:rPr>
        <w:t xml:space="preserve">государственный </w:t>
      </w:r>
      <w:r w:rsidRPr="00AA1A6E">
        <w:rPr>
          <w:sz w:val="24"/>
          <w:lang w:val="ru-RU"/>
        </w:rPr>
        <w:t>медицинский университет имени профессора</w:t>
      </w:r>
      <w:r w:rsidRPr="00AA1A6E">
        <w:rPr>
          <w:spacing w:val="-15"/>
          <w:sz w:val="24"/>
          <w:lang w:val="ru-RU"/>
        </w:rPr>
        <w:t xml:space="preserve"> </w:t>
      </w:r>
      <w:r w:rsidRPr="00AA1A6E">
        <w:rPr>
          <w:sz w:val="24"/>
          <w:lang w:val="ru-RU"/>
        </w:rPr>
        <w:t>В.Ф.</w:t>
      </w:r>
      <w:r w:rsidRPr="00AA1A6E">
        <w:rPr>
          <w:spacing w:val="-15"/>
          <w:sz w:val="24"/>
          <w:lang w:val="ru-RU"/>
        </w:rPr>
        <w:t xml:space="preserve"> </w:t>
      </w:r>
      <w:proofErr w:type="spellStart"/>
      <w:r w:rsidRPr="00AA1A6E">
        <w:rPr>
          <w:sz w:val="24"/>
          <w:lang w:val="ru-RU"/>
        </w:rPr>
        <w:t>Войно-Ясенецкого</w:t>
      </w:r>
      <w:proofErr w:type="spellEnd"/>
      <w:r w:rsidRPr="00AA1A6E">
        <w:rPr>
          <w:sz w:val="24"/>
          <w:lang w:val="ru-RU"/>
        </w:rPr>
        <w:t>"</w:t>
      </w:r>
      <w:r w:rsidRPr="00AA1A6E">
        <w:rPr>
          <w:spacing w:val="-12"/>
          <w:sz w:val="24"/>
          <w:lang w:val="ru-RU"/>
        </w:rPr>
        <w:t xml:space="preserve"> </w:t>
      </w:r>
      <w:r w:rsidRPr="00AA1A6E">
        <w:rPr>
          <w:sz w:val="24"/>
          <w:lang w:val="ru-RU"/>
        </w:rPr>
        <w:t>Министерства</w:t>
      </w:r>
      <w:r w:rsidRPr="00AA1A6E">
        <w:rPr>
          <w:spacing w:val="-13"/>
          <w:sz w:val="24"/>
          <w:lang w:val="ru-RU"/>
        </w:rPr>
        <w:t xml:space="preserve"> </w:t>
      </w:r>
      <w:r w:rsidRPr="00AA1A6E">
        <w:rPr>
          <w:sz w:val="24"/>
          <w:lang w:val="ru-RU"/>
        </w:rPr>
        <w:t>здравоохранения</w:t>
      </w:r>
      <w:r w:rsidRPr="00AA1A6E">
        <w:rPr>
          <w:spacing w:val="-13"/>
          <w:sz w:val="24"/>
          <w:lang w:val="ru-RU"/>
        </w:rPr>
        <w:t xml:space="preserve"> </w:t>
      </w:r>
      <w:r w:rsidRPr="00AA1A6E">
        <w:rPr>
          <w:sz w:val="24"/>
          <w:lang w:val="ru-RU"/>
        </w:rPr>
        <w:t>Российской Федерации</w:t>
      </w:r>
    </w:p>
    <w:p w:rsidR="001922A0" w:rsidRPr="00AA1A6E" w:rsidRDefault="001922A0">
      <w:pPr>
        <w:pStyle w:val="a3"/>
        <w:spacing w:before="4"/>
        <w:ind w:left="0"/>
        <w:rPr>
          <w:sz w:val="24"/>
          <w:lang w:val="ru-RU"/>
        </w:rPr>
      </w:pPr>
    </w:p>
    <w:p w:rsidR="001922A0" w:rsidRPr="000C6A32" w:rsidRDefault="00AA1A6E">
      <w:pPr>
        <w:ind w:left="2262"/>
        <w:rPr>
          <w:sz w:val="24"/>
          <w:lang w:val="ru-RU"/>
        </w:rPr>
      </w:pPr>
      <w:r w:rsidRPr="000C6A32">
        <w:rPr>
          <w:sz w:val="24"/>
          <w:lang w:val="ru-RU"/>
        </w:rPr>
        <w:t>Кафедра урологии, андрологии, сексологии ИПО</w:t>
      </w:r>
    </w:p>
    <w:p w:rsidR="001922A0" w:rsidRPr="000C6A32" w:rsidRDefault="001922A0">
      <w:pPr>
        <w:pStyle w:val="a3"/>
        <w:ind w:left="0"/>
        <w:rPr>
          <w:sz w:val="26"/>
          <w:lang w:val="ru-RU"/>
        </w:rPr>
      </w:pPr>
    </w:p>
    <w:p w:rsidR="001922A0" w:rsidRPr="000C6A32" w:rsidRDefault="001922A0">
      <w:pPr>
        <w:pStyle w:val="a3"/>
        <w:ind w:left="0"/>
        <w:rPr>
          <w:sz w:val="26"/>
          <w:lang w:val="ru-RU"/>
        </w:rPr>
      </w:pPr>
    </w:p>
    <w:p w:rsidR="001922A0" w:rsidRPr="000C6A32" w:rsidRDefault="001922A0">
      <w:pPr>
        <w:pStyle w:val="a3"/>
        <w:ind w:left="0"/>
        <w:rPr>
          <w:sz w:val="26"/>
          <w:lang w:val="ru-RU"/>
        </w:rPr>
      </w:pPr>
    </w:p>
    <w:p w:rsidR="001922A0" w:rsidRPr="000C6A32" w:rsidRDefault="001922A0">
      <w:pPr>
        <w:pStyle w:val="a3"/>
        <w:ind w:left="0"/>
        <w:rPr>
          <w:sz w:val="26"/>
          <w:lang w:val="ru-RU"/>
        </w:rPr>
      </w:pPr>
    </w:p>
    <w:p w:rsidR="001922A0" w:rsidRPr="000C6A32" w:rsidRDefault="001922A0">
      <w:pPr>
        <w:pStyle w:val="a3"/>
        <w:ind w:left="0"/>
        <w:rPr>
          <w:sz w:val="26"/>
          <w:lang w:val="ru-RU"/>
        </w:rPr>
      </w:pPr>
    </w:p>
    <w:p w:rsidR="001922A0" w:rsidRPr="000C6A32" w:rsidRDefault="001922A0">
      <w:pPr>
        <w:pStyle w:val="a3"/>
        <w:ind w:left="0"/>
        <w:rPr>
          <w:sz w:val="26"/>
          <w:lang w:val="ru-RU"/>
        </w:rPr>
      </w:pPr>
    </w:p>
    <w:p w:rsidR="001922A0" w:rsidRPr="000C6A32" w:rsidRDefault="001922A0">
      <w:pPr>
        <w:pStyle w:val="a3"/>
        <w:ind w:left="0"/>
        <w:rPr>
          <w:sz w:val="26"/>
          <w:lang w:val="ru-RU"/>
        </w:rPr>
      </w:pPr>
    </w:p>
    <w:p w:rsidR="001922A0" w:rsidRPr="000C6A32" w:rsidRDefault="001922A0">
      <w:pPr>
        <w:pStyle w:val="a3"/>
        <w:spacing w:before="4"/>
        <w:ind w:left="0"/>
        <w:rPr>
          <w:sz w:val="35"/>
          <w:lang w:val="ru-RU"/>
        </w:rPr>
      </w:pPr>
    </w:p>
    <w:p w:rsidR="00AA1A6E" w:rsidRDefault="00AA1A6E" w:rsidP="00AA1A6E">
      <w:pPr>
        <w:tabs>
          <w:tab w:val="left" w:pos="1518"/>
          <w:tab w:val="left" w:pos="3903"/>
          <w:tab w:val="left" w:pos="5502"/>
          <w:tab w:val="left" w:pos="6695"/>
          <w:tab w:val="left" w:pos="7531"/>
        </w:tabs>
        <w:spacing w:before="1" w:line="360" w:lineRule="auto"/>
        <w:ind w:left="104" w:right="108"/>
        <w:jc w:val="center"/>
        <w:rPr>
          <w:b/>
          <w:spacing w:val="-9"/>
          <w:sz w:val="24"/>
          <w:lang w:val="ru-RU"/>
        </w:rPr>
      </w:pPr>
      <w:r w:rsidRPr="00AA1A6E">
        <w:rPr>
          <w:b/>
          <w:spacing w:val="-9"/>
          <w:sz w:val="24"/>
          <w:lang w:val="ru-RU"/>
        </w:rPr>
        <w:t>РЕФЕРАТ</w:t>
      </w:r>
    </w:p>
    <w:p w:rsidR="001922A0" w:rsidRPr="00AA1A6E" w:rsidRDefault="00AA1A6E" w:rsidP="00AA1A6E">
      <w:pPr>
        <w:tabs>
          <w:tab w:val="left" w:pos="1518"/>
          <w:tab w:val="left" w:pos="3903"/>
          <w:tab w:val="left" w:pos="5502"/>
          <w:tab w:val="left" w:pos="6695"/>
          <w:tab w:val="left" w:pos="7531"/>
        </w:tabs>
        <w:spacing w:before="1" w:line="360" w:lineRule="auto"/>
        <w:ind w:left="104" w:right="108"/>
        <w:jc w:val="center"/>
        <w:rPr>
          <w:b/>
          <w:sz w:val="24"/>
          <w:lang w:val="ru-RU"/>
        </w:rPr>
      </w:pPr>
      <w:r>
        <w:rPr>
          <w:b/>
          <w:spacing w:val="-3"/>
          <w:sz w:val="24"/>
          <w:lang w:val="ru-RU"/>
        </w:rPr>
        <w:t xml:space="preserve">ИССЛЕДОВАНИЕ </w:t>
      </w:r>
      <w:r w:rsidRPr="00AA1A6E">
        <w:rPr>
          <w:b/>
          <w:spacing w:val="-4"/>
          <w:sz w:val="24"/>
          <w:lang w:val="ru-RU"/>
        </w:rPr>
        <w:t>ФУНКЦИИ</w:t>
      </w:r>
      <w:r w:rsidRPr="00AA1A6E">
        <w:rPr>
          <w:b/>
          <w:spacing w:val="-4"/>
          <w:sz w:val="24"/>
          <w:lang w:val="ru-RU"/>
        </w:rPr>
        <w:tab/>
      </w:r>
      <w:r w:rsidRPr="00AA1A6E">
        <w:rPr>
          <w:b/>
          <w:sz w:val="24"/>
          <w:lang w:val="ru-RU"/>
        </w:rPr>
        <w:t>ПОЧЕК</w:t>
      </w:r>
      <w:r w:rsidRPr="00AA1A6E">
        <w:rPr>
          <w:b/>
          <w:sz w:val="24"/>
          <w:lang w:val="ru-RU"/>
        </w:rPr>
        <w:tab/>
        <w:t>ПРИ</w:t>
      </w:r>
      <w:r w:rsidRPr="00AA1A6E">
        <w:rPr>
          <w:b/>
          <w:sz w:val="24"/>
          <w:lang w:val="ru-RU"/>
        </w:rPr>
        <w:tab/>
      </w:r>
      <w:r w:rsidRPr="00AA1A6E">
        <w:rPr>
          <w:b/>
          <w:spacing w:val="-1"/>
          <w:sz w:val="24"/>
          <w:lang w:val="ru-RU"/>
        </w:rPr>
        <w:t xml:space="preserve">ХРОНИЧЕСКИХ </w:t>
      </w:r>
      <w:r w:rsidRPr="00AA1A6E">
        <w:rPr>
          <w:b/>
          <w:spacing w:val="-4"/>
          <w:sz w:val="24"/>
          <w:lang w:val="ru-RU"/>
        </w:rPr>
        <w:t xml:space="preserve">ЗАБОЛЕВАНИЯХ </w:t>
      </w:r>
      <w:r w:rsidRPr="00AA1A6E">
        <w:rPr>
          <w:b/>
          <w:sz w:val="24"/>
          <w:lang w:val="ru-RU"/>
        </w:rPr>
        <w:t>МОЧЕВЫДЕЛИТЕЛЬНОЙ</w:t>
      </w:r>
      <w:r w:rsidRPr="00AA1A6E">
        <w:rPr>
          <w:b/>
          <w:spacing w:val="8"/>
          <w:sz w:val="24"/>
          <w:lang w:val="ru-RU"/>
        </w:rPr>
        <w:t xml:space="preserve"> </w:t>
      </w:r>
      <w:r w:rsidRPr="00AA1A6E">
        <w:rPr>
          <w:b/>
          <w:sz w:val="24"/>
          <w:lang w:val="ru-RU"/>
        </w:rPr>
        <w:t>СИСТЕМЫ</w:t>
      </w:r>
    </w:p>
    <w:p w:rsidR="001922A0" w:rsidRPr="00AA1A6E" w:rsidRDefault="001922A0">
      <w:pPr>
        <w:pStyle w:val="a3"/>
        <w:ind w:left="0"/>
        <w:rPr>
          <w:b/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b/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b/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b/>
          <w:sz w:val="26"/>
          <w:lang w:val="ru-RU"/>
        </w:rPr>
      </w:pPr>
    </w:p>
    <w:p w:rsidR="001922A0" w:rsidRPr="00AA1A6E" w:rsidRDefault="00AA1A6E">
      <w:pPr>
        <w:spacing w:before="196" w:line="482" w:lineRule="auto"/>
        <w:ind w:left="6964" w:right="94" w:firstLine="1246"/>
        <w:rPr>
          <w:sz w:val="24"/>
          <w:lang w:val="ru-RU"/>
        </w:rPr>
      </w:pPr>
      <w:r w:rsidRPr="00AA1A6E">
        <w:rPr>
          <w:sz w:val="24"/>
          <w:lang w:val="ru-RU"/>
        </w:rPr>
        <w:t>Выполнил: Клинический</w:t>
      </w:r>
      <w:r w:rsidRPr="00AA1A6E">
        <w:rPr>
          <w:spacing w:val="6"/>
          <w:sz w:val="24"/>
          <w:lang w:val="ru-RU"/>
        </w:rPr>
        <w:t xml:space="preserve"> </w:t>
      </w:r>
      <w:r w:rsidRPr="00AA1A6E">
        <w:rPr>
          <w:spacing w:val="-3"/>
          <w:sz w:val="24"/>
          <w:lang w:val="ru-RU"/>
        </w:rPr>
        <w:t>ординатор</w:t>
      </w:r>
    </w:p>
    <w:p w:rsidR="001922A0" w:rsidRPr="00AA1A6E" w:rsidRDefault="00AA1A6E">
      <w:pPr>
        <w:spacing w:before="2"/>
        <w:ind w:left="6154"/>
        <w:rPr>
          <w:sz w:val="24"/>
          <w:lang w:val="ru-RU"/>
        </w:rPr>
      </w:pPr>
      <w:r>
        <w:rPr>
          <w:sz w:val="24"/>
          <w:lang w:val="ru-RU"/>
        </w:rPr>
        <w:t xml:space="preserve">        Фарафонов Иван Борисович</w:t>
      </w: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ind w:left="0"/>
        <w:rPr>
          <w:sz w:val="26"/>
          <w:lang w:val="ru-RU"/>
        </w:rPr>
      </w:pPr>
    </w:p>
    <w:p w:rsidR="001922A0" w:rsidRPr="00AA1A6E" w:rsidRDefault="001922A0">
      <w:pPr>
        <w:pStyle w:val="a3"/>
        <w:spacing w:before="9"/>
        <w:ind w:left="0"/>
        <w:rPr>
          <w:sz w:val="24"/>
          <w:lang w:val="ru-RU"/>
        </w:rPr>
      </w:pPr>
    </w:p>
    <w:p w:rsidR="001922A0" w:rsidRPr="00AA1A6E" w:rsidRDefault="00AA1A6E">
      <w:pPr>
        <w:spacing w:before="1"/>
        <w:ind w:left="486" w:right="484"/>
        <w:jc w:val="center"/>
        <w:rPr>
          <w:sz w:val="24"/>
          <w:lang w:val="ru-RU"/>
        </w:rPr>
      </w:pPr>
      <w:r>
        <w:rPr>
          <w:sz w:val="24"/>
          <w:lang w:val="ru-RU"/>
        </w:rPr>
        <w:t>2019</w:t>
      </w:r>
      <w:r w:rsidRPr="00AA1A6E">
        <w:rPr>
          <w:sz w:val="24"/>
          <w:lang w:val="ru-RU"/>
        </w:rPr>
        <w:t xml:space="preserve"> год</w:t>
      </w:r>
    </w:p>
    <w:p w:rsidR="001922A0" w:rsidRPr="00AA1A6E" w:rsidRDefault="001922A0">
      <w:pPr>
        <w:jc w:val="center"/>
        <w:rPr>
          <w:sz w:val="24"/>
          <w:lang w:val="ru-RU"/>
        </w:rPr>
        <w:sectPr w:rsidR="001922A0" w:rsidRPr="00AA1A6E">
          <w:type w:val="continuous"/>
          <w:pgSz w:w="11900" w:h="16840"/>
          <w:pgMar w:top="1600" w:right="740" w:bottom="280" w:left="1600" w:header="720" w:footer="720" w:gutter="0"/>
          <w:cols w:space="720"/>
        </w:sectPr>
      </w:pPr>
    </w:p>
    <w:p w:rsidR="001922A0" w:rsidRPr="00AA1A6E" w:rsidRDefault="00AA1A6E">
      <w:pPr>
        <w:pStyle w:val="a3"/>
        <w:spacing w:before="74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</w:t>
      </w: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AA1A6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1922A0" w:rsidRPr="00AA1A6E" w:rsidRDefault="00AA1A6E">
      <w:pPr>
        <w:pStyle w:val="a3"/>
        <w:spacing w:before="162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ГЛАВА 1. ФУНКЦИЯ ПОЧЕК КАК ОСНОВНОЙ ПАРАМЕТР ТЯЖЕСТИ ТЕЧЕНИЯ ХРОНИЧЕСКИХ ЗАБОЛЕВАНИЙ ПОЧЕК</w:t>
      </w:r>
    </w:p>
    <w:p w:rsidR="001922A0" w:rsidRPr="00AA1A6E" w:rsidRDefault="00AA1A6E">
      <w:pPr>
        <w:pStyle w:val="a4"/>
        <w:numPr>
          <w:ilvl w:val="1"/>
          <w:numId w:val="6"/>
        </w:numPr>
        <w:tabs>
          <w:tab w:val="left" w:pos="52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заболеваний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мочевыделительной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</w:p>
    <w:p w:rsidR="001922A0" w:rsidRPr="00AA1A6E" w:rsidRDefault="00AA1A6E">
      <w:pPr>
        <w:pStyle w:val="a4"/>
        <w:numPr>
          <w:ilvl w:val="1"/>
          <w:numId w:val="6"/>
        </w:numPr>
        <w:tabs>
          <w:tab w:val="left" w:pos="524"/>
        </w:tabs>
        <w:spacing w:before="161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Признаки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нарушения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мочевыделительной</w:t>
      </w:r>
      <w:proofErr w:type="spellEnd"/>
      <w:r w:rsidRPr="00AA1A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</w:p>
    <w:p w:rsidR="001922A0" w:rsidRPr="00AA1A6E" w:rsidRDefault="00AA1A6E">
      <w:pPr>
        <w:pStyle w:val="a4"/>
        <w:numPr>
          <w:ilvl w:val="1"/>
          <w:numId w:val="6"/>
        </w:numPr>
        <w:tabs>
          <w:tab w:val="left" w:pos="524"/>
        </w:tabs>
        <w:spacing w:before="162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pacing w:val="-4"/>
          <w:sz w:val="24"/>
          <w:szCs w:val="24"/>
        </w:rPr>
        <w:t>Методы</w:t>
      </w:r>
      <w:proofErr w:type="spellEnd"/>
      <w:r w:rsidRPr="00AA1A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A1A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</w:rPr>
        <w:t>почек</w:t>
      </w:r>
      <w:proofErr w:type="spellEnd"/>
    </w:p>
    <w:p w:rsidR="001922A0" w:rsidRPr="00AA1A6E" w:rsidRDefault="00AA1A6E">
      <w:pPr>
        <w:pStyle w:val="a3"/>
        <w:tabs>
          <w:tab w:val="left" w:pos="2450"/>
          <w:tab w:val="left" w:pos="3640"/>
          <w:tab w:val="left" w:pos="6989"/>
        </w:tabs>
        <w:spacing w:before="160" w:line="360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ГЛАВА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AA1A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РЕЗУЛЬТАТЫ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ИССЛЕДОВАНИЯ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ФУНКЦИИ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БОЛЬНЫХ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ХРОНИЧЕСКИМИ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ЗАБОЛЕВАНИЯМИ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МОЧЕВЫДЕЛИТЕЛЬНОЙ СИСТЕМЫ</w:t>
      </w:r>
    </w:p>
    <w:p w:rsidR="001922A0" w:rsidRPr="00AA1A6E" w:rsidRDefault="00AA1A6E">
      <w:pPr>
        <w:pStyle w:val="a4"/>
        <w:numPr>
          <w:ilvl w:val="1"/>
          <w:numId w:val="5"/>
        </w:numPr>
        <w:tabs>
          <w:tab w:val="left" w:pos="524"/>
        </w:tabs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AA1A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1922A0" w:rsidRPr="00AA1A6E" w:rsidRDefault="00AA1A6E">
      <w:pPr>
        <w:pStyle w:val="a4"/>
        <w:numPr>
          <w:ilvl w:val="1"/>
          <w:numId w:val="5"/>
        </w:numPr>
        <w:tabs>
          <w:tab w:val="left" w:pos="661"/>
          <w:tab w:val="left" w:pos="662"/>
          <w:tab w:val="left" w:pos="2475"/>
          <w:tab w:val="left" w:pos="3480"/>
          <w:tab w:val="left" w:pos="4660"/>
          <w:tab w:val="left" w:pos="5947"/>
          <w:tab w:val="left" w:pos="7392"/>
          <w:tab w:val="left" w:pos="7725"/>
        </w:tabs>
        <w:spacing w:before="160" w:line="360" w:lineRule="auto"/>
        <w:ind w:right="10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Клинический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разбор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историй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болезней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пациентов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хроническими заболеваниями мочевыделительной системы и их</w:t>
      </w:r>
      <w:r w:rsidRPr="00AA1A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анализ</w:t>
      </w:r>
    </w:p>
    <w:p w:rsidR="001922A0" w:rsidRPr="00AA1A6E" w:rsidRDefault="00AA1A6E">
      <w:pPr>
        <w:pStyle w:val="a3"/>
        <w:spacing w:line="360" w:lineRule="auto"/>
        <w:ind w:right="635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:rsidR="001922A0" w:rsidRPr="00AA1A6E" w:rsidRDefault="001922A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1922A0" w:rsidRPr="00AA1A6E">
          <w:pgSz w:w="11900" w:h="16840"/>
          <w:pgMar w:top="1060" w:right="740" w:bottom="280" w:left="1600" w:header="720" w:footer="720" w:gutter="0"/>
          <w:cols w:space="720"/>
        </w:sectPr>
      </w:pPr>
    </w:p>
    <w:p w:rsidR="001922A0" w:rsidRPr="00AA1A6E" w:rsidRDefault="00AA1A6E">
      <w:pPr>
        <w:pStyle w:val="a3"/>
        <w:spacing w:before="58"/>
        <w:ind w:left="811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lastRenderedPageBreak/>
        <w:t>ВВЕДЕНИЕ</w:t>
      </w: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AA1A6E">
      <w:pPr>
        <w:pStyle w:val="a3"/>
        <w:spacing w:line="360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время, по данным ВОЗ хроническими болезнями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(ХБП) страдают не менее 10% населения страны, достигая 20% и более у отдельных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категорий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лиц (пожилые, сахарный диабет 2 типа). Своевременная диагностика и лечение заболеваний мочевыделительной системы, а конкретно – исследование функций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почек, может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сохранить здоровье человека и предотвратить возникновение хронических заболеваний, а также диагностировать прогрессирующее снижение функций этих органов и вовремя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начать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лечение. Заболеваниями мочевыделительной системы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подвержены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около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3,5 % жителей России. Чаще страдают женщины, что объясняется физиологическими особенностями строения их организма.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Однако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мужчин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такие заболевания чаще оказывается более запущенным и сложным в лечении. Заболевания мочевыделительной системы в настоящее время встречаются достаточно часто и, по данным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медицинской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статистики, занимают третье место, уступая лишь болезням сердца и органов</w:t>
      </w:r>
      <w:r w:rsidRPr="00AA1A6E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дыхания.</w:t>
      </w:r>
    </w:p>
    <w:p w:rsidR="001922A0" w:rsidRPr="00AA1A6E" w:rsidRDefault="00AA1A6E" w:rsidP="00AA1A6E">
      <w:pPr>
        <w:pStyle w:val="a3"/>
        <w:spacing w:before="58" w:line="360" w:lineRule="auto"/>
        <w:ind w:right="10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b/>
          <w:sz w:val="24"/>
          <w:szCs w:val="24"/>
          <w:lang w:val="ru-RU"/>
        </w:rPr>
        <w:t>ГЛАВА 1. ФУНКЦИЯ ПОЧЕК КАК ОСНОВНОЙ ПАРАМЕТР ТЯЖЕСТИ ТЕЧЕНИЯ ХРОНИЧЕСКИХ ЗАБОЛЕВАНИЙ ПОЧЕК</w:t>
      </w:r>
    </w:p>
    <w:p w:rsidR="001922A0" w:rsidRPr="00AA1A6E" w:rsidRDefault="001922A0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AA1A6E">
      <w:pPr>
        <w:pStyle w:val="a4"/>
        <w:numPr>
          <w:ilvl w:val="1"/>
          <w:numId w:val="4"/>
        </w:num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заболеваний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мочевыделительной</w:t>
      </w:r>
      <w:proofErr w:type="spellEnd"/>
      <w:r w:rsidRPr="00AA1A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22A0" w:rsidRPr="00AA1A6E" w:rsidRDefault="00AA1A6E" w:rsidP="00AA1A6E">
      <w:pPr>
        <w:pStyle w:val="a3"/>
        <w:spacing w:line="360" w:lineRule="auto"/>
        <w:ind w:left="0" w:right="1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Заболевания органов мочевыделительной системы могут быть врождёнными, в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том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числе наследственными, и приобретёнными. Недоразвитие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может сопровождаться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повышением артериального давления, отёками, а также нарушением обмена веществ, в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чего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могут развиться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почечный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сахарный и несахарный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диабет,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подагра, поражение скелета,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слабоумие,</w:t>
      </w:r>
      <w:r w:rsidRPr="00AA1A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слепота.</w:t>
      </w:r>
    </w:p>
    <w:p w:rsidR="001922A0" w:rsidRPr="00AA1A6E" w:rsidRDefault="00AA1A6E">
      <w:pPr>
        <w:pStyle w:val="a3"/>
        <w:spacing w:line="360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Выраженное недоразвитие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обычно протекает с явлениями хронической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почечной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недостаточности, на фоне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которой иногда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развивается уремия. При пороках развития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мочеточников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пузыря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может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наблюдаться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оттока мочи,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недержание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мочи.</w:t>
      </w:r>
    </w:p>
    <w:p w:rsidR="001922A0" w:rsidRPr="00AA1A6E" w:rsidRDefault="00AA1A6E">
      <w:pPr>
        <w:pStyle w:val="a3"/>
        <w:spacing w:line="36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Врождённые поражения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мочеточников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пузыря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нередко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осложняются воспалением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почечных лоханок. Много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врождённых заболеваний мочевыделительной системы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требуют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энергичного (хирургического) лечения,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которое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ряде случаев весьма эффективно.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Некоторые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врождённые пороки развития несовместимы с жизнью. Приобретённые заболевания мочевыделительной системы — чаще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всего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результат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воспалительного процесса (инфекционной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природы,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или травмы).</w:t>
      </w:r>
    </w:p>
    <w:p w:rsidR="001922A0" w:rsidRPr="00AA1A6E" w:rsidRDefault="00AA1A6E">
      <w:pPr>
        <w:pStyle w:val="a3"/>
        <w:spacing w:before="2" w:line="36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Воспалительные процессы в почках и в почечных лоханках обычно развиваются как осложнение ангины, скарлатины, наблюдаются при геморрагических лихорадках, лептоспирозах, иногда сопутствуют ревматическим, эндокринным, аллергическим заболеваниям.</w:t>
      </w:r>
    </w:p>
    <w:p w:rsidR="001922A0" w:rsidRPr="00AA1A6E" w:rsidRDefault="00AA1A6E">
      <w:pPr>
        <w:pStyle w:val="a4"/>
        <w:numPr>
          <w:ilvl w:val="1"/>
          <w:numId w:val="4"/>
        </w:numPr>
        <w:tabs>
          <w:tab w:val="left" w:pos="1232"/>
        </w:tabs>
        <w:spacing w:before="58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Признаки нарушения функции мочевыделительной</w:t>
      </w:r>
      <w:r w:rsidRPr="00AA1A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системы</w:t>
      </w: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ind w:hanging="163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или увеличение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количества</w:t>
      </w:r>
      <w:r w:rsidRPr="00AA1A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мочи;</w:t>
      </w:r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spacing w:before="160"/>
        <w:ind w:hanging="163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бесцветная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5"/>
          <w:sz w:val="24"/>
          <w:szCs w:val="24"/>
        </w:rPr>
        <w:t>ярко</w:t>
      </w:r>
      <w:proofErr w:type="spellEnd"/>
      <w:r w:rsidRPr="00AA1A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окрашенная</w:t>
      </w:r>
      <w:proofErr w:type="spellEnd"/>
      <w:r w:rsidRPr="00AA1A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</w:rPr>
        <w:t>моча</w:t>
      </w:r>
      <w:proofErr w:type="spellEnd"/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spacing w:before="162"/>
        <w:ind w:hanging="163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мутная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</w:rPr>
        <w:t>моча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примесями</w:t>
      </w:r>
      <w:proofErr w:type="spellEnd"/>
      <w:r w:rsidRPr="00AA1A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крови</w:t>
      </w:r>
      <w:proofErr w:type="spellEnd"/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spacing w:before="160"/>
        <w:ind w:hanging="163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боли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мочеиспускании</w:t>
      </w:r>
      <w:proofErr w:type="spellEnd"/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spacing w:before="162"/>
        <w:ind w:hanging="163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или снижение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количества суточных</w:t>
      </w:r>
      <w:r w:rsidRPr="00AA1A6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диурезов</w:t>
      </w:r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spacing w:before="161"/>
        <w:ind w:hanging="163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появление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зловонного</w:t>
      </w:r>
      <w:proofErr w:type="spellEnd"/>
      <w:r w:rsidRPr="00AA1A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2"/>
          <w:sz w:val="24"/>
          <w:szCs w:val="24"/>
        </w:rPr>
        <w:t>запаха</w:t>
      </w:r>
      <w:proofErr w:type="spellEnd"/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spacing w:before="162"/>
        <w:ind w:hanging="163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относительной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плотности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</w:rPr>
        <w:t>мочи</w:t>
      </w:r>
      <w:proofErr w:type="spellEnd"/>
    </w:p>
    <w:p w:rsidR="001922A0" w:rsidRPr="00AA1A6E" w:rsidRDefault="00AA1A6E">
      <w:pPr>
        <w:pStyle w:val="a4"/>
        <w:numPr>
          <w:ilvl w:val="0"/>
          <w:numId w:val="3"/>
        </w:numPr>
        <w:tabs>
          <w:tab w:val="left" w:pos="976"/>
        </w:tabs>
        <w:spacing w:before="160"/>
        <w:ind w:hanging="163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креатининовые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в</w:t>
      </w:r>
      <w:r w:rsidRPr="00AA1A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крови</w:t>
      </w:r>
      <w:proofErr w:type="spellEnd"/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22A0" w:rsidRPr="00AA1A6E" w:rsidRDefault="001922A0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1922A0" w:rsidRPr="00AA1A6E" w:rsidRDefault="00AA1A6E">
      <w:pPr>
        <w:pStyle w:val="a4"/>
        <w:numPr>
          <w:ilvl w:val="1"/>
          <w:numId w:val="4"/>
        </w:num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pacing w:val="-4"/>
          <w:sz w:val="24"/>
          <w:szCs w:val="24"/>
        </w:rPr>
        <w:t>Методы</w:t>
      </w:r>
      <w:proofErr w:type="spellEnd"/>
      <w:r w:rsidRPr="00AA1A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A1A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</w:rPr>
        <w:t>почек</w:t>
      </w:r>
      <w:proofErr w:type="spellEnd"/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22A0" w:rsidRPr="00AA1A6E" w:rsidRDefault="00AA1A6E">
      <w:pPr>
        <w:pStyle w:val="a3"/>
        <w:spacing w:line="36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Для распознавания заболеваний мочевыделительной системы используются многочисленные и разнообразные способы. Наряду с общеклиническими существуют и используют инструментальные методы исследования. Анализы мочи и крови являются обязательными.</w:t>
      </w:r>
    </w:p>
    <w:p w:rsidR="001922A0" w:rsidRPr="00AA1A6E" w:rsidRDefault="00AA1A6E">
      <w:pPr>
        <w:pStyle w:val="a3"/>
        <w:spacing w:line="360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очень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важный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метод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исследования. Патологические процессы в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почках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мочевыводящих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путях отражаются на свойствах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мочи.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измерении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количества, определении физических свойств, исследовании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химического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состава и микроскопического изучения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осадка.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Сначала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оценивают количество.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Суточный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диурез менее 500 мл или более 2000 мл считается патологическим. Цвет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зависит,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том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числе, от ее концентрации и в норме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может варьировать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соломенно-желтого оттенка </w:t>
      </w:r>
      <w:proofErr w:type="gram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янтарно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-желтого. Наиболее яркие изменения цвета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могут быть обусловлены появлением</w:t>
      </w:r>
      <w:r w:rsidRPr="00AA1A6E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ней патологических примесей, например, билирубина (коричневый,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зеленовато-бурый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цвет), большого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количества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эритроцитов (цвет мясных помоев) 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некоторых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лекарств, например, аспирин (розово-красный</w:t>
      </w:r>
      <w:r w:rsidRPr="00AA1A6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цвет),</w:t>
      </w:r>
    </w:p>
    <w:p w:rsidR="001922A0" w:rsidRPr="00AA1A6E" w:rsidRDefault="00AA1A6E">
      <w:pPr>
        <w:pStyle w:val="a3"/>
        <w:spacing w:before="74"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рифампицин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(оранжевый). Определение относительной плотности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является рутинным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методом. Этот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параметр зависит от выпитой жидкости и диуреза. Обильное потребление жидкости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приводит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значительному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выделению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низкой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плотности, а ограниченное потребление жидкости, ее потери, сопровождаются уменьшением выделения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и повышением ее плотности.</w:t>
      </w:r>
    </w:p>
    <w:p w:rsidR="001922A0" w:rsidRPr="00AA1A6E" w:rsidRDefault="00AA1A6E">
      <w:pPr>
        <w:pStyle w:val="a3"/>
        <w:spacing w:before="1" w:line="36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Белок 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определяют следующими пробами: проба с сульфосалициловой кислотой,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метод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Брандберга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– Робертса – </w:t>
      </w:r>
      <w:proofErr w:type="spellStart"/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Стольникова</w:t>
      </w:r>
      <w:proofErr w:type="spellEnd"/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(количественное определение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белка),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белки бывают при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гломерулонефрите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воспалительных поражениях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мочевыводящих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путей. В норме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глюкоза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есть в небольшом количестве (0,16 – 0,83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ммоль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/л). </w:t>
      </w:r>
      <w:proofErr w:type="gramStart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Также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норме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 xml:space="preserve">этот показатель может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увеличиваться при следующих состояния: при поступлении с пищей большого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количества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углеводов,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после эмоционального напряжения, приема лекарственных средств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(кофеин,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стероидные гормоны).</w:t>
      </w:r>
      <w:proofErr w:type="gram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Патологическая</w:t>
      </w:r>
      <w:proofErr w:type="gram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глюкозурия</w:t>
      </w:r>
      <w:proofErr w:type="spellEnd"/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чаще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всего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бывает при сахарном диабете,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тиреотоксикозе,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циррозе печени, хронических нефритах, амилоидозе. Микроскопическое исследование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осадка.</w:t>
      </w:r>
    </w:p>
    <w:p w:rsidR="001922A0" w:rsidRPr="00AA1A6E" w:rsidRDefault="00AA1A6E" w:rsidP="00AA1A6E">
      <w:pPr>
        <w:pStyle w:val="a3"/>
        <w:spacing w:before="1" w:line="360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Эритроциты, могут в единичном количестве встречаться в моче здорового человека. Если их определяется большее количество, то можно заподозрить мочекаменную болезнь и злокачественные новообразования мочевого пузыря. Установить место кровотечения можно при помощи пробы трех сосудов. Лейкоциты могут обнаруживаться в моче здорового человека 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2 в поле зрения.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Увеличения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количества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лейкоцитурия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) встречается при уретритах, простатитах, циститах, пиелонефритах. Место воспаления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можно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при помощи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трехстаканной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пробы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Томпсона.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При обнаружении 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почечного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эпителия можно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судить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 наличии острого или хронического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гломерулонефрита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AA1A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амилоидоза.</w:t>
      </w:r>
    </w:p>
    <w:p w:rsidR="001922A0" w:rsidRPr="00AA1A6E" w:rsidRDefault="00AA1A6E" w:rsidP="00AA1A6E">
      <w:pPr>
        <w:pStyle w:val="a3"/>
        <w:spacing w:line="36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Чаще всего для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уточнения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концентрационной функции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проба </w:t>
      </w:r>
      <w:proofErr w:type="spellStart"/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Зимницкого</w:t>
      </w:r>
      <w:proofErr w:type="spellEnd"/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— определение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количества мочи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ее относительной плотности в 3-хчасовых порциях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в течение суток,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дневного и ночного диуреза. У здорового человека суточное выделение мочи составляет 70-75% от выпитой жидкости. Дневной диурез составляет 65-80% от </w:t>
      </w:r>
      <w:proofErr w:type="gram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суточного</w:t>
      </w:r>
      <w:proofErr w:type="gram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. По колебаниям относительной плотности мочи в течение суток можно выявить нарушение способности почек к разведению и концентрированию. Более точным методом считается проба с сухоядением, при котором </w:t>
      </w:r>
      <w:proofErr w:type="gram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обследуемый</w:t>
      </w:r>
      <w:proofErr w:type="gram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суток не употребляет воду и жидкую пищу.</w:t>
      </w:r>
    </w:p>
    <w:p w:rsidR="001922A0" w:rsidRPr="00AA1A6E" w:rsidRDefault="00AA1A6E">
      <w:pPr>
        <w:pStyle w:val="a3"/>
        <w:spacing w:before="2" w:line="36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При сохранной концентрационной функции количество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мочи резко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снижается (до 500 мл), а относительная плотность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возрастает. Также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 проба на разведение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(водная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депривация),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которая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характеризует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разводить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мочу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гипергидратации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>. У здоровых лиц диурез повышается, а относительная плотность, соответственно, снижается.</w:t>
      </w:r>
    </w:p>
    <w:p w:rsidR="001922A0" w:rsidRPr="00AA1A6E" w:rsidRDefault="00AA1A6E">
      <w:pPr>
        <w:pStyle w:val="a3"/>
        <w:spacing w:line="360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Исследование крови является очень важным методом диагностики, так как любое изменение в работе почек сразу отражается в анализах крови. Основными клиническими методами являются общий анализ крови и биохимический анализ крови.</w:t>
      </w:r>
    </w:p>
    <w:p w:rsidR="001922A0" w:rsidRPr="00AA1A6E" w:rsidRDefault="00AA1A6E">
      <w:pPr>
        <w:pStyle w:val="a3"/>
        <w:spacing w:line="36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Наиважнейшими показателями в этих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двух методах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являются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креатинин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, мочевина 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мочевая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кислота.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Креатинин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 выводится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почками,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поэтому определение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концентрации в крови имеет наибольшее клиническое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значение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для диагностики заболеваний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почек. Мочевина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мочевая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кислота - вещества, являющиеся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конечными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продуктами метаболизма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белков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организме. Они выводится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почками,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поэтому определение их концентрации в крови дает представление о функциональных способностях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наиболее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широко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для диагностики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почечной</w:t>
      </w:r>
      <w:r w:rsidRPr="00AA1A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>патологии.</w:t>
      </w:r>
    </w:p>
    <w:p w:rsidR="001922A0" w:rsidRPr="00AA1A6E" w:rsidRDefault="00AA1A6E" w:rsidP="00AA1A6E">
      <w:pPr>
        <w:pStyle w:val="a3"/>
        <w:spacing w:line="36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Часто при заболеваниях мочевыделительной системы возникает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необходимость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раздельного рассмотрения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клубочковых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канальцевых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функций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почек.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Как известно, к функциям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клубочков 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преимущественно относится фильтрация,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тогда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как почечные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канальцы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реабсорбцию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и секрецию. С целью определения функции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почечных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клубочков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практике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чаще всего используются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методы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скорости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клубочковой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фильтрации (проба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Реберга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>) по клиренсу различных экзогенных и эндогенных</w:t>
      </w:r>
      <w:r w:rsidRPr="00AA1A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веществ.</w:t>
      </w:r>
    </w:p>
    <w:p w:rsidR="001922A0" w:rsidRPr="00AA1A6E" w:rsidRDefault="00AA1A6E">
      <w:pPr>
        <w:pStyle w:val="a3"/>
        <w:spacing w:line="360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Для вычисления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количества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жидкости, фильтрующейся 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клубочках,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 физиологически инертное вещество,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свободно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проникающее через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клубочковую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мембрану с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безбелковой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частью плазмы. Соответственно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концентрация в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клубочковой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жидкости </w:t>
      </w:r>
      <w:r w:rsidRPr="00AA1A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будет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равной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концентрации в плазме крови. Если это вещество не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реабсорбируется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и не секретируется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почечными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канальцами,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оно </w:t>
      </w:r>
      <w:r w:rsidRPr="00AA1A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будет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выделяться с мочой в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том 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же количестве, в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котором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прошло через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клубочковый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фильтр. Так как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большая часть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воды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фильтрата подвергается обратному всасыванию,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вещество, используемое для определения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объема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фильтрата, сконцентрируется во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столько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раз, во </w:t>
      </w:r>
      <w:r w:rsidRPr="00AA1A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сколько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раз уменьшится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объем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воды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почечных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канальцах. Из инструментальных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методов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основными являются:</w:t>
      </w:r>
    </w:p>
    <w:p w:rsidR="001922A0" w:rsidRPr="00AA1A6E" w:rsidRDefault="00AA1A6E">
      <w:pPr>
        <w:pStyle w:val="a3"/>
        <w:spacing w:before="2" w:line="360" w:lineRule="auto"/>
        <w:ind w:right="107" w:firstLine="8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- Ультразвуковое исследование - в настоящее время занимает одно из ведущих мест среди других инструментальных методов исследования в диагностике врожденных и приобретенных заболеваний мочевыделительной системы.</w:t>
      </w:r>
    </w:p>
    <w:p w:rsidR="001922A0" w:rsidRPr="00AA1A6E" w:rsidRDefault="00AA1A6E">
      <w:pPr>
        <w:pStyle w:val="a4"/>
        <w:numPr>
          <w:ilvl w:val="1"/>
          <w:numId w:val="2"/>
        </w:numPr>
        <w:tabs>
          <w:tab w:val="left" w:pos="1120"/>
        </w:tabs>
        <w:spacing w:line="360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Рентгенологическое исследование - использование экскреторной урографии для определения функциональной способности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наличие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какой-либо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патологии.</w:t>
      </w:r>
    </w:p>
    <w:p w:rsidR="001922A0" w:rsidRPr="00AA1A6E" w:rsidRDefault="00AA1A6E">
      <w:pPr>
        <w:pStyle w:val="a4"/>
        <w:numPr>
          <w:ilvl w:val="1"/>
          <w:numId w:val="2"/>
        </w:numPr>
        <w:tabs>
          <w:tab w:val="left" w:pos="984"/>
        </w:tabs>
        <w:spacing w:line="36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Компьютерную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томографию используют для диагностики опухолевых поражений мочевыделительной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системы.</w:t>
      </w:r>
    </w:p>
    <w:p w:rsidR="001922A0" w:rsidRPr="00AA1A6E" w:rsidRDefault="00AA1A6E">
      <w:pPr>
        <w:pStyle w:val="a4"/>
        <w:numPr>
          <w:ilvl w:val="1"/>
          <w:numId w:val="2"/>
        </w:numPr>
        <w:tabs>
          <w:tab w:val="left" w:pos="1156"/>
        </w:tabs>
        <w:spacing w:line="36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Биопсия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для определения инфекционного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возбудителя,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характера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опухоли,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диагностики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гломерулонефрита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AA1A6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амилоидоза.</w:t>
      </w:r>
    </w:p>
    <w:p w:rsidR="001922A0" w:rsidRPr="00AA1A6E" w:rsidRDefault="00AA1A6E">
      <w:pPr>
        <w:pStyle w:val="a4"/>
        <w:numPr>
          <w:ilvl w:val="1"/>
          <w:numId w:val="2"/>
        </w:numPr>
        <w:tabs>
          <w:tab w:val="left" w:pos="1028"/>
        </w:tabs>
        <w:spacing w:line="360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Радиоизотопные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методы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позволяют оценить функцию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почек,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диагностировать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опухоли, туберкулезное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поражение и другие деструктивные процессы.</w:t>
      </w:r>
    </w:p>
    <w:p w:rsidR="001922A0" w:rsidRPr="00AA1A6E" w:rsidRDefault="00192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22A0" w:rsidRPr="00AA1A6E">
          <w:pgSz w:w="11900" w:h="16840"/>
          <w:pgMar w:top="1060" w:right="740" w:bottom="280" w:left="1600" w:header="720" w:footer="720" w:gutter="0"/>
          <w:cols w:space="720"/>
        </w:sectPr>
      </w:pPr>
    </w:p>
    <w:p w:rsidR="001922A0" w:rsidRPr="00AA1A6E" w:rsidRDefault="00AA1A6E" w:rsidP="00AA1A6E">
      <w:pPr>
        <w:pStyle w:val="a3"/>
        <w:tabs>
          <w:tab w:val="left" w:pos="2450"/>
          <w:tab w:val="left" w:pos="3640"/>
          <w:tab w:val="left" w:pos="6989"/>
        </w:tabs>
        <w:spacing w:before="58" w:line="360" w:lineRule="auto"/>
        <w:ind w:right="10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lastRenderedPageBreak/>
        <w:t>ГЛАВА</w:t>
      </w:r>
      <w:r w:rsidRPr="00AA1A6E">
        <w:rPr>
          <w:rFonts w:ascii="Times New Roman" w:hAnsi="Times New Roman" w:cs="Times New Roman"/>
          <w:b/>
          <w:spacing w:val="5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AA1A6E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РЕЗУЛЬТАТЫ </w:t>
      </w:r>
      <w:r w:rsidRPr="00AA1A6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ИССЛЕДОВАНИЯ </w:t>
      </w:r>
      <w:r w:rsidRPr="00AA1A6E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ФУНКЦИИ</w:t>
      </w:r>
      <w:r w:rsidRPr="00AA1A6E">
        <w:rPr>
          <w:rFonts w:ascii="Times New Roman" w:hAnsi="Times New Roman" w:cs="Times New Roman"/>
          <w:b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БОЛЬНЫХ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ХРОНИЧЕСКИМИ </w:t>
      </w:r>
      <w:r w:rsidRPr="00AA1A6E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ЗАБОЛЕВАНИЯМИ </w:t>
      </w:r>
      <w:r w:rsidRPr="00AA1A6E">
        <w:rPr>
          <w:rFonts w:ascii="Times New Roman" w:hAnsi="Times New Roman" w:cs="Times New Roman"/>
          <w:b/>
          <w:sz w:val="24"/>
          <w:szCs w:val="24"/>
          <w:lang w:val="ru-RU"/>
        </w:rPr>
        <w:t>МОЧЕВЫДЕЛИТЕЛЬНОЙ СИСТЕМЫ</w:t>
      </w: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2A0" w:rsidRPr="00AA1A6E" w:rsidRDefault="00AA1A6E" w:rsidP="00AA1A6E">
      <w:pPr>
        <w:pStyle w:val="a3"/>
        <w:spacing w:line="360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функций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одно 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из основных направлений в обеспечении здоровья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людей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не имеющих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патологий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со стороны мочевыделительной системы, так и у лиц с патологическими изменениями 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уже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выявленными заболеваниями. В настоящее время ранняя диагностика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может показать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малейшие изменения, что немаловажно для постановки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верного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диагноза, своевременно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назначенного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лечения 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скорейшего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выздоровления.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Также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может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быть предпринят ряд полезных действий: информирование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людей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 возможности исследований, регулярное обследование, включающее определение изменений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концентрации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креатинина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в плазме их крови с течением времени, а также оценку </w:t>
      </w:r>
      <w:r w:rsidRPr="00AA1A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СКФ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(при наличии 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необходимости).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Очень важным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методом</w:t>
      </w:r>
      <w:r w:rsidRPr="00AA1A6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своевременного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хронического заболевания является диспансеризация. Для лиц, имеющих доказанные хронические заболевания, основное предназначение диспансерного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наблюдения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достижении заданных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значений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параметров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физикального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, лабораторного и инструментального обследования, а также коррекции факторов риска развития данных заболеваний с целью предотвращения прогрессии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патологического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процесса и развития обострений, снижения числа госпитализаций и осложнений, повышения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качества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увеличения продолжительности жизни. Для лиц, не имеющих заболеваний, но имеющих высокий риск их развития, основное предназначение диспансерного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наблюдения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контроле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факторов риска этих заболеваний. Ведь именно ранняя и правильная диагностика, ведение и лечение дает хороший прогноз и увеличивает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качество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и продолжительность жизни.</w:t>
      </w:r>
    </w:p>
    <w:p w:rsidR="001922A0" w:rsidRPr="00AA1A6E" w:rsidRDefault="00192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22A0" w:rsidRPr="00AA1A6E">
          <w:pgSz w:w="11900" w:h="16840"/>
          <w:pgMar w:top="1060" w:right="740" w:bottom="280" w:left="1600" w:header="720" w:footer="720" w:gutter="0"/>
          <w:cols w:space="720"/>
        </w:sectPr>
      </w:pPr>
    </w:p>
    <w:p w:rsidR="001922A0" w:rsidRPr="00AA1A6E" w:rsidRDefault="00AA1A6E">
      <w:pPr>
        <w:pStyle w:val="a3"/>
        <w:spacing w:before="58"/>
        <w:ind w:left="486" w:right="5385"/>
        <w:jc w:val="center"/>
        <w:rPr>
          <w:rFonts w:ascii="Times New Roman" w:hAnsi="Times New Roman" w:cs="Times New Roman"/>
          <w:sz w:val="24"/>
          <w:szCs w:val="24"/>
        </w:rPr>
      </w:pPr>
      <w:r w:rsidRPr="00AA1A6E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22A0" w:rsidRPr="00AA1A6E" w:rsidRDefault="001922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>С.Х. Аль-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Шукри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A1A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Р.Э.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Амдий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, Ю.А.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Бобков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др. </w:t>
      </w:r>
      <w:proofErr w:type="spellStart"/>
      <w:r w:rsidRPr="00AA1A6E">
        <w:rPr>
          <w:rFonts w:ascii="Times New Roman" w:hAnsi="Times New Roman" w:cs="Times New Roman"/>
          <w:spacing w:val="-4"/>
          <w:sz w:val="24"/>
          <w:szCs w:val="24"/>
        </w:rPr>
        <w:t>Урология</w:t>
      </w:r>
      <w:proofErr w:type="spellEnd"/>
      <w:r w:rsidRPr="00AA1A6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A1A6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>,</w:t>
      </w:r>
    </w:p>
    <w:p w:rsidR="001922A0" w:rsidRPr="00AA1A6E" w:rsidRDefault="00AA1A6E">
      <w:pPr>
        <w:pStyle w:val="a3"/>
        <w:spacing w:before="160"/>
        <w:rPr>
          <w:rFonts w:ascii="Times New Roman" w:hAnsi="Times New Roman" w:cs="Times New Roman"/>
          <w:sz w:val="24"/>
          <w:szCs w:val="24"/>
        </w:rPr>
      </w:pPr>
      <w:proofErr w:type="gramStart"/>
      <w:r w:rsidRPr="00AA1A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>», 2005.</w:t>
      </w:r>
      <w:proofErr w:type="gramEnd"/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>Шулутко</w:t>
      </w:r>
      <w:proofErr w:type="spellEnd"/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Б. И. Воспалительные заболевания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почек. </w:t>
      </w:r>
      <w:r w:rsidRPr="00AA1A6E">
        <w:rPr>
          <w:rFonts w:ascii="Times New Roman" w:hAnsi="Times New Roman" w:cs="Times New Roman"/>
          <w:sz w:val="24"/>
          <w:szCs w:val="24"/>
        </w:rPr>
        <w:t>С.</w:t>
      </w:r>
      <w:r w:rsidRPr="00AA1A6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A1A6E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spellStart"/>
      <w:r w:rsidRPr="00AA1A6E">
        <w:rPr>
          <w:rFonts w:ascii="Times New Roman" w:hAnsi="Times New Roman" w:cs="Times New Roman"/>
          <w:spacing w:val="-5"/>
          <w:sz w:val="24"/>
          <w:szCs w:val="24"/>
        </w:rPr>
        <w:t>Петербург</w:t>
      </w:r>
      <w:proofErr w:type="spellEnd"/>
      <w:r w:rsidRPr="00AA1A6E">
        <w:rPr>
          <w:rFonts w:ascii="Times New Roman" w:hAnsi="Times New Roman" w:cs="Times New Roman"/>
          <w:spacing w:val="-5"/>
          <w:sz w:val="24"/>
          <w:szCs w:val="24"/>
        </w:rPr>
        <w:t>,</w:t>
      </w:r>
    </w:p>
    <w:p w:rsidR="001922A0" w:rsidRPr="00AA1A6E" w:rsidRDefault="00AA1A6E">
      <w:pPr>
        <w:pStyle w:val="a3"/>
        <w:spacing w:before="16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A6E">
        <w:rPr>
          <w:rFonts w:ascii="Times New Roman" w:hAnsi="Times New Roman" w:cs="Times New Roman"/>
          <w:sz w:val="24"/>
          <w:szCs w:val="24"/>
        </w:rPr>
        <w:t>Ренкор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>, 1998.</w:t>
      </w:r>
      <w:proofErr w:type="gramEnd"/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spacing w:line="360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Папаян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А.В., Архипов В.В.,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Береснева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 Е.А. Маркеры функции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и оценка</w:t>
      </w:r>
      <w:r w:rsidRPr="00AA1A6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прогрессирования</w:t>
      </w:r>
      <w:r w:rsidRPr="00AA1A6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почечной</w:t>
      </w:r>
      <w:r w:rsidRPr="00AA1A6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недостаточности</w:t>
      </w:r>
      <w:r w:rsidRPr="00AA1A6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AA1A6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Тер</w:t>
      </w:r>
      <w:proofErr w:type="gramStart"/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proofErr w:type="gramEnd"/>
      <w:r w:rsidRPr="00AA1A6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gram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AA1A6E">
        <w:rPr>
          <w:rFonts w:ascii="Times New Roman" w:hAnsi="Times New Roman" w:cs="Times New Roman"/>
          <w:sz w:val="24"/>
          <w:szCs w:val="24"/>
          <w:lang w:val="ru-RU"/>
        </w:rPr>
        <w:t>рхив.</w:t>
      </w:r>
      <w:r w:rsidRPr="00AA1A6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</w:rPr>
        <w:t>2004.</w:t>
      </w:r>
      <w:r w:rsidRPr="00AA1A6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</w:rPr>
        <w:t>№4.</w:t>
      </w:r>
    </w:p>
    <w:p w:rsidR="001922A0" w:rsidRPr="00AA1A6E" w:rsidRDefault="00AA1A6E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proofErr w:type="gramStart"/>
      <w:r w:rsidRPr="00AA1A6E">
        <w:rPr>
          <w:rFonts w:ascii="Times New Roman" w:hAnsi="Times New Roman" w:cs="Times New Roman"/>
          <w:sz w:val="24"/>
          <w:szCs w:val="24"/>
        </w:rPr>
        <w:t>С. 83</w:t>
      </w:r>
      <w:proofErr w:type="gramEnd"/>
      <w:r w:rsidRPr="00AA1A6E">
        <w:rPr>
          <w:rFonts w:ascii="Times New Roman" w:hAnsi="Times New Roman" w:cs="Times New Roman"/>
          <w:sz w:val="24"/>
          <w:szCs w:val="24"/>
        </w:rPr>
        <w:t>-90.</w:t>
      </w:r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spacing w:line="360" w:lineRule="auto"/>
        <w:ind w:right="10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Архипов В.В., Ривкин А.М. Фуросемид в оценке функции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 при исследовании состояния различных отделов мочевой системы // 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>Урология</w:t>
      </w:r>
      <w:r w:rsidRPr="00AA1A6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1922A0" w:rsidRPr="00AA1A6E" w:rsidRDefault="00AA1A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A6E">
        <w:rPr>
          <w:rFonts w:ascii="Times New Roman" w:hAnsi="Times New Roman" w:cs="Times New Roman"/>
          <w:sz w:val="24"/>
          <w:szCs w:val="24"/>
        </w:rPr>
        <w:t>нефрология</w:t>
      </w:r>
      <w:proofErr w:type="spellEnd"/>
      <w:proofErr w:type="gramEnd"/>
      <w:r w:rsidRPr="00AA1A6E">
        <w:rPr>
          <w:rFonts w:ascii="Times New Roman" w:hAnsi="Times New Roman" w:cs="Times New Roman"/>
          <w:sz w:val="24"/>
          <w:szCs w:val="24"/>
        </w:rPr>
        <w:t>. 1991. №2.</w:t>
      </w:r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  <w:tab w:val="left" w:pos="1949"/>
          <w:tab w:val="left" w:pos="2917"/>
          <w:tab w:val="left" w:pos="4044"/>
          <w:tab w:val="left" w:pos="5129"/>
          <w:tab w:val="left" w:pos="6826"/>
          <w:tab w:val="left" w:pos="7881"/>
        </w:tabs>
        <w:spacing w:line="360" w:lineRule="auto"/>
        <w:ind w:right="10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>Кучер</w:t>
      </w:r>
      <w:r w:rsidRPr="00AA1A6E">
        <w:rPr>
          <w:rFonts w:ascii="Times New Roman" w:hAnsi="Times New Roman" w:cs="Times New Roman"/>
          <w:spacing w:val="-5"/>
          <w:sz w:val="24"/>
          <w:szCs w:val="24"/>
          <w:lang w:val="ru-RU"/>
        </w:rPr>
        <w:tab/>
      </w:r>
      <w:r w:rsidRPr="00AA1A6E">
        <w:rPr>
          <w:rFonts w:ascii="Times New Roman" w:hAnsi="Times New Roman" w:cs="Times New Roman"/>
          <w:spacing w:val="-7"/>
          <w:sz w:val="24"/>
          <w:szCs w:val="24"/>
          <w:lang w:val="ru-RU"/>
        </w:rPr>
        <w:t>А.Г.,</w:t>
      </w:r>
      <w:r w:rsidRPr="00AA1A6E">
        <w:rPr>
          <w:rFonts w:ascii="Times New Roman" w:hAnsi="Times New Roman" w:cs="Times New Roman"/>
          <w:spacing w:val="-7"/>
          <w:sz w:val="24"/>
          <w:szCs w:val="24"/>
          <w:lang w:val="ru-RU"/>
        </w:rPr>
        <w:tab/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Есаян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А.М.,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Никогосян</w:t>
      </w:r>
      <w:proofErr w:type="spellEnd"/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ab/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Ю.А.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1A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Особенности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функционирования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здоровых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людей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гиперфильтрации</w:t>
      </w:r>
      <w:proofErr w:type="spellEnd"/>
      <w:r w:rsidRPr="00AA1A6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//</w:t>
      </w:r>
    </w:p>
    <w:p w:rsidR="001922A0" w:rsidRPr="00AA1A6E" w:rsidRDefault="00AA1A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A6E">
        <w:rPr>
          <w:rFonts w:ascii="Times New Roman" w:hAnsi="Times New Roman" w:cs="Times New Roman"/>
          <w:sz w:val="24"/>
          <w:szCs w:val="24"/>
        </w:rPr>
        <w:t>Нефрология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>. 2000.</w:t>
      </w:r>
      <w:proofErr w:type="gramEnd"/>
      <w:r w:rsidRPr="00AA1A6E">
        <w:rPr>
          <w:rFonts w:ascii="Times New Roman" w:hAnsi="Times New Roman" w:cs="Times New Roman"/>
          <w:sz w:val="24"/>
          <w:szCs w:val="24"/>
        </w:rPr>
        <w:t xml:space="preserve"> Т. 4. </w:t>
      </w:r>
      <w:proofErr w:type="gramStart"/>
      <w:r w:rsidRPr="00AA1A6E">
        <w:rPr>
          <w:rFonts w:ascii="Times New Roman" w:hAnsi="Times New Roman" w:cs="Times New Roman"/>
          <w:sz w:val="24"/>
          <w:szCs w:val="24"/>
        </w:rPr>
        <w:t>№1.</w:t>
      </w:r>
      <w:proofErr w:type="gram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A6E">
        <w:rPr>
          <w:rFonts w:ascii="Times New Roman" w:hAnsi="Times New Roman" w:cs="Times New Roman"/>
          <w:sz w:val="24"/>
          <w:szCs w:val="24"/>
        </w:rPr>
        <w:t>С.53-58.</w:t>
      </w:r>
      <w:proofErr w:type="gramEnd"/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  <w:tab w:val="left" w:pos="1884"/>
          <w:tab w:val="left" w:pos="2672"/>
          <w:tab w:val="left" w:pos="4361"/>
          <w:tab w:val="left" w:pos="5648"/>
          <w:tab w:val="left" w:pos="6852"/>
          <w:tab w:val="left" w:pos="749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Шилов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Е.М.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Нефрология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(учебное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пособие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  <w:t>для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послевузовского</w:t>
      </w:r>
      <w:proofErr w:type="gramEnd"/>
    </w:p>
    <w:p w:rsidR="001922A0" w:rsidRPr="00AA1A6E" w:rsidRDefault="00AA1A6E">
      <w:pPr>
        <w:pStyle w:val="a3"/>
        <w:spacing w:before="1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A6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proofErr w:type="gramEnd"/>
      <w:r w:rsidRPr="00AA1A6E">
        <w:rPr>
          <w:rFonts w:ascii="Times New Roman" w:hAnsi="Times New Roman" w:cs="Times New Roman"/>
          <w:sz w:val="24"/>
          <w:szCs w:val="24"/>
        </w:rPr>
        <w:t>). 2007</w:t>
      </w:r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В.В. Серов. Функциональная морфология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почек. </w:t>
      </w:r>
      <w:r w:rsidRPr="00AA1A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Нефрология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>,</w:t>
      </w:r>
      <w:r w:rsidRPr="00AA1A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1A6E">
        <w:rPr>
          <w:rFonts w:ascii="Times New Roman" w:hAnsi="Times New Roman" w:cs="Times New Roman"/>
          <w:spacing w:val="-4"/>
          <w:sz w:val="24"/>
          <w:szCs w:val="24"/>
        </w:rPr>
        <w:t>гл.1)</w:t>
      </w:r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Л.В.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Козловская. </w:t>
      </w:r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Методы 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нефрологических</w:t>
      </w:r>
      <w:proofErr w:type="spellEnd"/>
      <w:r w:rsidRPr="00AA1A6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больных.</w:t>
      </w:r>
    </w:p>
    <w:p w:rsidR="001922A0" w:rsidRPr="00AA1A6E" w:rsidRDefault="00AA1A6E">
      <w:pPr>
        <w:pStyle w:val="a3"/>
        <w:spacing w:before="16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A6E"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мочи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И.М. </w:t>
      </w:r>
      <w:proofErr w:type="spellStart"/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>Кутырина</w:t>
      </w:r>
      <w:proofErr w:type="spellEnd"/>
      <w:r w:rsidRPr="00AA1A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Оценка функционального состояния</w:t>
      </w:r>
      <w:r w:rsidRPr="00AA1A6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>почек.</w:t>
      </w:r>
    </w:p>
    <w:p w:rsidR="001922A0" w:rsidRPr="00AA1A6E" w:rsidRDefault="00AA1A6E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left="882" w:hanging="778"/>
        <w:rPr>
          <w:rFonts w:ascii="Times New Roman" w:hAnsi="Times New Roman" w:cs="Times New Roman"/>
          <w:sz w:val="24"/>
          <w:szCs w:val="24"/>
        </w:rPr>
      </w:pP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. А.В. Амосов, В.В. Борисов.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Визуализирующие</w:t>
      </w:r>
      <w:proofErr w:type="spellEnd"/>
      <w:r w:rsidRPr="00AA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pacing w:val="-3"/>
          <w:sz w:val="24"/>
          <w:szCs w:val="24"/>
        </w:rPr>
        <w:t>методы</w:t>
      </w:r>
      <w:proofErr w:type="spellEnd"/>
      <w:r w:rsidRPr="00AA1A6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AA1A6E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1922A0" w:rsidRPr="000C6A32" w:rsidRDefault="00AA1A6E" w:rsidP="000C6A32">
      <w:pPr>
        <w:pStyle w:val="a4"/>
        <w:numPr>
          <w:ilvl w:val="0"/>
          <w:numId w:val="1"/>
        </w:numPr>
        <w:tabs>
          <w:tab w:val="left" w:pos="901"/>
          <w:tab w:val="left" w:pos="902"/>
        </w:tabs>
        <w:spacing w:line="360" w:lineRule="auto"/>
        <w:ind w:right="110" w:firstLine="0"/>
        <w:rPr>
          <w:rFonts w:ascii="Times New Roman" w:hAnsi="Times New Roman" w:cs="Times New Roman"/>
          <w:sz w:val="24"/>
          <w:szCs w:val="24"/>
          <w:lang w:val="ru-RU"/>
        </w:rPr>
        <w:sectPr w:rsidR="001922A0" w:rsidRPr="000C6A32">
          <w:pgSz w:w="11900" w:h="16840"/>
          <w:pgMar w:top="1560" w:right="740" w:bottom="280" w:left="1600" w:header="720" w:footer="720" w:gutter="0"/>
          <w:cols w:space="720"/>
        </w:sectPr>
      </w:pP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Смолева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, Э.В. Сестринское дело в терапии: учебное пособие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/под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ред. Б.В. </w:t>
      </w:r>
      <w:proofErr w:type="spellStart"/>
      <w:r w:rsidRPr="00AA1A6E">
        <w:rPr>
          <w:rFonts w:ascii="Times New Roman" w:hAnsi="Times New Roman" w:cs="Times New Roman"/>
          <w:sz w:val="24"/>
          <w:szCs w:val="24"/>
          <w:lang w:val="ru-RU"/>
        </w:rPr>
        <w:t>Кабарухина</w:t>
      </w:r>
      <w:proofErr w:type="spellEnd"/>
      <w:r w:rsidRPr="00AA1A6E">
        <w:rPr>
          <w:rFonts w:ascii="Times New Roman" w:hAnsi="Times New Roman" w:cs="Times New Roman"/>
          <w:sz w:val="24"/>
          <w:szCs w:val="24"/>
          <w:lang w:val="ru-RU"/>
        </w:rPr>
        <w:t xml:space="preserve">. - 2-е. </w:t>
      </w:r>
      <w:r w:rsidRPr="00AA1A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изд. </w:t>
      </w:r>
      <w:r w:rsidRPr="00AA1A6E">
        <w:rPr>
          <w:rFonts w:ascii="Times New Roman" w:hAnsi="Times New Roman" w:cs="Times New Roman"/>
          <w:sz w:val="24"/>
          <w:szCs w:val="24"/>
          <w:lang w:val="ru-RU"/>
        </w:rPr>
        <w:t>- Ростов н/Дону: Феникс, 2005. - 281</w:t>
      </w:r>
      <w:r w:rsidRPr="00AA1A6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1922A0" w:rsidRPr="000C6A32" w:rsidRDefault="001922A0">
      <w:pPr>
        <w:pStyle w:val="a3"/>
        <w:spacing w:before="6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922A0" w:rsidRPr="000C6A32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FDF"/>
    <w:multiLevelType w:val="hybridMultilevel"/>
    <w:tmpl w:val="FB2C6420"/>
    <w:lvl w:ilvl="0" w:tplc="759A0DB8">
      <w:numFmt w:val="bullet"/>
      <w:lvlText w:val="-"/>
      <w:lvlJc w:val="left"/>
      <w:pPr>
        <w:ind w:left="975" w:hanging="164"/>
      </w:pPr>
      <w:rPr>
        <w:rFonts w:ascii="Liberation Serif" w:eastAsia="Liberation Serif" w:hAnsi="Liberation Serif" w:cs="Liberation Serif" w:hint="default"/>
        <w:spacing w:val="-16"/>
        <w:w w:val="100"/>
        <w:sz w:val="28"/>
        <w:szCs w:val="28"/>
        <w:lang w:val="en-US" w:eastAsia="en-US" w:bidi="en-US"/>
      </w:rPr>
    </w:lvl>
    <w:lvl w:ilvl="1" w:tplc="D2A6E8D2">
      <w:numFmt w:val="bullet"/>
      <w:lvlText w:val="•"/>
      <w:lvlJc w:val="left"/>
      <w:pPr>
        <w:ind w:left="1838" w:hanging="164"/>
      </w:pPr>
      <w:rPr>
        <w:rFonts w:hint="default"/>
        <w:lang w:val="en-US" w:eastAsia="en-US" w:bidi="en-US"/>
      </w:rPr>
    </w:lvl>
    <w:lvl w:ilvl="2" w:tplc="7D98CD46">
      <w:numFmt w:val="bullet"/>
      <w:lvlText w:val="•"/>
      <w:lvlJc w:val="left"/>
      <w:pPr>
        <w:ind w:left="2696" w:hanging="164"/>
      </w:pPr>
      <w:rPr>
        <w:rFonts w:hint="default"/>
        <w:lang w:val="en-US" w:eastAsia="en-US" w:bidi="en-US"/>
      </w:rPr>
    </w:lvl>
    <w:lvl w:ilvl="3" w:tplc="B0A42ACE">
      <w:numFmt w:val="bullet"/>
      <w:lvlText w:val="•"/>
      <w:lvlJc w:val="left"/>
      <w:pPr>
        <w:ind w:left="3554" w:hanging="164"/>
      </w:pPr>
      <w:rPr>
        <w:rFonts w:hint="default"/>
        <w:lang w:val="en-US" w:eastAsia="en-US" w:bidi="en-US"/>
      </w:rPr>
    </w:lvl>
    <w:lvl w:ilvl="4" w:tplc="AC42E530">
      <w:numFmt w:val="bullet"/>
      <w:lvlText w:val="•"/>
      <w:lvlJc w:val="left"/>
      <w:pPr>
        <w:ind w:left="4412" w:hanging="164"/>
      </w:pPr>
      <w:rPr>
        <w:rFonts w:hint="default"/>
        <w:lang w:val="en-US" w:eastAsia="en-US" w:bidi="en-US"/>
      </w:rPr>
    </w:lvl>
    <w:lvl w:ilvl="5" w:tplc="144E6F7C">
      <w:numFmt w:val="bullet"/>
      <w:lvlText w:val="•"/>
      <w:lvlJc w:val="left"/>
      <w:pPr>
        <w:ind w:left="5270" w:hanging="164"/>
      </w:pPr>
      <w:rPr>
        <w:rFonts w:hint="default"/>
        <w:lang w:val="en-US" w:eastAsia="en-US" w:bidi="en-US"/>
      </w:rPr>
    </w:lvl>
    <w:lvl w:ilvl="6" w:tplc="685CF54E">
      <w:numFmt w:val="bullet"/>
      <w:lvlText w:val="•"/>
      <w:lvlJc w:val="left"/>
      <w:pPr>
        <w:ind w:left="6128" w:hanging="164"/>
      </w:pPr>
      <w:rPr>
        <w:rFonts w:hint="default"/>
        <w:lang w:val="en-US" w:eastAsia="en-US" w:bidi="en-US"/>
      </w:rPr>
    </w:lvl>
    <w:lvl w:ilvl="7" w:tplc="3280A8D0">
      <w:numFmt w:val="bullet"/>
      <w:lvlText w:val="•"/>
      <w:lvlJc w:val="left"/>
      <w:pPr>
        <w:ind w:left="6986" w:hanging="164"/>
      </w:pPr>
      <w:rPr>
        <w:rFonts w:hint="default"/>
        <w:lang w:val="en-US" w:eastAsia="en-US" w:bidi="en-US"/>
      </w:rPr>
    </w:lvl>
    <w:lvl w:ilvl="8" w:tplc="B9129952">
      <w:numFmt w:val="bullet"/>
      <w:lvlText w:val="•"/>
      <w:lvlJc w:val="left"/>
      <w:pPr>
        <w:ind w:left="7844" w:hanging="164"/>
      </w:pPr>
      <w:rPr>
        <w:rFonts w:hint="default"/>
        <w:lang w:val="en-US" w:eastAsia="en-US" w:bidi="en-US"/>
      </w:rPr>
    </w:lvl>
  </w:abstractNum>
  <w:abstractNum w:abstractNumId="1">
    <w:nsid w:val="2E787364"/>
    <w:multiLevelType w:val="multilevel"/>
    <w:tmpl w:val="4E92B3C0"/>
    <w:lvl w:ilvl="0">
      <w:start w:val="1"/>
      <w:numFmt w:val="decimal"/>
      <w:lvlText w:val="%1"/>
      <w:lvlJc w:val="left"/>
      <w:pPr>
        <w:ind w:left="1232" w:hanging="4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32" w:hanging="420"/>
        <w:jc w:val="left"/>
      </w:pPr>
      <w:rPr>
        <w:rFonts w:ascii="Times New Roman" w:eastAsia="Liberation Serif" w:hAnsi="Times New Roman" w:cs="Times New Roman" w:hint="default"/>
        <w:spacing w:val="-9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04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2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4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6" w:hanging="420"/>
      </w:pPr>
      <w:rPr>
        <w:rFonts w:hint="default"/>
        <w:lang w:val="en-US" w:eastAsia="en-US" w:bidi="en-US"/>
      </w:rPr>
    </w:lvl>
  </w:abstractNum>
  <w:abstractNum w:abstractNumId="2">
    <w:nsid w:val="374C1511"/>
    <w:multiLevelType w:val="multilevel"/>
    <w:tmpl w:val="04F6B27A"/>
    <w:lvl w:ilvl="0">
      <w:start w:val="2"/>
      <w:numFmt w:val="decimal"/>
      <w:lvlText w:val="%1"/>
      <w:lvlJc w:val="left"/>
      <w:pPr>
        <w:ind w:left="104" w:hanging="4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4" w:hanging="420"/>
        <w:jc w:val="left"/>
      </w:pPr>
      <w:rPr>
        <w:rFonts w:ascii="Liberation Serif" w:eastAsia="Liberation Serif" w:hAnsi="Liberation Serif" w:cs="Liberation Serif" w:hint="default"/>
        <w:spacing w:val="-9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04" w:hanging="710"/>
        <w:jc w:val="left"/>
      </w:pPr>
      <w:rPr>
        <w:rFonts w:ascii="Liberation Serif" w:eastAsia="Liberation Serif" w:hAnsi="Liberation Serif" w:cs="Liberation Serif" w:hint="default"/>
        <w:spacing w:val="-16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2938" w:hanging="7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4" w:hanging="7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30" w:hanging="7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76" w:hanging="7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2" w:hanging="7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68" w:hanging="710"/>
      </w:pPr>
      <w:rPr>
        <w:rFonts w:hint="default"/>
        <w:lang w:val="en-US" w:eastAsia="en-US" w:bidi="en-US"/>
      </w:rPr>
    </w:lvl>
  </w:abstractNum>
  <w:abstractNum w:abstractNumId="3">
    <w:nsid w:val="4B15213D"/>
    <w:multiLevelType w:val="hybridMultilevel"/>
    <w:tmpl w:val="C720B1BA"/>
    <w:lvl w:ilvl="0" w:tplc="9F32B73C">
      <w:numFmt w:val="bullet"/>
      <w:lvlText w:val="–"/>
      <w:lvlJc w:val="left"/>
      <w:pPr>
        <w:ind w:left="104" w:hanging="262"/>
      </w:pPr>
      <w:rPr>
        <w:rFonts w:ascii="Liberation Serif" w:eastAsia="Liberation Serif" w:hAnsi="Liberation Serif" w:cs="Liberation Serif" w:hint="default"/>
        <w:spacing w:val="-33"/>
        <w:w w:val="100"/>
        <w:sz w:val="28"/>
        <w:szCs w:val="28"/>
        <w:lang w:val="en-US" w:eastAsia="en-US" w:bidi="en-US"/>
      </w:rPr>
    </w:lvl>
    <w:lvl w:ilvl="1" w:tplc="E96EE4B6">
      <w:numFmt w:val="bullet"/>
      <w:lvlText w:val="-"/>
      <w:lvlJc w:val="left"/>
      <w:pPr>
        <w:ind w:left="104" w:hanging="308"/>
      </w:pPr>
      <w:rPr>
        <w:rFonts w:ascii="Liberation Serif" w:eastAsia="Liberation Serif" w:hAnsi="Liberation Serif" w:cs="Liberation Serif" w:hint="default"/>
        <w:spacing w:val="-29"/>
        <w:w w:val="100"/>
        <w:sz w:val="28"/>
        <w:szCs w:val="28"/>
        <w:lang w:val="en-US" w:eastAsia="en-US" w:bidi="en-US"/>
      </w:rPr>
    </w:lvl>
    <w:lvl w:ilvl="2" w:tplc="94D64918">
      <w:numFmt w:val="bullet"/>
      <w:lvlText w:val="•"/>
      <w:lvlJc w:val="left"/>
      <w:pPr>
        <w:ind w:left="1992" w:hanging="308"/>
      </w:pPr>
      <w:rPr>
        <w:rFonts w:hint="default"/>
        <w:lang w:val="en-US" w:eastAsia="en-US" w:bidi="en-US"/>
      </w:rPr>
    </w:lvl>
    <w:lvl w:ilvl="3" w:tplc="A5C856AA">
      <w:numFmt w:val="bullet"/>
      <w:lvlText w:val="•"/>
      <w:lvlJc w:val="left"/>
      <w:pPr>
        <w:ind w:left="2938" w:hanging="308"/>
      </w:pPr>
      <w:rPr>
        <w:rFonts w:hint="default"/>
        <w:lang w:val="en-US" w:eastAsia="en-US" w:bidi="en-US"/>
      </w:rPr>
    </w:lvl>
    <w:lvl w:ilvl="4" w:tplc="5456C4A8">
      <w:numFmt w:val="bullet"/>
      <w:lvlText w:val="•"/>
      <w:lvlJc w:val="left"/>
      <w:pPr>
        <w:ind w:left="3884" w:hanging="308"/>
      </w:pPr>
      <w:rPr>
        <w:rFonts w:hint="default"/>
        <w:lang w:val="en-US" w:eastAsia="en-US" w:bidi="en-US"/>
      </w:rPr>
    </w:lvl>
    <w:lvl w:ilvl="5" w:tplc="E1C49D22">
      <w:numFmt w:val="bullet"/>
      <w:lvlText w:val="•"/>
      <w:lvlJc w:val="left"/>
      <w:pPr>
        <w:ind w:left="4830" w:hanging="308"/>
      </w:pPr>
      <w:rPr>
        <w:rFonts w:hint="default"/>
        <w:lang w:val="en-US" w:eastAsia="en-US" w:bidi="en-US"/>
      </w:rPr>
    </w:lvl>
    <w:lvl w:ilvl="6" w:tplc="C0A40950">
      <w:numFmt w:val="bullet"/>
      <w:lvlText w:val="•"/>
      <w:lvlJc w:val="left"/>
      <w:pPr>
        <w:ind w:left="5776" w:hanging="308"/>
      </w:pPr>
      <w:rPr>
        <w:rFonts w:hint="default"/>
        <w:lang w:val="en-US" w:eastAsia="en-US" w:bidi="en-US"/>
      </w:rPr>
    </w:lvl>
    <w:lvl w:ilvl="7" w:tplc="99F85FF8">
      <w:numFmt w:val="bullet"/>
      <w:lvlText w:val="•"/>
      <w:lvlJc w:val="left"/>
      <w:pPr>
        <w:ind w:left="6722" w:hanging="308"/>
      </w:pPr>
      <w:rPr>
        <w:rFonts w:hint="default"/>
        <w:lang w:val="en-US" w:eastAsia="en-US" w:bidi="en-US"/>
      </w:rPr>
    </w:lvl>
    <w:lvl w:ilvl="8" w:tplc="35FC5CFA">
      <w:numFmt w:val="bullet"/>
      <w:lvlText w:val="•"/>
      <w:lvlJc w:val="left"/>
      <w:pPr>
        <w:ind w:left="7668" w:hanging="308"/>
      </w:pPr>
      <w:rPr>
        <w:rFonts w:hint="default"/>
        <w:lang w:val="en-US" w:eastAsia="en-US" w:bidi="en-US"/>
      </w:rPr>
    </w:lvl>
  </w:abstractNum>
  <w:abstractNum w:abstractNumId="4">
    <w:nsid w:val="5DEE2D46"/>
    <w:multiLevelType w:val="multilevel"/>
    <w:tmpl w:val="92A69304"/>
    <w:lvl w:ilvl="0">
      <w:start w:val="1"/>
      <w:numFmt w:val="decimal"/>
      <w:lvlText w:val="%1"/>
      <w:lvlJc w:val="left"/>
      <w:pPr>
        <w:ind w:left="524" w:hanging="4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24" w:hanging="420"/>
        <w:jc w:val="left"/>
      </w:pPr>
      <w:rPr>
        <w:rFonts w:ascii="Liberation Serif" w:eastAsia="Liberation Serif" w:hAnsi="Liberation Serif" w:cs="Liberation Serif" w:hint="default"/>
        <w:spacing w:val="-9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328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32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6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4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4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48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52" w:hanging="420"/>
      </w:pPr>
      <w:rPr>
        <w:rFonts w:hint="default"/>
        <w:lang w:val="en-US" w:eastAsia="en-US" w:bidi="en-US"/>
      </w:rPr>
    </w:lvl>
  </w:abstractNum>
  <w:abstractNum w:abstractNumId="5">
    <w:nsid w:val="6D580689"/>
    <w:multiLevelType w:val="hybridMultilevel"/>
    <w:tmpl w:val="DBFA8170"/>
    <w:lvl w:ilvl="0" w:tplc="2BBADD9E">
      <w:start w:val="1"/>
      <w:numFmt w:val="decimal"/>
      <w:lvlText w:val="%1."/>
      <w:lvlJc w:val="left"/>
      <w:pPr>
        <w:ind w:left="104" w:hanging="708"/>
        <w:jc w:val="left"/>
      </w:pPr>
      <w:rPr>
        <w:rFonts w:ascii="Liberation Serif" w:eastAsia="Liberation Serif" w:hAnsi="Liberation Serif" w:cs="Liberation Serif" w:hint="default"/>
        <w:spacing w:val="-36"/>
        <w:w w:val="100"/>
        <w:sz w:val="28"/>
        <w:szCs w:val="28"/>
        <w:lang w:val="en-US" w:eastAsia="en-US" w:bidi="en-US"/>
      </w:rPr>
    </w:lvl>
    <w:lvl w:ilvl="1" w:tplc="B72A7D02">
      <w:numFmt w:val="bullet"/>
      <w:lvlText w:val="•"/>
      <w:lvlJc w:val="left"/>
      <w:pPr>
        <w:ind w:left="1046" w:hanging="708"/>
      </w:pPr>
      <w:rPr>
        <w:rFonts w:hint="default"/>
        <w:lang w:val="en-US" w:eastAsia="en-US" w:bidi="en-US"/>
      </w:rPr>
    </w:lvl>
    <w:lvl w:ilvl="2" w:tplc="4DE268A8">
      <w:numFmt w:val="bullet"/>
      <w:lvlText w:val="•"/>
      <w:lvlJc w:val="left"/>
      <w:pPr>
        <w:ind w:left="1992" w:hanging="708"/>
      </w:pPr>
      <w:rPr>
        <w:rFonts w:hint="default"/>
        <w:lang w:val="en-US" w:eastAsia="en-US" w:bidi="en-US"/>
      </w:rPr>
    </w:lvl>
    <w:lvl w:ilvl="3" w:tplc="750832D4">
      <w:numFmt w:val="bullet"/>
      <w:lvlText w:val="•"/>
      <w:lvlJc w:val="left"/>
      <w:pPr>
        <w:ind w:left="2938" w:hanging="708"/>
      </w:pPr>
      <w:rPr>
        <w:rFonts w:hint="default"/>
        <w:lang w:val="en-US" w:eastAsia="en-US" w:bidi="en-US"/>
      </w:rPr>
    </w:lvl>
    <w:lvl w:ilvl="4" w:tplc="6AEC78D0">
      <w:numFmt w:val="bullet"/>
      <w:lvlText w:val="•"/>
      <w:lvlJc w:val="left"/>
      <w:pPr>
        <w:ind w:left="3884" w:hanging="708"/>
      </w:pPr>
      <w:rPr>
        <w:rFonts w:hint="default"/>
        <w:lang w:val="en-US" w:eastAsia="en-US" w:bidi="en-US"/>
      </w:rPr>
    </w:lvl>
    <w:lvl w:ilvl="5" w:tplc="1F80B158">
      <w:numFmt w:val="bullet"/>
      <w:lvlText w:val="•"/>
      <w:lvlJc w:val="left"/>
      <w:pPr>
        <w:ind w:left="4830" w:hanging="708"/>
      </w:pPr>
      <w:rPr>
        <w:rFonts w:hint="default"/>
        <w:lang w:val="en-US" w:eastAsia="en-US" w:bidi="en-US"/>
      </w:rPr>
    </w:lvl>
    <w:lvl w:ilvl="6" w:tplc="0194D664">
      <w:numFmt w:val="bullet"/>
      <w:lvlText w:val="•"/>
      <w:lvlJc w:val="left"/>
      <w:pPr>
        <w:ind w:left="5776" w:hanging="708"/>
      </w:pPr>
      <w:rPr>
        <w:rFonts w:hint="default"/>
        <w:lang w:val="en-US" w:eastAsia="en-US" w:bidi="en-US"/>
      </w:rPr>
    </w:lvl>
    <w:lvl w:ilvl="7" w:tplc="3B5C8650">
      <w:numFmt w:val="bullet"/>
      <w:lvlText w:val="•"/>
      <w:lvlJc w:val="left"/>
      <w:pPr>
        <w:ind w:left="6722" w:hanging="708"/>
      </w:pPr>
      <w:rPr>
        <w:rFonts w:hint="default"/>
        <w:lang w:val="en-US" w:eastAsia="en-US" w:bidi="en-US"/>
      </w:rPr>
    </w:lvl>
    <w:lvl w:ilvl="8" w:tplc="3F448A42">
      <w:numFmt w:val="bullet"/>
      <w:lvlText w:val="•"/>
      <w:lvlJc w:val="left"/>
      <w:pPr>
        <w:ind w:left="7668" w:hanging="708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A0"/>
    <w:rsid w:val="000C6A32"/>
    <w:rsid w:val="001922A0"/>
    <w:rsid w:val="00A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daluboe</dc:creator>
  <cp:lastModifiedBy>RePack by Diakov</cp:lastModifiedBy>
  <cp:revision>3</cp:revision>
  <dcterms:created xsi:type="dcterms:W3CDTF">2019-02-26T22:43:00Z</dcterms:created>
  <dcterms:modified xsi:type="dcterms:W3CDTF">2019-02-28T07:30:00Z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2019-02-26T00:00:00Z</vt:filetime>
  </property>
</Properties>
</file>