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09" w:rsidRPr="00DE707A" w:rsidRDefault="008B0709" w:rsidP="008B0709">
      <w:pPr>
        <w:ind w:firstLine="709"/>
        <w:jc w:val="both"/>
        <w:outlineLvl w:val="0"/>
        <w:rPr>
          <w:b/>
          <w:sz w:val="28"/>
          <w:szCs w:val="28"/>
        </w:rPr>
      </w:pPr>
      <w:r w:rsidRPr="00DE707A">
        <w:rPr>
          <w:b/>
          <w:sz w:val="28"/>
          <w:szCs w:val="28"/>
        </w:rPr>
        <w:t xml:space="preserve">Самостоятельная работа 1. Архитектура персонального компьютера. </w:t>
      </w:r>
    </w:p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Зайдите в сеть Интернет, используя любой браузер (например, </w:t>
      </w:r>
      <w:r w:rsidRPr="00DE707A">
        <w:rPr>
          <w:sz w:val="28"/>
          <w:szCs w:val="28"/>
          <w:lang w:val="en-US"/>
        </w:rPr>
        <w:t>Mozilla</w:t>
      </w:r>
      <w:r w:rsidRPr="00DE707A">
        <w:rPr>
          <w:sz w:val="28"/>
          <w:szCs w:val="28"/>
        </w:rPr>
        <w:t xml:space="preserve"> </w:t>
      </w:r>
      <w:r w:rsidRPr="00DE707A">
        <w:rPr>
          <w:sz w:val="28"/>
          <w:szCs w:val="28"/>
          <w:lang w:val="en-US"/>
        </w:rPr>
        <w:t>Firefox</w:t>
      </w:r>
      <w:r w:rsidRPr="00DE707A">
        <w:rPr>
          <w:sz w:val="28"/>
          <w:szCs w:val="28"/>
        </w:rPr>
        <w:t>). Найдите подробную информацию по архитектуре персонального компьютера (об устройствах внутри системного блока (</w:t>
      </w:r>
      <w:r w:rsidRPr="00DE707A">
        <w:rPr>
          <w:b/>
          <w:sz w:val="28"/>
          <w:szCs w:val="28"/>
        </w:rPr>
        <w:t>не менее 10</w:t>
      </w:r>
      <w:r w:rsidRPr="00DE707A">
        <w:rPr>
          <w:sz w:val="28"/>
          <w:szCs w:val="28"/>
        </w:rPr>
        <w:t>), а также об устройствах ввода (</w:t>
      </w:r>
      <w:r w:rsidRPr="00DE707A">
        <w:rPr>
          <w:b/>
          <w:sz w:val="28"/>
          <w:szCs w:val="28"/>
        </w:rPr>
        <w:t>не менее 10</w:t>
      </w:r>
      <w:r w:rsidRPr="00DE707A">
        <w:rPr>
          <w:sz w:val="28"/>
          <w:szCs w:val="28"/>
        </w:rPr>
        <w:t>) и вывода информации (</w:t>
      </w:r>
      <w:r w:rsidRPr="00DE707A">
        <w:rPr>
          <w:b/>
          <w:sz w:val="28"/>
          <w:szCs w:val="28"/>
        </w:rPr>
        <w:t>не менее 10</w:t>
      </w:r>
      <w:r w:rsidRPr="00DE707A">
        <w:rPr>
          <w:sz w:val="28"/>
          <w:szCs w:val="28"/>
        </w:rPr>
        <w:t xml:space="preserve">)). Результаты работы оформите в виде таблицы, представленной ниже. </w:t>
      </w:r>
    </w:p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  <w:r w:rsidRPr="00DE707A">
        <w:rPr>
          <w:b/>
          <w:sz w:val="28"/>
          <w:szCs w:val="28"/>
        </w:rPr>
        <w:t>Требования к оформлению:</w:t>
      </w:r>
      <w:r w:rsidRPr="00DE707A">
        <w:rPr>
          <w:sz w:val="28"/>
          <w:szCs w:val="28"/>
        </w:rPr>
        <w:t xml:space="preserve">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Шрифт </w:t>
      </w:r>
      <w:r w:rsidRPr="00DE707A">
        <w:rPr>
          <w:sz w:val="28"/>
          <w:szCs w:val="28"/>
          <w:lang w:val="en-US"/>
        </w:rPr>
        <w:t>Times</w:t>
      </w:r>
      <w:r w:rsidRPr="00DE707A">
        <w:rPr>
          <w:sz w:val="28"/>
          <w:szCs w:val="28"/>
        </w:rPr>
        <w:t xml:space="preserve"> </w:t>
      </w:r>
      <w:r w:rsidRPr="00DE707A">
        <w:rPr>
          <w:sz w:val="28"/>
          <w:szCs w:val="28"/>
          <w:lang w:val="en-US"/>
        </w:rPr>
        <w:t>New</w:t>
      </w:r>
      <w:r w:rsidRPr="00DE707A">
        <w:rPr>
          <w:sz w:val="28"/>
          <w:szCs w:val="28"/>
        </w:rPr>
        <w:t xml:space="preserve"> </w:t>
      </w:r>
      <w:r w:rsidRPr="00DE707A">
        <w:rPr>
          <w:sz w:val="28"/>
          <w:szCs w:val="28"/>
          <w:lang w:val="en-US"/>
        </w:rPr>
        <w:t>Roman</w:t>
      </w:r>
      <w:r w:rsidRPr="00DE707A">
        <w:rPr>
          <w:sz w:val="28"/>
          <w:szCs w:val="28"/>
        </w:rPr>
        <w:t xml:space="preserve">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Размер 12 пт.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Цвет шрифта черный (не жирный).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Выравнивание в таблице по ширине.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Без отступа первой строки.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Качественные изображения.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Ориентация страницы – альбомная.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Работа должна выглядеть гармонично. </w:t>
      </w:r>
    </w:p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</w:p>
    <w:p w:rsidR="008B0709" w:rsidRPr="00DE707A" w:rsidRDefault="008B0709" w:rsidP="008B0709">
      <w:pPr>
        <w:jc w:val="center"/>
        <w:outlineLvl w:val="0"/>
        <w:rPr>
          <w:b/>
          <w:sz w:val="28"/>
          <w:szCs w:val="28"/>
        </w:rPr>
      </w:pPr>
      <w:r w:rsidRPr="00DE707A">
        <w:rPr>
          <w:b/>
          <w:sz w:val="28"/>
          <w:szCs w:val="28"/>
        </w:rPr>
        <w:t>Архитектура персонального компьютера</w:t>
      </w:r>
    </w:p>
    <w:p w:rsidR="008B0709" w:rsidRPr="00DE707A" w:rsidRDefault="008B0709" w:rsidP="008B0709">
      <w:pPr>
        <w:jc w:val="center"/>
        <w:outlineLvl w:val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340"/>
        <w:gridCol w:w="2044"/>
        <w:gridCol w:w="1905"/>
        <w:gridCol w:w="1777"/>
      </w:tblGrid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Название устройства</w:t>
            </w: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Изображение</w:t>
            </w: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Назначение устройства</w:t>
            </w: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Основные характеристики</w:t>
            </w: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Фирмы - производители</w:t>
            </w:r>
          </w:p>
        </w:tc>
      </w:tr>
      <w:tr w:rsidR="008B0709" w:rsidRPr="00DE707A" w:rsidTr="00BC61A3">
        <w:tc>
          <w:tcPr>
            <w:tcW w:w="5000" w:type="pct"/>
            <w:gridSpan w:val="5"/>
            <w:shd w:val="clear" w:color="auto" w:fill="auto"/>
          </w:tcPr>
          <w:p w:rsidR="008B0709" w:rsidRPr="00DE707A" w:rsidRDefault="008B0709" w:rsidP="00BC61A3">
            <w:pPr>
              <w:jc w:val="center"/>
              <w:outlineLvl w:val="0"/>
              <w:rPr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Устройства внутри системного блока</w:t>
            </w:r>
          </w:p>
        </w:tc>
      </w:tr>
      <w:tr w:rsidR="002D0515" w:rsidRPr="00BC61A3" w:rsidTr="00BC61A3">
        <w:tc>
          <w:tcPr>
            <w:tcW w:w="846" w:type="pct"/>
            <w:shd w:val="clear" w:color="auto" w:fill="auto"/>
          </w:tcPr>
          <w:p w:rsidR="008B0709" w:rsidRPr="00DE707A" w:rsidRDefault="00D80FC7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видеокарта</w:t>
            </w:r>
          </w:p>
        </w:tc>
        <w:tc>
          <w:tcPr>
            <w:tcW w:w="1001" w:type="pct"/>
            <w:shd w:val="clear" w:color="auto" w:fill="auto"/>
          </w:tcPr>
          <w:p w:rsidR="008B0709" w:rsidRPr="00DE707A" w:rsidRDefault="00BC61A3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E31451" wp14:editId="448F210C">
                  <wp:extent cx="1128368" cy="903767"/>
                  <wp:effectExtent l="0" t="0" r="0" b="0"/>
                  <wp:docPr id="2" name="Рисунок 2" descr="http://ram.by/media/product/origin/s/p/sparkle-geforce-gts-450-850mhz-pci-e-2dot0-1024mb-3800mhz-128-bit-2xdvi-mini-hdmi-hdc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am.by/media/product/origin/s/p/sparkle-geforce-gts-450-850mhz-pci-e-2dot0-1024mb-3800mhz-128-bit-2xdvi-mini-hdmi-hdc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72" cy="90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pct"/>
            <w:shd w:val="clear" w:color="auto" w:fill="auto"/>
          </w:tcPr>
          <w:p w:rsidR="008B0709" w:rsidRPr="002D0515" w:rsidRDefault="00BC61A3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2D0515">
              <w:rPr>
                <w:sz w:val="24"/>
                <w:szCs w:val="24"/>
              </w:rPr>
              <w:t>устройство, преобразующее графический образ, хранящийся как содержимое памяти компьютера (или самого адаптера), в форму, пригодную для дальнейшего вывода на экран монитора.</w:t>
            </w:r>
          </w:p>
        </w:tc>
        <w:tc>
          <w:tcPr>
            <w:tcW w:w="1157" w:type="pct"/>
            <w:shd w:val="clear" w:color="auto" w:fill="auto"/>
          </w:tcPr>
          <w:p w:rsidR="008B0709" w:rsidRPr="002D0515" w:rsidRDefault="00BC61A3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2D0515">
              <w:rPr>
                <w:bCs/>
                <w:sz w:val="24"/>
                <w:szCs w:val="24"/>
              </w:rPr>
              <w:t>ширина шины памяти, объём видеопамяти</w:t>
            </w:r>
            <w:r w:rsidRPr="002D0515">
              <w:rPr>
                <w:sz w:val="24"/>
                <w:szCs w:val="24"/>
              </w:rPr>
              <w:t xml:space="preserve">, </w:t>
            </w:r>
            <w:r w:rsidRPr="002D0515">
              <w:rPr>
                <w:bCs/>
                <w:sz w:val="24"/>
                <w:szCs w:val="24"/>
              </w:rPr>
              <w:t>частоты ядра и памяти, текстурная и пиксельная скорость заполнения</w:t>
            </w:r>
          </w:p>
        </w:tc>
        <w:tc>
          <w:tcPr>
            <w:tcW w:w="1105" w:type="pct"/>
            <w:shd w:val="clear" w:color="auto" w:fill="auto"/>
          </w:tcPr>
          <w:p w:rsidR="008B0709" w:rsidRPr="002D0515" w:rsidRDefault="00BC61A3" w:rsidP="00BC61A3">
            <w:pPr>
              <w:spacing w:before="100" w:beforeAutospacing="1" w:after="100" w:afterAutospacing="1"/>
              <w:ind w:left="720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t xml:space="preserve">AMD, </w:t>
            </w:r>
            <w:proofErr w:type="spellStart"/>
            <w:r w:rsidRPr="002D0515">
              <w:rPr>
                <w:sz w:val="24"/>
                <w:szCs w:val="24"/>
                <w:lang w:val="en-US"/>
              </w:rPr>
              <w:t>Nvidia</w:t>
            </w:r>
            <w:proofErr w:type="spellEnd"/>
            <w:r w:rsidRPr="002D0515">
              <w:rPr>
                <w:sz w:val="24"/>
                <w:szCs w:val="24"/>
                <w:lang w:val="en-US"/>
              </w:rPr>
              <w:t xml:space="preserve">, intel </w:t>
            </w:r>
            <w:r w:rsidRPr="002D0515">
              <w:rPr>
                <w:sz w:val="24"/>
                <w:szCs w:val="24"/>
              </w:rPr>
              <w:t>и</w:t>
            </w:r>
            <w:r w:rsidRPr="002D051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0515">
              <w:rPr>
                <w:sz w:val="24"/>
                <w:szCs w:val="24"/>
              </w:rPr>
              <w:t>др</w:t>
            </w:r>
            <w:proofErr w:type="spellEnd"/>
            <w:r w:rsidRPr="002D0515">
              <w:rPr>
                <w:sz w:val="24"/>
                <w:szCs w:val="24"/>
                <w:lang w:val="en-US"/>
              </w:rPr>
              <w:t>.</w:t>
            </w: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BC61A3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центральный </w:t>
            </w:r>
            <w:r w:rsidR="00BC61A3">
              <w:rPr>
                <w:sz w:val="24"/>
                <w:szCs w:val="28"/>
              </w:rPr>
              <w:t>процессор</w:t>
            </w:r>
          </w:p>
        </w:tc>
        <w:tc>
          <w:tcPr>
            <w:tcW w:w="1001" w:type="pct"/>
            <w:shd w:val="clear" w:color="auto" w:fill="auto"/>
          </w:tcPr>
          <w:p w:rsidR="008B0709" w:rsidRPr="00BC61A3" w:rsidRDefault="008B0709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2D0515">
              <w:rPr>
                <w:sz w:val="24"/>
                <w:szCs w:val="24"/>
              </w:rPr>
              <w:t>электронный блок</w:t>
            </w:r>
            <w:r w:rsidRPr="002D0515">
              <w:rPr>
                <w:sz w:val="24"/>
                <w:szCs w:val="24"/>
              </w:rPr>
              <w:t xml:space="preserve"> либо </w:t>
            </w:r>
            <w:r w:rsidRPr="002D0515">
              <w:rPr>
                <w:sz w:val="24"/>
                <w:szCs w:val="24"/>
              </w:rPr>
              <w:t>интегральная схема</w:t>
            </w:r>
            <w:r w:rsidRPr="002D0515">
              <w:rPr>
                <w:sz w:val="24"/>
                <w:szCs w:val="24"/>
              </w:rPr>
              <w:t xml:space="preserve"> (</w:t>
            </w:r>
            <w:r w:rsidRPr="002D0515">
              <w:rPr>
                <w:sz w:val="24"/>
                <w:szCs w:val="24"/>
              </w:rPr>
              <w:t>микропроцессор</w:t>
            </w:r>
            <w:r w:rsidRPr="002D0515">
              <w:rPr>
                <w:sz w:val="24"/>
                <w:szCs w:val="24"/>
              </w:rPr>
              <w:t xml:space="preserve">), исполняющая </w:t>
            </w:r>
            <w:r w:rsidRPr="002D0515">
              <w:rPr>
                <w:sz w:val="24"/>
                <w:szCs w:val="24"/>
              </w:rPr>
              <w:t>машинные инструкции</w:t>
            </w:r>
            <w:r w:rsidRPr="002D0515">
              <w:rPr>
                <w:sz w:val="24"/>
                <w:szCs w:val="24"/>
              </w:rPr>
              <w:t xml:space="preserve"> (код программ)</w:t>
            </w:r>
          </w:p>
        </w:tc>
        <w:tc>
          <w:tcPr>
            <w:tcW w:w="1157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2D0515">
              <w:rPr>
                <w:rStyle w:val="a6"/>
                <w:b w:val="0"/>
                <w:sz w:val="24"/>
                <w:szCs w:val="24"/>
              </w:rPr>
              <w:t>Количество ядер</w:t>
            </w:r>
            <w:r w:rsidRPr="002D0515">
              <w:rPr>
                <w:rStyle w:val="a6"/>
                <w:b w:val="0"/>
                <w:sz w:val="24"/>
                <w:szCs w:val="24"/>
              </w:rPr>
              <w:t>,</w:t>
            </w:r>
            <w:proofErr w:type="gramStart"/>
            <w:r w:rsidRPr="002D0515">
              <w:rPr>
                <w:rStyle w:val="a6"/>
                <w:b w:val="0"/>
                <w:sz w:val="24"/>
                <w:szCs w:val="24"/>
              </w:rPr>
              <w:t xml:space="preserve"> </w:t>
            </w:r>
            <w:r w:rsidRPr="002D0515">
              <w:rPr>
                <w:sz w:val="24"/>
                <w:szCs w:val="24"/>
              </w:rPr>
              <w:t>.</w:t>
            </w:r>
            <w:proofErr w:type="gramEnd"/>
            <w:r w:rsidRPr="002D0515">
              <w:rPr>
                <w:sz w:val="24"/>
                <w:szCs w:val="24"/>
              </w:rPr>
              <w:t xml:space="preserve">Частота процессора, Коэффициент умножения, </w:t>
            </w:r>
            <w:r w:rsidRPr="002D0515">
              <w:rPr>
                <w:rStyle w:val="a6"/>
                <w:b w:val="0"/>
                <w:sz w:val="24"/>
                <w:szCs w:val="24"/>
              </w:rPr>
              <w:t>Тепловыделение процессора</w:t>
            </w:r>
            <w:r w:rsidRPr="002D0515">
              <w:rPr>
                <w:rStyle w:val="a6"/>
                <w:b w:val="0"/>
                <w:sz w:val="24"/>
                <w:szCs w:val="24"/>
              </w:rPr>
              <w:t>,</w:t>
            </w:r>
            <w:r w:rsidRPr="002D0515">
              <w:rPr>
                <w:rStyle w:val="a6"/>
                <w:sz w:val="24"/>
                <w:szCs w:val="24"/>
              </w:rPr>
              <w:t xml:space="preserve"> </w:t>
            </w:r>
            <w:r w:rsidRPr="002D0515">
              <w:rPr>
                <w:sz w:val="24"/>
                <w:szCs w:val="24"/>
              </w:rPr>
              <w:t xml:space="preserve">Максимальная рабочая температура, </w:t>
            </w:r>
            <w:r w:rsidRPr="002D0515">
              <w:rPr>
                <w:rStyle w:val="a6"/>
                <w:b w:val="0"/>
                <w:sz w:val="24"/>
                <w:szCs w:val="24"/>
              </w:rPr>
              <w:t xml:space="preserve">Поддержка </w:t>
            </w:r>
            <w:r w:rsidRPr="002D0515">
              <w:rPr>
                <w:rStyle w:val="a6"/>
                <w:b w:val="0"/>
                <w:sz w:val="24"/>
                <w:szCs w:val="24"/>
              </w:rPr>
              <w:lastRenderedPageBreak/>
              <w:t>различных технологий</w:t>
            </w:r>
          </w:p>
        </w:tc>
        <w:tc>
          <w:tcPr>
            <w:tcW w:w="1105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proofErr w:type="spellStart"/>
            <w:r w:rsidRPr="002D0515">
              <w:lastRenderedPageBreak/>
              <w:t>Intel</w:t>
            </w:r>
            <w:proofErr w:type="spellEnd"/>
            <w:r>
              <w:t xml:space="preserve">, </w:t>
            </w:r>
            <w:r w:rsidRPr="002D0515">
              <w:t>AMD</w:t>
            </w:r>
            <w:r>
              <w:t xml:space="preserve"> и </w:t>
            </w:r>
            <w:r w:rsidRPr="002D0515">
              <w:t>IBM</w:t>
            </w: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Материнская плата</w:t>
            </w: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hyperlink r:id="rId7" w:tooltip="Печатная плата" w:history="1">
              <w:r>
                <w:rPr>
                  <w:rStyle w:val="a5"/>
                </w:rPr>
                <w:t>печатная плата</w:t>
              </w:r>
            </w:hyperlink>
            <w:r>
              <w:t>, являющаяся основой построения модульного устройства</w:t>
            </w:r>
          </w:p>
        </w:tc>
        <w:tc>
          <w:tcPr>
            <w:tcW w:w="1157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rStyle w:val="a6"/>
                <w:color w:val="008000"/>
              </w:rPr>
              <w:t>Поколение процессора</w:t>
            </w:r>
            <w:r>
              <w:rPr>
                <w:rStyle w:val="a6"/>
                <w:color w:val="008000"/>
              </w:rPr>
              <w:t xml:space="preserve">, </w:t>
            </w:r>
            <w:r>
              <w:rPr>
                <w:rStyle w:val="a6"/>
                <w:color w:val="008000"/>
              </w:rPr>
              <w:t>Диапазон поддерживаемых процессором тактовых частот</w:t>
            </w:r>
            <w:r>
              <w:rPr>
                <w:rStyle w:val="a6"/>
                <w:color w:val="008000"/>
              </w:rPr>
              <w:t xml:space="preserve"> </w:t>
            </w:r>
            <w:r>
              <w:rPr>
                <w:rStyle w:val="a6"/>
                <w:color w:val="008000"/>
              </w:rPr>
              <w:t>Частота системной шины</w:t>
            </w:r>
            <w:r>
              <w:rPr>
                <w:rStyle w:val="a6"/>
                <w:color w:val="008000"/>
              </w:rPr>
              <w:t xml:space="preserve"> </w:t>
            </w:r>
            <w:r>
              <w:rPr>
                <w:rStyle w:val="a6"/>
                <w:color w:val="008000"/>
              </w:rPr>
              <w:t>Базовый набор микросхем (</w:t>
            </w:r>
            <w:proofErr w:type="spellStart"/>
            <w:r>
              <w:rPr>
                <w:rStyle w:val="a6"/>
                <w:color w:val="008000"/>
              </w:rPr>
              <w:t>chipset</w:t>
            </w:r>
            <w:proofErr w:type="spellEnd"/>
            <w:r>
              <w:rPr>
                <w:rStyle w:val="a6"/>
                <w:color w:val="008000"/>
              </w:rPr>
              <w:t>)</w:t>
            </w:r>
            <w:r>
              <w:rPr>
                <w:rStyle w:val="a3"/>
                <w:color w:val="008000"/>
              </w:rPr>
              <w:t xml:space="preserve"> </w:t>
            </w:r>
            <w:r>
              <w:rPr>
                <w:rStyle w:val="a6"/>
                <w:color w:val="008000"/>
              </w:rPr>
              <w:t>Фирма-производитель</w:t>
            </w:r>
            <w:r>
              <w:rPr>
                <w:rStyle w:val="a6"/>
                <w:color w:val="008000"/>
              </w:rPr>
              <w:t xml:space="preserve"> </w:t>
            </w:r>
            <w:r>
              <w:rPr>
                <w:rStyle w:val="a6"/>
                <w:color w:val="008000"/>
              </w:rPr>
              <w:t>Форм-фактор</w:t>
            </w:r>
          </w:p>
        </w:tc>
        <w:tc>
          <w:tcPr>
            <w:tcW w:w="1105" w:type="pct"/>
            <w:shd w:val="clear" w:color="auto" w:fill="auto"/>
          </w:tcPr>
          <w:p w:rsidR="008B0709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hyperlink r:id="rId8" w:tooltip="Asus" w:history="1">
              <w:proofErr w:type="spellStart"/>
              <w:r w:rsidRPr="002D0515">
                <w:rPr>
                  <w:color w:val="0000FF"/>
                  <w:sz w:val="24"/>
                  <w:szCs w:val="24"/>
                  <w:u w:val="single"/>
                </w:rPr>
                <w:t>Asus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2D0515">
              <w:rPr>
                <w:color w:val="0000FF"/>
                <w:sz w:val="24"/>
                <w:szCs w:val="24"/>
                <w:u w:val="single"/>
              </w:rPr>
              <w:t>Intel</w:t>
            </w:r>
            <w:proofErr w:type="spellEnd"/>
            <w:r>
              <w:rPr>
                <w:color w:val="0000FF"/>
                <w:sz w:val="24"/>
                <w:szCs w:val="24"/>
                <w:u w:val="single"/>
              </w:rPr>
              <w:t xml:space="preserve"> </w:t>
            </w:r>
            <w:hyperlink r:id="rId9" w:tooltip="Nvidia" w:history="1">
              <w:proofErr w:type="spellStart"/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>Nvidia</w:t>
              </w:r>
              <w:proofErr w:type="spellEnd"/>
            </w:hyperlink>
            <w:r w:rsidRPr="002D0515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Блок питания</w:t>
            </w: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hyperlink r:id="rId10" w:tooltip="Вторичный источник электропитания" w:history="1">
              <w:r>
                <w:rPr>
                  <w:rStyle w:val="a5"/>
                </w:rPr>
                <w:t>вторичный источник электропитания</w:t>
              </w:r>
            </w:hyperlink>
            <w:r>
              <w:t xml:space="preserve">, предназначенный для снабжения узлов </w:t>
            </w:r>
            <w:hyperlink r:id="rId11" w:tooltip="Компьютер" w:history="1">
              <w:r>
                <w:rPr>
                  <w:rStyle w:val="a5"/>
                </w:rPr>
                <w:t>компьютера</w:t>
              </w:r>
            </w:hyperlink>
            <w:r>
              <w:t xml:space="preserve"> электроэнергией </w:t>
            </w:r>
            <w:hyperlink r:id="rId12" w:tooltip="Постоянный ток" w:history="1">
              <w:r>
                <w:rPr>
                  <w:rStyle w:val="a5"/>
                </w:rPr>
                <w:t>постоянного тока</w:t>
              </w:r>
            </w:hyperlink>
            <w:r>
              <w:t xml:space="preserve"> путём преобразования </w:t>
            </w:r>
            <w:hyperlink r:id="rId13" w:tooltip="Сетевое напряжение" w:history="1">
              <w:r>
                <w:rPr>
                  <w:rStyle w:val="a5"/>
                </w:rPr>
                <w:t>сетевого напряжения</w:t>
              </w:r>
            </w:hyperlink>
            <w:r>
              <w:t xml:space="preserve"> до требуемых значений</w:t>
            </w:r>
          </w:p>
        </w:tc>
        <w:tc>
          <w:tcPr>
            <w:tcW w:w="1157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t>М</w:t>
            </w:r>
            <w:r>
              <w:t>ощность</w:t>
            </w:r>
            <w:r>
              <w:t xml:space="preserve"> </w:t>
            </w:r>
            <w:r>
              <w:rPr>
                <w:rStyle w:val="a6"/>
              </w:rPr>
              <w:t>Максимальная сила тока на отдельных линиях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Габариты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Разъемы и длина кабелей</w:t>
            </w:r>
          </w:p>
        </w:tc>
        <w:tc>
          <w:tcPr>
            <w:tcW w:w="1105" w:type="pct"/>
            <w:shd w:val="clear" w:color="auto" w:fill="auto"/>
          </w:tcPr>
          <w:p w:rsidR="002D0515" w:rsidRPr="002D0515" w:rsidRDefault="002D0515" w:rsidP="002D0515">
            <w:pPr>
              <w:spacing w:before="100" w:beforeAutospacing="1" w:after="100" w:afterAutospacing="1"/>
              <w:rPr>
                <w:lang w:val="en-US"/>
              </w:rPr>
            </w:pPr>
            <w:hyperlink r:id="rId14" w:tooltip="Antec" w:history="1">
              <w:proofErr w:type="spellStart"/>
              <w:r w:rsidRPr="002D0515">
                <w:rPr>
                  <w:rStyle w:val="a5"/>
                  <w:lang w:val="en-US"/>
                </w:rPr>
                <w:t>Antec</w:t>
              </w:r>
              <w:proofErr w:type="spellEnd"/>
            </w:hyperlink>
            <w:r w:rsidRPr="002D0515">
              <w:rPr>
                <w:lang w:val="en-US"/>
              </w:rPr>
              <w:t xml:space="preserve"> </w:t>
            </w:r>
            <w:hyperlink r:id="rId15" w:tooltip="BFG Technologies" w:history="1">
              <w:r w:rsidRPr="002D0515">
                <w:rPr>
                  <w:rStyle w:val="a5"/>
                  <w:lang w:val="en-US"/>
                </w:rPr>
                <w:t>BFG Technologies</w:t>
              </w:r>
            </w:hyperlink>
            <w:r w:rsidRPr="002D0515">
              <w:rPr>
                <w:lang w:val="en-US"/>
              </w:rPr>
              <w:t xml:space="preserve"> </w:t>
            </w:r>
            <w:hyperlink r:id="rId16" w:tooltip="Corsair Components" w:history="1">
              <w:r w:rsidRPr="002D0515">
                <w:rPr>
                  <w:rStyle w:val="a5"/>
                  <w:lang w:val="en-US"/>
                </w:rPr>
                <w:t>Corsair Components</w:t>
              </w:r>
            </w:hyperlink>
            <w:r w:rsidRPr="002D0515">
              <w:rPr>
                <w:lang w:val="en-US"/>
              </w:rPr>
              <w:t xml:space="preserve"> </w:t>
            </w:r>
            <w:hyperlink r:id="rId17" w:tooltip="Enermax" w:history="1">
              <w:proofErr w:type="spellStart"/>
              <w:r w:rsidRPr="002D0515">
                <w:rPr>
                  <w:rStyle w:val="a5"/>
                  <w:lang w:val="en-US"/>
                </w:rPr>
                <w:t>Enermax</w:t>
              </w:r>
              <w:proofErr w:type="spellEnd"/>
            </w:hyperlink>
            <w:r w:rsidRPr="002D0515">
              <w:rPr>
                <w:lang w:val="en-US"/>
              </w:rPr>
              <w:t xml:space="preserve"> </w:t>
            </w:r>
            <w:hyperlink r:id="rId18" w:tooltip="FSP Group" w:history="1">
              <w:r w:rsidRPr="002D0515">
                <w:rPr>
                  <w:rStyle w:val="a5"/>
                  <w:lang w:val="en-US"/>
                </w:rPr>
                <w:t>FSP Group</w:t>
              </w:r>
            </w:hyperlink>
          </w:p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Жесткий диск</w:t>
            </w: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hyperlink r:id="rId19" w:tooltip="Запоминающее устройство" w:history="1">
              <w:r>
                <w:rPr>
                  <w:rStyle w:val="a5"/>
                </w:rPr>
                <w:t>запоминающее устройство</w:t>
              </w:r>
            </w:hyperlink>
            <w:r>
              <w:t xml:space="preserve"> (</w:t>
            </w:r>
            <w:hyperlink r:id="rId20" w:tooltip="Компьютерная память" w:history="1">
              <w:r>
                <w:rPr>
                  <w:rStyle w:val="a5"/>
                </w:rPr>
                <w:t>устройство хранения информации</w:t>
              </w:r>
            </w:hyperlink>
            <w:r>
              <w:t xml:space="preserve">) </w:t>
            </w:r>
            <w:hyperlink r:id="rId21" w:tooltip="Произвольный доступ" w:history="1">
              <w:r>
                <w:rPr>
                  <w:rStyle w:val="a5"/>
                </w:rPr>
                <w:t>произвольного доступа</w:t>
              </w:r>
            </w:hyperlink>
          </w:p>
        </w:tc>
        <w:tc>
          <w:tcPr>
            <w:tcW w:w="1157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2D0515">
              <w:rPr>
                <w:iCs/>
              </w:rPr>
              <w:t>Интерфейс</w:t>
            </w:r>
            <w:r w:rsidRPr="002D0515">
              <w:rPr>
                <w:iCs/>
              </w:rPr>
              <w:t xml:space="preserve"> </w:t>
            </w:r>
            <w:r>
              <w:rPr>
                <w:i/>
                <w:iCs/>
              </w:rPr>
              <w:t>Ёмкость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Физический размер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Время произвольного доступа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Скорость вращения шпинделя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Надёжность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Количество операций ввода-вывода в секунду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Потребление энергии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Сопротивляемость ударам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Скорость передачи данных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Объём буфера</w:t>
            </w:r>
          </w:p>
        </w:tc>
        <w:tc>
          <w:tcPr>
            <w:tcW w:w="1105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hyperlink r:id="rId22" w:tooltip="Fujitsu" w:history="1">
              <w:proofErr w:type="spellStart"/>
              <w:r>
                <w:rPr>
                  <w:rStyle w:val="a5"/>
                </w:rPr>
                <w:t>Fujitsu</w:t>
              </w:r>
              <w:proofErr w:type="spellEnd"/>
            </w:hyperlink>
            <w:r>
              <w:t xml:space="preserve"> </w:t>
            </w:r>
            <w:hyperlink r:id="rId23" w:tooltip="IBM" w:history="1">
              <w:r>
                <w:rPr>
                  <w:rStyle w:val="a5"/>
                </w:rPr>
                <w:t>IBM</w:t>
              </w:r>
            </w:hyperlink>
            <w:r>
              <w:t xml:space="preserve"> </w:t>
            </w:r>
            <w:hyperlink r:id="rId24" w:tooltip="Maxtor" w:history="1">
              <w:proofErr w:type="spellStart"/>
              <w:r>
                <w:rPr>
                  <w:rStyle w:val="a5"/>
                </w:rPr>
                <w:t>Maxtor</w:t>
              </w:r>
              <w:proofErr w:type="spellEnd"/>
            </w:hyperlink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Звуковая карта</w:t>
            </w: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t xml:space="preserve">дополнительное оборудование </w:t>
            </w:r>
            <w:hyperlink r:id="rId25" w:tooltip="Персональный компьютер" w:history="1">
              <w:r>
                <w:rPr>
                  <w:rStyle w:val="a5"/>
                </w:rPr>
                <w:t>персонального компьютера</w:t>
              </w:r>
            </w:hyperlink>
            <w:r>
              <w:t xml:space="preserve">, позволяющее обрабатывать </w:t>
            </w:r>
            <w:hyperlink r:id="rId26" w:tooltip="Звук" w:history="1">
              <w:r>
                <w:rPr>
                  <w:rStyle w:val="a5"/>
                </w:rPr>
                <w:t>звук</w:t>
              </w:r>
            </w:hyperlink>
          </w:p>
        </w:tc>
        <w:tc>
          <w:tcPr>
            <w:tcW w:w="1157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rStyle w:val="a6"/>
                <w:color w:val="000000"/>
              </w:rPr>
              <w:t>Частота дискретизации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>Разрядность и динамический диапазон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>Отношение сигнал/шум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>Коэффициент нелинейных искажений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>Поддерживаемые спецэффекты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>Амплитудные преобразования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>Частотные преобразования</w:t>
            </w:r>
            <w:r>
              <w:rPr>
                <w:rStyle w:val="a6"/>
                <w:color w:val="000000"/>
              </w:rPr>
              <w:t xml:space="preserve"> </w:t>
            </w:r>
            <w:r>
              <w:rPr>
                <w:rStyle w:val="a6"/>
                <w:color w:val="000000"/>
              </w:rPr>
              <w:t xml:space="preserve">Фазовые </w:t>
            </w:r>
            <w:r>
              <w:rPr>
                <w:rStyle w:val="a6"/>
                <w:color w:val="000000"/>
              </w:rPr>
              <w:lastRenderedPageBreak/>
              <w:t>преобразования</w:t>
            </w:r>
          </w:p>
        </w:tc>
        <w:tc>
          <w:tcPr>
            <w:tcW w:w="1105" w:type="pct"/>
            <w:shd w:val="clear" w:color="auto" w:fill="auto"/>
          </w:tcPr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hyperlink r:id="rId27" w:tooltip="ASUS" w:history="1"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>ASUS</w:t>
              </w:r>
            </w:hyperlink>
            <w:r w:rsidRPr="002D0515">
              <w:rPr>
                <w:sz w:val="24"/>
                <w:szCs w:val="24"/>
                <w:lang w:val="en-US"/>
              </w:rPr>
              <w:t>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hyperlink r:id="rId28" w:tooltip="Creative Labs" w:history="1"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>Creative Labs</w:t>
              </w:r>
            </w:hyperlink>
            <w:r w:rsidRPr="002D0515">
              <w:rPr>
                <w:sz w:val="24"/>
                <w:szCs w:val="24"/>
                <w:lang w:val="en-US"/>
              </w:rPr>
              <w:t>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t>C-Media,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t>Diamond Multimedia System, Inc.,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hyperlink r:id="rId29" w:tooltip="ESI Audiotechnik GmbH (страница отсутствует)" w:history="1"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 xml:space="preserve">ESI </w:t>
              </w:r>
              <w:proofErr w:type="spellStart"/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>Audiotechnik</w:t>
              </w:r>
              <w:proofErr w:type="spellEnd"/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 xml:space="preserve"> GmbH</w:t>
              </w:r>
            </w:hyperlink>
            <w:r w:rsidRPr="002D0515">
              <w:rPr>
                <w:sz w:val="24"/>
                <w:szCs w:val="24"/>
                <w:lang w:val="en-US"/>
              </w:rPr>
              <w:t>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lastRenderedPageBreak/>
              <w:t>KYE Systems (</w:t>
            </w:r>
            <w:hyperlink r:id="rId30" w:tooltip="Genius" w:history="1"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>Genius</w:t>
              </w:r>
            </w:hyperlink>
            <w:r w:rsidRPr="002D0515">
              <w:rPr>
                <w:sz w:val="24"/>
                <w:szCs w:val="24"/>
                <w:lang w:val="en-US"/>
              </w:rPr>
              <w:t>),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t>M-Audio,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hyperlink r:id="rId31" w:tooltip="Realtek" w:history="1">
              <w:proofErr w:type="spellStart"/>
              <w:r w:rsidRPr="002D0515">
                <w:rPr>
                  <w:color w:val="0000FF"/>
                  <w:sz w:val="24"/>
                  <w:szCs w:val="24"/>
                  <w:u w:val="single"/>
                  <w:lang w:val="en-US"/>
                </w:rPr>
                <w:t>Realtek</w:t>
              </w:r>
              <w:proofErr w:type="spellEnd"/>
            </w:hyperlink>
            <w:r w:rsidRPr="002D0515">
              <w:rPr>
                <w:sz w:val="24"/>
                <w:szCs w:val="24"/>
                <w:lang w:val="en-US"/>
              </w:rPr>
              <w:t>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t>Turtle Beach Systems,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2D0515">
              <w:rPr>
                <w:sz w:val="24"/>
                <w:szCs w:val="24"/>
                <w:lang w:val="en-US"/>
              </w:rPr>
              <w:t>Yamaha Media Technology,</w:t>
            </w:r>
          </w:p>
          <w:p w:rsidR="002D0515" w:rsidRPr="002D0515" w:rsidRDefault="002D0515" w:rsidP="002D051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hyperlink r:id="rId32" w:tooltip="VIA Technologies" w:history="1">
              <w:r w:rsidRPr="002D0515">
                <w:rPr>
                  <w:color w:val="0000FF"/>
                  <w:sz w:val="24"/>
                  <w:szCs w:val="24"/>
                  <w:u w:val="single"/>
                </w:rPr>
                <w:t xml:space="preserve">VIA </w:t>
              </w:r>
              <w:proofErr w:type="spellStart"/>
              <w:r w:rsidRPr="002D0515">
                <w:rPr>
                  <w:color w:val="0000FF"/>
                  <w:sz w:val="24"/>
                  <w:szCs w:val="24"/>
                  <w:u w:val="single"/>
                </w:rPr>
                <w:t>Technologies</w:t>
              </w:r>
              <w:proofErr w:type="spellEnd"/>
            </w:hyperlink>
            <w:r w:rsidRPr="002D0515">
              <w:rPr>
                <w:sz w:val="24"/>
                <w:szCs w:val="24"/>
              </w:rPr>
              <w:t>.</w:t>
            </w:r>
          </w:p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t>Планки оперативной памяти</w:t>
            </w:r>
          </w:p>
        </w:tc>
        <w:tc>
          <w:tcPr>
            <w:tcW w:w="100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412790" cy="1201479"/>
                  <wp:effectExtent l="0" t="0" r="0" b="0"/>
                  <wp:docPr id="5" name="Рисунок 5" descr="http://comp.web-3.ru/data/articles/2043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mp.web-3.ru/data/articles/2043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99" cy="120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91" w:type="pct"/>
            <w:shd w:val="clear" w:color="auto" w:fill="auto"/>
          </w:tcPr>
          <w:p w:rsidR="008B0709" w:rsidRPr="002D0515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t>отвечают за объем оперативной памяти компьютера. Чем планок больше и чем большего они объема, тем больше у компьютера оперативной памяти</w:t>
            </w:r>
          </w:p>
        </w:tc>
        <w:tc>
          <w:tcPr>
            <w:tcW w:w="1157" w:type="pct"/>
            <w:shd w:val="clear" w:color="auto" w:fill="auto"/>
          </w:tcPr>
          <w:p w:rsidR="008B0709" w:rsidRPr="002D0515" w:rsidRDefault="002D0515" w:rsidP="002D0515">
            <w:pPr>
              <w:jc w:val="both"/>
              <w:outlineLvl w:val="0"/>
              <w:rPr>
                <w:sz w:val="24"/>
                <w:szCs w:val="28"/>
              </w:rPr>
            </w:pPr>
            <w:r>
              <w:t>диапазон частот, объем каждой планки оперативной памяти.</w:t>
            </w:r>
          </w:p>
        </w:tc>
        <w:tc>
          <w:tcPr>
            <w:tcW w:w="1105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</w:tr>
      <w:tr w:rsidR="002D0515" w:rsidRPr="002D0515" w:rsidTr="00BC61A3">
        <w:tc>
          <w:tcPr>
            <w:tcW w:w="846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2D0515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</w:tr>
      <w:tr w:rsidR="008B0709" w:rsidRPr="00DE707A" w:rsidTr="00BC61A3">
        <w:tc>
          <w:tcPr>
            <w:tcW w:w="5000" w:type="pct"/>
            <w:gridSpan w:val="5"/>
            <w:shd w:val="clear" w:color="auto" w:fill="auto"/>
          </w:tcPr>
          <w:p w:rsidR="008B0709" w:rsidRPr="00DE707A" w:rsidRDefault="008B0709" w:rsidP="00BC61A3">
            <w:pPr>
              <w:jc w:val="center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Устройства ввода информации</w:t>
            </w: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8B0709" w:rsidRPr="00DE707A" w:rsidTr="00BC61A3">
        <w:tc>
          <w:tcPr>
            <w:tcW w:w="5000" w:type="pct"/>
            <w:gridSpan w:val="5"/>
            <w:shd w:val="clear" w:color="auto" w:fill="auto"/>
          </w:tcPr>
          <w:p w:rsidR="008B0709" w:rsidRPr="00DE707A" w:rsidRDefault="008B0709" w:rsidP="00BC61A3">
            <w:pPr>
              <w:jc w:val="center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Устройства вывода информации</w:t>
            </w: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  <w:tr w:rsidR="002D0515" w:rsidRPr="00DE707A" w:rsidTr="00BC61A3">
        <w:tc>
          <w:tcPr>
            <w:tcW w:w="846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00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891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57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  <w:tc>
          <w:tcPr>
            <w:tcW w:w="1105" w:type="pct"/>
            <w:shd w:val="clear" w:color="auto" w:fill="auto"/>
          </w:tcPr>
          <w:p w:rsidR="008B0709" w:rsidRPr="00DE707A" w:rsidRDefault="008B0709" w:rsidP="00BC61A3">
            <w:pPr>
              <w:rPr>
                <w:sz w:val="24"/>
              </w:rPr>
            </w:pPr>
          </w:p>
        </w:tc>
      </w:tr>
    </w:tbl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lastRenderedPageBreak/>
        <w:t>Покажите выполненную работу преподавателю.</w:t>
      </w:r>
    </w:p>
    <w:p w:rsidR="00BC61A3" w:rsidRDefault="00BC61A3"/>
    <w:sectPr w:rsidR="00BC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60AB"/>
    <w:multiLevelType w:val="multilevel"/>
    <w:tmpl w:val="72B6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CB576E"/>
    <w:multiLevelType w:val="hybridMultilevel"/>
    <w:tmpl w:val="CA00DE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C711BE"/>
    <w:multiLevelType w:val="multilevel"/>
    <w:tmpl w:val="A044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C2538"/>
    <w:multiLevelType w:val="multilevel"/>
    <w:tmpl w:val="3E7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781712"/>
    <w:multiLevelType w:val="multilevel"/>
    <w:tmpl w:val="7F78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570F84"/>
    <w:multiLevelType w:val="multilevel"/>
    <w:tmpl w:val="FCD87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977BAC"/>
    <w:multiLevelType w:val="multilevel"/>
    <w:tmpl w:val="841C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41212F"/>
    <w:multiLevelType w:val="multilevel"/>
    <w:tmpl w:val="60AC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620ECC"/>
    <w:multiLevelType w:val="multilevel"/>
    <w:tmpl w:val="D332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A76C2D"/>
    <w:multiLevelType w:val="multilevel"/>
    <w:tmpl w:val="B1B8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A9001B"/>
    <w:multiLevelType w:val="multilevel"/>
    <w:tmpl w:val="6B3C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1F4C4C"/>
    <w:multiLevelType w:val="multilevel"/>
    <w:tmpl w:val="8A64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3E5C6F"/>
    <w:multiLevelType w:val="multilevel"/>
    <w:tmpl w:val="A2E2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D57FB1"/>
    <w:multiLevelType w:val="multilevel"/>
    <w:tmpl w:val="0508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BA71D7"/>
    <w:multiLevelType w:val="multilevel"/>
    <w:tmpl w:val="37FC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01163E"/>
    <w:multiLevelType w:val="multilevel"/>
    <w:tmpl w:val="169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D25316"/>
    <w:multiLevelType w:val="multilevel"/>
    <w:tmpl w:val="7926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7E5E6C"/>
    <w:multiLevelType w:val="multilevel"/>
    <w:tmpl w:val="5FBC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954D7E"/>
    <w:multiLevelType w:val="multilevel"/>
    <w:tmpl w:val="4A8E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2"/>
  </w:num>
  <w:num w:numId="5">
    <w:abstractNumId w:val="15"/>
  </w:num>
  <w:num w:numId="6">
    <w:abstractNumId w:val="4"/>
  </w:num>
  <w:num w:numId="7">
    <w:abstractNumId w:val="6"/>
  </w:num>
  <w:num w:numId="8">
    <w:abstractNumId w:val="9"/>
  </w:num>
  <w:num w:numId="9">
    <w:abstractNumId w:val="11"/>
  </w:num>
  <w:num w:numId="10">
    <w:abstractNumId w:val="3"/>
  </w:num>
  <w:num w:numId="11">
    <w:abstractNumId w:val="17"/>
  </w:num>
  <w:num w:numId="12">
    <w:abstractNumId w:val="5"/>
  </w:num>
  <w:num w:numId="13">
    <w:abstractNumId w:val="13"/>
  </w:num>
  <w:num w:numId="14">
    <w:abstractNumId w:val="0"/>
  </w:num>
  <w:num w:numId="15">
    <w:abstractNumId w:val="18"/>
  </w:num>
  <w:num w:numId="16">
    <w:abstractNumId w:val="7"/>
  </w:num>
  <w:num w:numId="17">
    <w:abstractNumId w:val="8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09"/>
    <w:rsid w:val="00213D77"/>
    <w:rsid w:val="002D0515"/>
    <w:rsid w:val="008B0709"/>
    <w:rsid w:val="00A8511A"/>
    <w:rsid w:val="00BC61A3"/>
    <w:rsid w:val="00D8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2D05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1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1A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BC61A3"/>
    <w:rPr>
      <w:color w:val="0000FF"/>
      <w:u w:val="single"/>
    </w:rPr>
  </w:style>
  <w:style w:type="character" w:styleId="a6">
    <w:name w:val="Strong"/>
    <w:basedOn w:val="a0"/>
    <w:uiPriority w:val="22"/>
    <w:qFormat/>
    <w:rsid w:val="002D051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D0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2D05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1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1A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BC61A3"/>
    <w:rPr>
      <w:color w:val="0000FF"/>
      <w:u w:val="single"/>
    </w:rPr>
  </w:style>
  <w:style w:type="character" w:styleId="a6">
    <w:name w:val="Strong"/>
    <w:basedOn w:val="a0"/>
    <w:uiPriority w:val="22"/>
    <w:qFormat/>
    <w:rsid w:val="002D051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D0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1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5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3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26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4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04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43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54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0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6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0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9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92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Asus" TargetMode="External"/><Relationship Id="rId13" Type="http://schemas.openxmlformats.org/officeDocument/2006/relationships/hyperlink" Target="https://ru.wikipedia.org/wiki/%D0%A1%D0%B5%D1%82%D0%B5%D0%B2%D0%BE%D0%B5_%D0%BD%D0%B0%D0%BF%D1%80%D1%8F%D0%B6%D0%B5%D0%BD%D0%B8%D0%B5" TargetMode="External"/><Relationship Id="rId18" Type="http://schemas.openxmlformats.org/officeDocument/2006/relationships/hyperlink" Target="https://ru.wikipedia.org/wiki/FSP_Group" TargetMode="External"/><Relationship Id="rId26" Type="http://schemas.openxmlformats.org/officeDocument/2006/relationships/hyperlink" Target="https://ru.wikipedia.org/wiki/%D0%97%D0%B2%D1%83%D0%B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F%D1%80%D0%BE%D0%B8%D0%B7%D0%B2%D0%BE%D0%BB%D1%8C%D0%BD%D1%8B%D0%B9_%D0%B4%D0%BE%D1%81%D1%82%D1%83%D0%BF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9F%D0%B5%D1%87%D0%B0%D1%82%D0%BD%D0%B0%D1%8F_%D0%BF%D0%BB%D0%B0%D1%82%D0%B0" TargetMode="External"/><Relationship Id="rId12" Type="http://schemas.openxmlformats.org/officeDocument/2006/relationships/hyperlink" Target="https://ru.wikipedia.org/wiki/%D0%9F%D0%BE%D1%81%D1%82%D0%BE%D1%8F%D0%BD%D0%BD%D1%8B%D0%B9_%D1%82%D0%BE%D0%BA" TargetMode="External"/><Relationship Id="rId17" Type="http://schemas.openxmlformats.org/officeDocument/2006/relationships/hyperlink" Target="https://ru.wikipedia.org/wiki/Enermax" TargetMode="External"/><Relationship Id="rId25" Type="http://schemas.openxmlformats.org/officeDocument/2006/relationships/hyperlink" Target="https://ru.wikipedia.org/wiki/%D0%9F%D0%B5%D1%80%D1%81%D0%BE%D0%BD%D0%B0%D0%BB%D1%8C%D0%BD%D1%8B%D0%B9_%D0%BA%D0%BE%D0%BC%D0%BF%D1%8C%D1%8E%D1%82%D0%B5%D1%80" TargetMode="External"/><Relationship Id="rId33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Corsair_Components" TargetMode="External"/><Relationship Id="rId20" Type="http://schemas.openxmlformats.org/officeDocument/2006/relationships/hyperlink" Target="https://ru.wikipedia.org/wiki/%D0%9A%D0%BE%D0%BC%D0%BF%D1%8C%D1%8E%D1%82%D0%B5%D1%80%D0%BD%D0%B0%D1%8F_%D0%BF%D0%B0%D0%BC%D1%8F%D1%82%D1%8C" TargetMode="External"/><Relationship Id="rId29" Type="http://schemas.openxmlformats.org/officeDocument/2006/relationships/hyperlink" Target="https://ru.wikipedia.org/w/index.php?title=ESI_Audiotechnik_GmbH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0%BE%D0%BC%D0%BF%D1%8C%D1%8E%D1%82%D0%B5%D1%80" TargetMode="External"/><Relationship Id="rId24" Type="http://schemas.openxmlformats.org/officeDocument/2006/relationships/hyperlink" Target="https://ru.wikipedia.org/wiki/Maxtor" TargetMode="External"/><Relationship Id="rId32" Type="http://schemas.openxmlformats.org/officeDocument/2006/relationships/hyperlink" Target="https://ru.wikipedia.org/wiki/VIA_Technologi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BFG_Technologies" TargetMode="External"/><Relationship Id="rId23" Type="http://schemas.openxmlformats.org/officeDocument/2006/relationships/hyperlink" Target="https://ru.wikipedia.org/wiki/IBM" TargetMode="External"/><Relationship Id="rId28" Type="http://schemas.openxmlformats.org/officeDocument/2006/relationships/hyperlink" Target="https://ru.wikipedia.org/wiki/Creative_Labs" TargetMode="External"/><Relationship Id="rId10" Type="http://schemas.openxmlformats.org/officeDocument/2006/relationships/hyperlink" Target="https://ru.wikipedia.org/wiki/%D0%92%D1%82%D0%BE%D1%80%D0%B8%D1%87%D0%BD%D1%8B%D0%B9_%D0%B8%D1%81%D1%82%D0%BE%D1%87%D0%BD%D0%B8%D0%BA_%D1%8D%D0%BB%D0%B5%D0%BA%D1%82%D1%80%D0%BE%D0%BF%D0%B8%D1%82%D0%B0%D0%BD%D0%B8%D1%8F" TargetMode="External"/><Relationship Id="rId19" Type="http://schemas.openxmlformats.org/officeDocument/2006/relationships/hyperlink" Target="https://ru.wikipedia.org/wiki/%D0%97%D0%B0%D0%BF%D0%BE%D0%BC%D0%B8%D0%BD%D0%B0%D1%8E%D1%89%D0%B5%D0%B5_%D1%83%D1%81%D1%82%D1%80%D0%BE%D0%B9%D1%81%D1%82%D0%B2%D0%BE" TargetMode="External"/><Relationship Id="rId31" Type="http://schemas.openxmlformats.org/officeDocument/2006/relationships/hyperlink" Target="https://ru.wikipedia.org/wiki/Realte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Nvidia" TargetMode="External"/><Relationship Id="rId14" Type="http://schemas.openxmlformats.org/officeDocument/2006/relationships/hyperlink" Target="https://ru.wikipedia.org/wiki/Antec" TargetMode="External"/><Relationship Id="rId22" Type="http://schemas.openxmlformats.org/officeDocument/2006/relationships/hyperlink" Target="https://ru.wikipedia.org/wiki/Fujitsu" TargetMode="External"/><Relationship Id="rId27" Type="http://schemas.openxmlformats.org/officeDocument/2006/relationships/hyperlink" Target="https://ru.wikipedia.org/wiki/ASUS" TargetMode="External"/><Relationship Id="rId30" Type="http://schemas.openxmlformats.org/officeDocument/2006/relationships/hyperlink" Target="https://ru.wikipedia.org/wiki/Geniu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Студент</cp:lastModifiedBy>
  <cp:revision>1</cp:revision>
  <dcterms:created xsi:type="dcterms:W3CDTF">2017-09-01T01:46:00Z</dcterms:created>
  <dcterms:modified xsi:type="dcterms:W3CDTF">2017-09-01T03:30:00Z</dcterms:modified>
</cp:coreProperties>
</file>