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 xml:space="preserve">ФГБОУ ВО "Красноярский государственный медицинский университет имени профессора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В.Ф.Войно-Ясенецкого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P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>Кафедра анестезиологии и реаниматологии ИПО</w:t>
      </w: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P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P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>Реферат</w:t>
      </w: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P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Постпункционная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головная боль</w:t>
      </w:r>
    </w:p>
    <w:p w:rsidR="00086A7A" w:rsidRDefault="00086A7A" w:rsidP="00086A7A">
      <w:pPr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A7A" w:rsidRDefault="00086A7A" w:rsidP="00086A7A">
      <w:pPr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rPr>
          <w:rFonts w:ascii="Times New Roman" w:hAnsi="Times New Roman" w:cs="Times New Roman"/>
          <w:sz w:val="28"/>
          <w:szCs w:val="28"/>
        </w:rPr>
      </w:pPr>
    </w:p>
    <w:p w:rsidR="00086A7A" w:rsidRPr="00086A7A" w:rsidRDefault="00086A7A" w:rsidP="00086A7A">
      <w:pPr>
        <w:jc w:val="right"/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>Выполнила: Абрамова К.Н</w:t>
      </w:r>
      <w:r w:rsidRPr="00086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A7A" w:rsidRDefault="00086A7A" w:rsidP="00086A7A">
      <w:pPr>
        <w:jc w:val="right"/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>Ординатор 2 года</w:t>
      </w:r>
    </w:p>
    <w:p w:rsidR="00086A7A" w:rsidRDefault="00086A7A" w:rsidP="00086A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A7A" w:rsidRPr="00086A7A" w:rsidRDefault="00086A7A" w:rsidP="00086A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P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>Красноярск, 2020</w:t>
      </w:r>
    </w:p>
    <w:p w:rsidR="00086A7A" w:rsidRP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A7A">
        <w:rPr>
          <w:rFonts w:ascii="Times New Roman" w:hAnsi="Times New Roman" w:cs="Times New Roman"/>
          <w:sz w:val="28"/>
          <w:szCs w:val="28"/>
        </w:rPr>
        <w:t>На протяжении многих лет ППГБ являлась достаточно распространенным осложнением пункции твердой мозговой оболочки и одним из основных аргументов противников спинальной анестезии (СА). В настоящее время частота ее существенно снизилась и в среднем составляет около 3%, однако значительно варьируется в зависимости от ряда причин. Вероятность возникновения ППГБ увеличивается у детей старше 10 лет, достигает пика в возрасте 15 лет и значительно снижается у пациентов старше 50. Ряд авторов убедительно доказывают, что среди причин возникновения ППГБ ведущую позицию занимает уровень прогестерона, поэтому вероятность возникновения ППГБ выше у молодых женщин и особенно возрастает при беременности. Значимым фактором риска ППГБ является диаметр спинальной иглы и ее тип. Причем тип иглы (предпочтительны иглы с кончиком в виде заточенного карандаша, типа «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pencil-point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>») имеет большее значение, чем диаметр. Проходя через твердую мозговую оболочку такие иглы, в большей степени раздвигают ее волокна, чем пересекают, что способствует быстрому закрытию дефекта. Спинальные иглы типа «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pencil-point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>» и диаметра 25 - 27G являются оптимальными для СА.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 Обычно ППГБ развивается в течение 12 - 48 часов после пункции и в 50% случаев разрешается спонтанно в течение 5 дней. К 10 суткам остаточные головные боли сохраняются не более чем у 10% пациентов, ощущавших их в первые сутки после операции.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ППГБ является достаточно интенсивной, имеет симметричный характер (чаще лоб и затылок). Часто ППГБ сопровождается тошнотой и рвотой. Иногда отмечается снижение слуха, диплопия, болезненные ощущения в мышцах шеи. Боль усиливается при нахождении пациента в вертикальном положении и ослабевает в горизонтальном. </w:t>
      </w: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P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lastRenderedPageBreak/>
        <w:t>Механизмы возникновения ППГБ.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Представления о механизмах ППГБ достаточно противоречивы. Чаще всего ее возникновение объясняют снижением субарахноидального давления (синдром внутричерепной гипотензии) за счет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подтекания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СМЖ через пункционный дефект твердой мозговой оболочки.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Если истечение ликвора происходит со скоростью, превышающей его продукцию (0,3 мл/мин), возникает вероятность смещения («провисания»)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интракраниальных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структур с натяжением мозговых оболочек и богатых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ноцицепторами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кровеносных сосудов, особенно значимого при переходе пациента в вертикальное положение. Возникающие при этом болевые импульсы проводятся по тройничному нерву в область лба, по языкоглоточному нерву, ветвям блуждающего нерва и шейным нервам – в область затылка и шеи. В некоторых исследованиях подтверждена корреляция между снижением субарахноидального давления</w:t>
      </w:r>
      <w:r w:rsidRPr="00086A7A">
        <w:rPr>
          <w:rFonts w:ascii="Times New Roman" w:hAnsi="Times New Roman" w:cs="Times New Roman"/>
          <w:sz w:val="28"/>
          <w:szCs w:val="28"/>
        </w:rPr>
        <w:t xml:space="preserve"> и возникновением головной боли</w:t>
      </w:r>
      <w:r w:rsidRPr="00086A7A">
        <w:rPr>
          <w:rFonts w:ascii="Times New Roman" w:hAnsi="Times New Roman" w:cs="Times New Roman"/>
          <w:sz w:val="28"/>
          <w:szCs w:val="28"/>
        </w:rPr>
        <w:t>.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 В ряде случаев пациенты с ППГБ отмечают некоторое снижение слуха. Данный эффект считают следствием изменений внутричерепного эндолимфатического давления и натяжения VIII-й пары черепно-мозговых нервов за счет смещения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интракраниальных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структур. Интенсивность снижения слуха коррелирует с объемом потерь СМЖ. Обычно слух полностью восстанавливается после купирования ППГБ.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 Известно, что введение в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эпидуральное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пространство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аутокрови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в большинстве случаев приводит к купированию головной боли. Принято считать, что лечебный эффект при этом обусловлен повышением как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эпидурального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, так и субарахноидального давления, что нормализует градиент давления между СМЖ, кровеносными сосудами и другими внутричерепными структурами. Однако на самом деле давление повышается только на короткий период (несколько минут после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эпидуральной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инъекции), следовательно, нормализация давления СМЖ не является доминантным механизмом лечения головной боли (низкое давление СМЖ способствует возникновению ППГБ, но не является основной ее причиной).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В настоящее время установлено, что общий объем потери СМЖ не коррелирует с интенсивностью ППГБ. Показано, что у различных пациентов с одинаковой интенсивностью ППГБ количество теряемой жидкости может варьировать от 10 до 110 мл Есть предположение, что острое изменение объема СМЖ является лишь первичным, инициирующим механизмом ППГБ. Потеря СМЖ и изменения градиента давления на протяжении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интракраниальных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венозных сосудов приводят к их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дилятации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. Этот факт </w:t>
      </w:r>
      <w:r w:rsidRPr="00086A7A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 тем, что компрессия яремной вены усиливает интенсивность боли (компрессия яремной вены вызывает венозную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дилятацию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>).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В эксперименте на обезьянах было выявлено, что постепенное удаление СМЖ приводит к снижению давления СМЖ и увеличению мозгового кровотока. Развивающаяся при этом компенсаторная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дилятация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интракраниальных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вен, очевидно, является основным механизмом ППГБ. Церебральные вазоконстрикторы, такие как кофеин и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суматриптан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(применяется для лечения мигрени), в большинстве случаев являются эффективными средствами лечения ППГБ. 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Твердая мозговая оболочка насыщена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адрен-ергическими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>, холин-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ергическими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пептидергическими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волокнами, а влияние ксантинов на эти системы хорошо известно. Блокада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аденозиновых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рецепторов головного мозга кофеином и теофиллином приводит к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вазоконстрикции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. Резкое повышение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эпидурального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и субарахноидального давления при пломбировании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физраствором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аутокровью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способно деактивировать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аденозиновые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рецепторы, что тоже приводит к купированию боли. </w:t>
      </w:r>
    </w:p>
    <w:p w:rsidR="00086A7A" w:rsidRPr="00086A7A" w:rsidRDefault="00086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6A7A">
        <w:rPr>
          <w:rFonts w:ascii="Times New Roman" w:hAnsi="Times New Roman" w:cs="Times New Roman"/>
          <w:sz w:val="28"/>
          <w:szCs w:val="28"/>
        </w:rPr>
        <w:t>Таким образом, в основе ППГБ лежат несколько механизмов, их комбинация с преобладанием тех или иных факторов может быть вариабельна и присуща индивидуально тому или иному пациенту. Отсюда и различная эффективность стандартных методов лечения ППГБ.</w:t>
      </w: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7A" w:rsidRPr="00086A7A" w:rsidRDefault="00086A7A" w:rsidP="00086A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A7A">
        <w:rPr>
          <w:rFonts w:ascii="Times New Roman" w:hAnsi="Times New Roman" w:cs="Times New Roman"/>
          <w:sz w:val="28"/>
          <w:szCs w:val="28"/>
        </w:rPr>
        <w:lastRenderedPageBreak/>
        <w:t>Лечение ППГБ</w:t>
      </w:r>
    </w:p>
    <w:p w:rsidR="00C831D0" w:rsidRPr="00086A7A" w:rsidRDefault="00086A7A">
      <w:pPr>
        <w:rPr>
          <w:rFonts w:ascii="Times New Roman" w:hAnsi="Times New Roman" w:cs="Times New Roman"/>
          <w:sz w:val="28"/>
          <w:szCs w:val="28"/>
        </w:rPr>
      </w:pPr>
      <w:r w:rsidRPr="00086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A7A">
        <w:rPr>
          <w:rFonts w:ascii="Times New Roman" w:hAnsi="Times New Roman" w:cs="Times New Roman"/>
          <w:sz w:val="28"/>
          <w:szCs w:val="28"/>
        </w:rPr>
        <w:t xml:space="preserve">Обычно консервативное лечение ППГБ включает постельный режим (2 - 3 суток), пероральное или внутривенное введение анальгина (500 - 1000 мг), кофеина (300 - 500 мг каждые 4 часа),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суматриптана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. Эффективность терапии кофеином оценивается в 75 - 90%. При неэффективности осуществляют пломбирование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эпидурального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пространства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физраствором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аутокровью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. Рекомендуется вводить 8 - 10 мл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аутокрови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на один сегмент ниже уровня предыдущей пункции. Эффективность пломбирования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аутокровью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 xml:space="preserve"> в лечении ППГБ оценивается в 75 - 85%. Побочным эффектом данной методики является возникновение болей в спине по типу корешковых приблизительно у 50% пациентов (обычно разрешается в течение нескольких дней после пломбирования). В связи с этим, для достижения того же эффекта безопаснее использовать аналогичное введение 10 - 20 мл </w:t>
      </w:r>
      <w:proofErr w:type="spellStart"/>
      <w:r w:rsidRPr="00086A7A">
        <w:rPr>
          <w:rFonts w:ascii="Times New Roman" w:hAnsi="Times New Roman" w:cs="Times New Roman"/>
          <w:sz w:val="28"/>
          <w:szCs w:val="28"/>
        </w:rPr>
        <w:t>физраствора</w:t>
      </w:r>
      <w:proofErr w:type="spellEnd"/>
      <w:r w:rsidRPr="00086A7A">
        <w:rPr>
          <w:rFonts w:ascii="Times New Roman" w:hAnsi="Times New Roman" w:cs="Times New Roman"/>
          <w:sz w:val="28"/>
          <w:szCs w:val="28"/>
        </w:rPr>
        <w:t>.</w:t>
      </w:r>
    </w:p>
    <w:sectPr w:rsidR="00C831D0" w:rsidRPr="0008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BA"/>
    <w:rsid w:val="00086A7A"/>
    <w:rsid w:val="00250651"/>
    <w:rsid w:val="00A31F16"/>
    <w:rsid w:val="00E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7F00"/>
  <w15:chartTrackingRefBased/>
  <w15:docId w15:val="{97BF3F8E-8B64-434E-82CD-68DD33142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988</Words>
  <Characters>5636</Characters>
  <Application>Microsoft Office Word</Application>
  <DocSecurity>0</DocSecurity>
  <Lines>46</Lines>
  <Paragraphs>13</Paragraphs>
  <ScaleCrop>false</ScaleCrop>
  <Company>diakov.net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Ксения Николаевна</dc:creator>
  <cp:keywords/>
  <dc:description/>
  <cp:lastModifiedBy>Абрамова Ксения Николаевна</cp:lastModifiedBy>
  <cp:revision>3</cp:revision>
  <dcterms:created xsi:type="dcterms:W3CDTF">2020-12-12T10:49:00Z</dcterms:created>
  <dcterms:modified xsi:type="dcterms:W3CDTF">2020-12-12T10:57:00Z</dcterms:modified>
</cp:coreProperties>
</file>