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77" w:rsidRDefault="00021A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A02">
        <w:rPr>
          <w:rFonts w:ascii="Times New Roman" w:hAnsi="Times New Roman" w:cs="Times New Roman"/>
          <w:b/>
          <w:sz w:val="28"/>
          <w:szCs w:val="28"/>
        </w:rPr>
        <w:t>Садигова</w:t>
      </w:r>
      <w:proofErr w:type="spellEnd"/>
      <w:r w:rsidRPr="00021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A02">
        <w:rPr>
          <w:rFonts w:ascii="Times New Roman" w:hAnsi="Times New Roman" w:cs="Times New Roman"/>
          <w:b/>
          <w:sz w:val="28"/>
          <w:szCs w:val="28"/>
        </w:rPr>
        <w:t>Гюнель</w:t>
      </w:r>
      <w:proofErr w:type="spellEnd"/>
      <w:r w:rsidRPr="00021A02">
        <w:rPr>
          <w:rFonts w:ascii="Times New Roman" w:hAnsi="Times New Roman" w:cs="Times New Roman"/>
          <w:b/>
          <w:sz w:val="28"/>
          <w:szCs w:val="28"/>
        </w:rPr>
        <w:t>, 203-1</w:t>
      </w:r>
    </w:p>
    <w:p w:rsidR="000B6CF8" w:rsidRDefault="00021A02" w:rsidP="000B6C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2. </w:t>
      </w:r>
      <w:r w:rsidRPr="00021A02">
        <w:rPr>
          <w:rFonts w:ascii="Times New Roman" w:hAnsi="Times New Roman" w:cs="Times New Roman"/>
          <w:b/>
          <w:sz w:val="28"/>
          <w:szCs w:val="28"/>
        </w:rPr>
        <w:t>Лекарственные средства. Анализ ассортимента. Хранение. Реализация.</w:t>
      </w:r>
    </w:p>
    <w:p w:rsidR="00154860" w:rsidRPr="00154860" w:rsidRDefault="00154860" w:rsidP="001548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54860">
        <w:rPr>
          <w:rFonts w:ascii="Times New Roman" w:hAnsi="Times New Roman" w:cs="Times New Roman"/>
          <w:b/>
          <w:sz w:val="28"/>
          <w:szCs w:val="28"/>
        </w:rPr>
        <w:t>екарственные средства</w:t>
      </w:r>
      <w:r w:rsidRPr="00154860">
        <w:rPr>
          <w:rFonts w:ascii="Times New Roman" w:hAnsi="Times New Roman" w:cs="Times New Roman"/>
          <w:sz w:val="28"/>
          <w:szCs w:val="28"/>
        </w:rPr>
        <w:t xml:space="preserve"> -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препараты.</w:t>
      </w:r>
    </w:p>
    <w:p w:rsidR="00154860" w:rsidRPr="00154860" w:rsidRDefault="00154860" w:rsidP="001548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54860">
        <w:rPr>
          <w:rFonts w:ascii="Times New Roman" w:hAnsi="Times New Roman" w:cs="Times New Roman"/>
          <w:b/>
          <w:sz w:val="28"/>
          <w:szCs w:val="28"/>
        </w:rPr>
        <w:t xml:space="preserve">екарственные препараты </w:t>
      </w:r>
      <w:r w:rsidRPr="00154860">
        <w:rPr>
          <w:rFonts w:ascii="Times New Roman" w:hAnsi="Times New Roman" w:cs="Times New Roman"/>
          <w:sz w:val="28"/>
          <w:szCs w:val="28"/>
        </w:rPr>
        <w:t>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:rsidR="00154860" w:rsidRPr="00154860" w:rsidRDefault="00154860" w:rsidP="000B6C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54860">
        <w:rPr>
          <w:rFonts w:ascii="Times New Roman" w:hAnsi="Times New Roman" w:cs="Times New Roman"/>
          <w:b/>
          <w:sz w:val="28"/>
          <w:szCs w:val="28"/>
        </w:rPr>
        <w:t>екарственная форма</w:t>
      </w:r>
      <w:r w:rsidRPr="00154860">
        <w:rPr>
          <w:rFonts w:ascii="Times New Roman" w:hAnsi="Times New Roman" w:cs="Times New Roman"/>
          <w:sz w:val="28"/>
          <w:szCs w:val="28"/>
        </w:rPr>
        <w:t xml:space="preserve"> - состояние лекарственного препарата, соответствующее способам его введения и применения и обеспечивающее достижение необходимого лечебного эффекта</w:t>
      </w:r>
    </w:p>
    <w:p w:rsidR="00D22C80" w:rsidRPr="000B6CF8" w:rsidRDefault="000B6CF8" w:rsidP="000B6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F8">
        <w:rPr>
          <w:rFonts w:ascii="Times New Roman" w:hAnsi="Times New Roman" w:cs="Times New Roman"/>
          <w:b/>
          <w:sz w:val="28"/>
          <w:szCs w:val="28"/>
        </w:rPr>
        <w:t>Анализ ассортимента лекарственных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409"/>
        <w:gridCol w:w="2268"/>
        <w:gridCol w:w="1525"/>
      </w:tblGrid>
      <w:tr w:rsidR="00D22C80" w:rsidRPr="00D22C80" w:rsidTr="00D20FC0">
        <w:tc>
          <w:tcPr>
            <w:tcW w:w="3261" w:type="dxa"/>
          </w:tcPr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Фармако</w:t>
            </w:r>
            <w:proofErr w:type="spellEnd"/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Терапевтическая группа </w:t>
            </w:r>
          </w:p>
        </w:tc>
        <w:tc>
          <w:tcPr>
            <w:tcW w:w="2409" w:type="dxa"/>
          </w:tcPr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ТН</w:t>
            </w:r>
          </w:p>
        </w:tc>
        <w:tc>
          <w:tcPr>
            <w:tcW w:w="2268" w:type="dxa"/>
          </w:tcPr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МНН</w:t>
            </w:r>
          </w:p>
        </w:tc>
        <w:tc>
          <w:tcPr>
            <w:tcW w:w="1525" w:type="dxa"/>
          </w:tcPr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Код </w:t>
            </w:r>
          </w:p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АТХ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тхаркивающие </w:t>
            </w: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муколитические</w:t>
            </w:r>
            <w:proofErr w:type="spellEnd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409" w:type="dxa"/>
          </w:tcPr>
          <w:p w:rsidR="00C61FC6" w:rsidRDefault="00C61FC6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Амброксол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Флюдитек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BBD" w:rsidRDefault="00386BB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86BBD">
              <w:rPr>
                <w:rFonts w:ascii="Times New Roman" w:eastAsia="Calibri" w:hAnsi="Times New Roman" w:cs="Times New Roman"/>
                <w:sz w:val="28"/>
                <w:szCs w:val="28"/>
              </w:rPr>
              <w:t>ромгексин</w:t>
            </w:r>
          </w:p>
          <w:p w:rsidR="00C61FC6" w:rsidRPr="00D22C80" w:rsidRDefault="00C61FC6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64BA" w:rsidRDefault="00C61FC6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1FC6">
              <w:rPr>
                <w:rFonts w:ascii="Times New Roman" w:eastAsia="Calibri" w:hAnsi="Times New Roman" w:cs="Times New Roman"/>
                <w:sz w:val="28"/>
                <w:szCs w:val="28"/>
              </w:rPr>
              <w:t>Амброксол</w:t>
            </w:r>
            <w:proofErr w:type="spellEnd"/>
            <w:r w:rsidRPr="00C61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Карбоцистеин</w:t>
            </w:r>
            <w:proofErr w:type="spellEnd"/>
          </w:p>
          <w:p w:rsidR="007423D8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C6" w:rsidRPr="00D22C80" w:rsidRDefault="00386BB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86BBD">
              <w:rPr>
                <w:rFonts w:ascii="Times New Roman" w:eastAsia="Calibri" w:hAnsi="Times New Roman" w:cs="Times New Roman"/>
                <w:sz w:val="28"/>
                <w:szCs w:val="28"/>
              </w:rPr>
              <w:t>ромгексин</w:t>
            </w:r>
          </w:p>
        </w:tc>
        <w:tc>
          <w:tcPr>
            <w:tcW w:w="1525" w:type="dxa"/>
          </w:tcPr>
          <w:p w:rsidR="00D22C80" w:rsidRDefault="00C61FC6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C6">
              <w:rPr>
                <w:rFonts w:ascii="Times New Roman" w:eastAsia="Calibri" w:hAnsi="Times New Roman" w:cs="Times New Roman"/>
                <w:sz w:val="28"/>
                <w:szCs w:val="28"/>
              </w:rPr>
              <w:t>R05CB06</w:t>
            </w:r>
          </w:p>
          <w:p w:rsidR="00C664BA" w:rsidRDefault="00C664BA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7423D8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R05CB03</w:t>
            </w:r>
          </w:p>
          <w:p w:rsidR="007423D8" w:rsidRDefault="007423D8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BBD" w:rsidRPr="00D22C80" w:rsidRDefault="00386BB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BBD">
              <w:rPr>
                <w:rFonts w:ascii="Times New Roman" w:eastAsia="Calibri" w:hAnsi="Times New Roman" w:cs="Times New Roman"/>
                <w:sz w:val="28"/>
                <w:szCs w:val="28"/>
              </w:rPr>
              <w:t>R05CB02</w:t>
            </w:r>
          </w:p>
        </w:tc>
      </w:tr>
      <w:tr w:rsidR="00D22C80" w:rsidRPr="00D22C80" w:rsidTr="006348F4">
        <w:trPr>
          <w:trHeight w:val="1297"/>
        </w:trPr>
        <w:tc>
          <w:tcPr>
            <w:tcW w:w="3261" w:type="dxa"/>
          </w:tcPr>
          <w:p w:rsidR="006348F4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Ноотропные</w:t>
            </w:r>
            <w:proofErr w:type="spellEnd"/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2C80" w:rsidRPr="00D22C80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409" w:type="dxa"/>
          </w:tcPr>
          <w:p w:rsidR="006348F4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4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Пирацетам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22C80" w:rsidRDefault="00386BB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Ноопепт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348F4" w:rsidRPr="00D22C80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4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Луцетам</w:t>
            </w:r>
            <w:proofErr w:type="spellEnd"/>
          </w:p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348F4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48F4">
              <w:rPr>
                <w:rFonts w:ascii="Times New Roman" w:eastAsia="Calibri" w:hAnsi="Times New Roman" w:cs="Times New Roman"/>
                <w:sz w:val="28"/>
                <w:szCs w:val="28"/>
              </w:rPr>
              <w:t>Пирацетам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386BB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6BBD">
              <w:rPr>
                <w:rFonts w:ascii="Times New Roman" w:eastAsia="Calibri" w:hAnsi="Times New Roman" w:cs="Times New Roman"/>
                <w:sz w:val="28"/>
                <w:szCs w:val="28"/>
              </w:rPr>
              <w:t>Омберацетам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8F4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48F4">
              <w:rPr>
                <w:rFonts w:ascii="Times New Roman" w:eastAsia="Calibri" w:hAnsi="Times New Roman" w:cs="Times New Roman"/>
                <w:sz w:val="28"/>
                <w:szCs w:val="28"/>
              </w:rPr>
              <w:t>Пирацетам</w:t>
            </w:r>
            <w:proofErr w:type="spellEnd"/>
          </w:p>
          <w:p w:rsidR="006348F4" w:rsidRPr="00D22C80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348F4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4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N06BX03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22C80" w:rsidRDefault="00386BB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86B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N06BX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348F4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4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N06BX03</w:t>
            </w:r>
          </w:p>
          <w:p w:rsidR="006348F4" w:rsidRPr="00D22C80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48F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D22C80" w:rsidRPr="00D22C80" w:rsidTr="000B6CF8">
        <w:trPr>
          <w:trHeight w:val="796"/>
        </w:trPr>
        <w:tc>
          <w:tcPr>
            <w:tcW w:w="3261" w:type="dxa"/>
          </w:tcPr>
          <w:p w:rsidR="00D22C80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Противоаллергические средства</w:t>
            </w:r>
            <w:r w:rsidR="006348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348F4" w:rsidRPr="00D22C80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Блокаторы </w:t>
            </w:r>
            <w:r w:rsidRPr="006348F4">
              <w:rPr>
                <w:rFonts w:ascii="Times New Roman" w:eastAsia="Calibri" w:hAnsi="Times New Roman" w:cs="Times New Roman"/>
                <w:sz w:val="28"/>
                <w:szCs w:val="28"/>
              </w:rPr>
              <w:t>H1-гистаминовых рецепторов</w:t>
            </w:r>
          </w:p>
        </w:tc>
        <w:tc>
          <w:tcPr>
            <w:tcW w:w="2409" w:type="dxa"/>
          </w:tcPr>
          <w:p w:rsidR="00117FED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Цетрин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FED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Лоратадин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FED" w:rsidRPr="00D22C80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Супрастинекс</w:t>
            </w:r>
            <w:proofErr w:type="spellEnd"/>
          </w:p>
        </w:tc>
        <w:tc>
          <w:tcPr>
            <w:tcW w:w="2268" w:type="dxa"/>
          </w:tcPr>
          <w:p w:rsidR="00D22C80" w:rsidRDefault="006348F4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48F4">
              <w:rPr>
                <w:rFonts w:ascii="Times New Roman" w:eastAsia="Calibri" w:hAnsi="Times New Roman" w:cs="Times New Roman"/>
                <w:sz w:val="28"/>
                <w:szCs w:val="28"/>
              </w:rPr>
              <w:t>Цетиризин</w:t>
            </w:r>
            <w:proofErr w:type="spellEnd"/>
          </w:p>
          <w:p w:rsidR="00C664BA" w:rsidRDefault="00C664BA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FED" w:rsidRDefault="00117FE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Лоратадин</w:t>
            </w:r>
            <w:proofErr w:type="spellEnd"/>
          </w:p>
          <w:p w:rsidR="00C664BA" w:rsidRDefault="00C664BA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FED" w:rsidRPr="006348F4" w:rsidRDefault="00117FE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Левоцетиризин</w:t>
            </w:r>
            <w:proofErr w:type="spellEnd"/>
          </w:p>
        </w:tc>
        <w:tc>
          <w:tcPr>
            <w:tcW w:w="1525" w:type="dxa"/>
          </w:tcPr>
          <w:p w:rsidR="00D22C80" w:rsidRDefault="006348F4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8F4">
              <w:rPr>
                <w:rFonts w:ascii="Times New Roman" w:eastAsia="Calibri" w:hAnsi="Times New Roman" w:cs="Times New Roman"/>
                <w:sz w:val="28"/>
                <w:szCs w:val="28"/>
              </w:rPr>
              <w:t>R06AE07</w:t>
            </w:r>
          </w:p>
          <w:p w:rsidR="00C664BA" w:rsidRPr="006348F4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R06AX13</w:t>
            </w:r>
          </w:p>
          <w:p w:rsidR="00C664BA" w:rsidRPr="006348F4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Pr="006348F4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R06AE09</w:t>
            </w:r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Спазмолитические средства</w:t>
            </w:r>
          </w:p>
        </w:tc>
        <w:tc>
          <w:tcPr>
            <w:tcW w:w="2409" w:type="dxa"/>
          </w:tcPr>
          <w:p w:rsidR="00D22C80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Дротаверин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FED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Галидор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B4A" w:rsidRPr="00D22C80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Папаверин</w:t>
            </w:r>
          </w:p>
        </w:tc>
        <w:tc>
          <w:tcPr>
            <w:tcW w:w="2268" w:type="dxa"/>
          </w:tcPr>
          <w:p w:rsidR="00D22C80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Дротаверин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B4A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Бенциклан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B4A" w:rsidRPr="00D22C80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Папаверин</w:t>
            </w:r>
          </w:p>
        </w:tc>
        <w:tc>
          <w:tcPr>
            <w:tcW w:w="1525" w:type="dxa"/>
          </w:tcPr>
          <w:p w:rsidR="00D22C80" w:rsidRDefault="00117FE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FED">
              <w:rPr>
                <w:rFonts w:ascii="Times New Roman" w:eastAsia="Calibri" w:hAnsi="Times New Roman" w:cs="Times New Roman"/>
                <w:sz w:val="28"/>
                <w:szCs w:val="28"/>
              </w:rPr>
              <w:t>A03AD02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B4A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C04AX11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B4A" w:rsidRPr="00D22C80" w:rsidRDefault="00235B4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A03AD01</w:t>
            </w:r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22C80" w:rsidRPr="00D22C80" w:rsidTr="00D20FC0">
        <w:tc>
          <w:tcPr>
            <w:tcW w:w="3261" w:type="dxa"/>
          </w:tcPr>
          <w:p w:rsidR="00062555" w:rsidRPr="00062555" w:rsidRDefault="000B6CF8" w:rsidP="0006255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Блокатор «медленных»</w:t>
            </w:r>
          </w:p>
          <w:p w:rsidR="00D22C80" w:rsidRPr="00D22C80" w:rsidRDefault="00062555" w:rsidP="0006255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кальциевых канало</w:t>
            </w:r>
            <w:r w:rsidR="00FF4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:rsidR="00C664BA" w:rsidRDefault="00235B4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Амлодипин</w:t>
            </w:r>
            <w:proofErr w:type="spellEnd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4BA" w:rsidRDefault="00C664B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235B4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Кордафлекс</w:t>
            </w:r>
            <w:proofErr w:type="spellEnd"/>
          </w:p>
          <w:p w:rsidR="00C664BA" w:rsidRDefault="00C664B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6F7" w:rsidRPr="00D22C80" w:rsidRDefault="00B846F7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46F7">
              <w:rPr>
                <w:rFonts w:ascii="Times New Roman" w:eastAsia="Calibri" w:hAnsi="Times New Roman" w:cs="Times New Roman"/>
                <w:sz w:val="28"/>
                <w:szCs w:val="28"/>
              </w:rPr>
              <w:t>Амлотоп</w:t>
            </w:r>
            <w:proofErr w:type="spellEnd"/>
          </w:p>
        </w:tc>
        <w:tc>
          <w:tcPr>
            <w:tcW w:w="2268" w:type="dxa"/>
          </w:tcPr>
          <w:p w:rsidR="00C664BA" w:rsidRDefault="00235B4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Амлодипин</w:t>
            </w:r>
            <w:proofErr w:type="spellEnd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4BA" w:rsidRDefault="00C664B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235B4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B4A">
              <w:rPr>
                <w:rFonts w:ascii="Times New Roman" w:eastAsia="Calibri" w:hAnsi="Times New Roman" w:cs="Times New Roman"/>
                <w:sz w:val="28"/>
                <w:szCs w:val="28"/>
              </w:rPr>
              <w:t>Нифедипин</w:t>
            </w:r>
            <w:proofErr w:type="spellEnd"/>
          </w:p>
          <w:p w:rsidR="00C664BA" w:rsidRDefault="00C664BA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6F7" w:rsidRPr="00D22C80" w:rsidRDefault="00B846F7" w:rsidP="00B846F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46F7">
              <w:rPr>
                <w:rFonts w:ascii="Times New Roman" w:eastAsia="Calibri" w:hAnsi="Times New Roman" w:cs="Times New Roman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1525" w:type="dxa"/>
          </w:tcPr>
          <w:p w:rsidR="00C664BA" w:rsidRDefault="00235B4A" w:rsidP="00B846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С08СА01</w:t>
            </w:r>
          </w:p>
          <w:p w:rsidR="00C664BA" w:rsidRDefault="00C664BA" w:rsidP="00B846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22C80" w:rsidRDefault="00235B4A" w:rsidP="00B846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5B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С08СА05</w:t>
            </w:r>
          </w:p>
          <w:p w:rsidR="00C664BA" w:rsidRDefault="00C664BA" w:rsidP="00B846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846F7" w:rsidRPr="00D22C80" w:rsidRDefault="00B846F7" w:rsidP="00B846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46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С08СА01</w:t>
            </w:r>
          </w:p>
        </w:tc>
      </w:tr>
      <w:tr w:rsidR="00D22C80" w:rsidRPr="00D22C80" w:rsidTr="00D20FC0">
        <w:tc>
          <w:tcPr>
            <w:tcW w:w="3261" w:type="dxa"/>
          </w:tcPr>
          <w:p w:rsidR="00062555" w:rsidRPr="00062555" w:rsidRDefault="000B6CF8" w:rsidP="0006255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Противовирусное</w:t>
            </w:r>
          </w:p>
          <w:p w:rsidR="00D22C80" w:rsidRPr="00062555" w:rsidRDefault="00062555" w:rsidP="0006255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09" w:type="dxa"/>
          </w:tcPr>
          <w:p w:rsidR="00D22C80" w:rsidRDefault="00B846F7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46F7">
              <w:rPr>
                <w:rFonts w:ascii="Times New Roman" w:eastAsia="Calibri" w:hAnsi="Times New Roman" w:cs="Times New Roman"/>
                <w:sz w:val="28"/>
                <w:szCs w:val="28"/>
              </w:rPr>
              <w:t>Арбидол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Римантадин</w:t>
            </w:r>
            <w:proofErr w:type="spellEnd"/>
          </w:p>
          <w:p w:rsidR="007423D8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32" w:rsidRPr="00D22C80" w:rsidRDefault="004F6E32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6E32">
              <w:rPr>
                <w:rFonts w:ascii="Times New Roman" w:eastAsia="Calibri" w:hAnsi="Times New Roman" w:cs="Times New Roman"/>
                <w:sz w:val="28"/>
                <w:szCs w:val="28"/>
              </w:rPr>
              <w:t>Кагоцел</w:t>
            </w:r>
            <w:proofErr w:type="spellEnd"/>
          </w:p>
        </w:tc>
        <w:tc>
          <w:tcPr>
            <w:tcW w:w="2268" w:type="dxa"/>
          </w:tcPr>
          <w:p w:rsidR="00D22C80" w:rsidRDefault="00B846F7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46F7">
              <w:rPr>
                <w:rFonts w:ascii="Times New Roman" w:eastAsia="Calibri" w:hAnsi="Times New Roman" w:cs="Times New Roman"/>
                <w:sz w:val="28"/>
                <w:szCs w:val="28"/>
              </w:rPr>
              <w:t>Умифеновир</w:t>
            </w:r>
            <w:proofErr w:type="spellEnd"/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32" w:rsidRDefault="007423D8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Римантадин</w:t>
            </w:r>
            <w:proofErr w:type="spellEnd"/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32" w:rsidRDefault="004F6E32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64BA" w:rsidRPr="00D22C80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22C80" w:rsidRDefault="00B846F7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46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J05AX13</w:t>
            </w:r>
          </w:p>
          <w:p w:rsidR="00C664BA" w:rsidRDefault="00C664BA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664BA" w:rsidRDefault="007423D8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423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J05AC02</w:t>
            </w:r>
            <w:r w:rsidRPr="007423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</w:p>
          <w:p w:rsidR="004F6E32" w:rsidRPr="00D22C80" w:rsidRDefault="004F6E32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F6E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J05AX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Слабительные средств</w:t>
            </w:r>
            <w:r w:rsidR="000B6CF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583DF1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Дюфалак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Микролакс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Pr="00D22C80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Гутталакс</w:t>
            </w:r>
            <w:proofErr w:type="spellEnd"/>
          </w:p>
        </w:tc>
        <w:tc>
          <w:tcPr>
            <w:tcW w:w="2268" w:type="dxa"/>
          </w:tcPr>
          <w:p w:rsidR="00583DF1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P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пикосульфат</w:t>
            </w:r>
            <w:proofErr w:type="spellEnd"/>
          </w:p>
        </w:tc>
        <w:tc>
          <w:tcPr>
            <w:tcW w:w="1525" w:type="dxa"/>
          </w:tcPr>
          <w:p w:rsidR="00583DF1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A06AD11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A06AG11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P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A06AB08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2B447E" w:rsidRDefault="00062555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2555">
              <w:rPr>
                <w:rFonts w:ascii="Times New Roman" w:eastAsia="Calibri" w:hAnsi="Times New Roman" w:cs="Times New Roman"/>
                <w:sz w:val="28"/>
                <w:szCs w:val="28"/>
              </w:rPr>
              <w:t>Поливитаминные средств</w:t>
            </w:r>
            <w:r w:rsidR="004F6E3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B4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="002B4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минералы</w:t>
            </w:r>
            <w:proofErr w:type="spellEnd"/>
          </w:p>
        </w:tc>
        <w:tc>
          <w:tcPr>
            <w:tcW w:w="2409" w:type="dxa"/>
          </w:tcPr>
          <w:p w:rsidR="00583DF1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Компливит</w:t>
            </w:r>
            <w:proofErr w:type="spellEnd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Витрум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Пиковит</w:t>
            </w:r>
            <w:proofErr w:type="spellEnd"/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2C80" w:rsidRP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C80" w:rsidRPr="00D22C80" w:rsidRDefault="00583DF1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Поливитамины+ Минералы Поливитамины+ Минералы Поливитамины+ Минералы</w:t>
            </w:r>
          </w:p>
        </w:tc>
        <w:tc>
          <w:tcPr>
            <w:tcW w:w="1525" w:type="dxa"/>
          </w:tcPr>
          <w:p w:rsid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А11АА04</w:t>
            </w:r>
          </w:p>
          <w:p w:rsidR="00C664BA" w:rsidRPr="00D22C80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А11АА04</w:t>
            </w:r>
          </w:p>
          <w:p w:rsidR="00C664BA" w:rsidRPr="00D22C80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Pr="00D22C80" w:rsidRDefault="00583DF1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А11АА03</w:t>
            </w:r>
          </w:p>
          <w:p w:rsidR="00D22C80" w:rsidRPr="00D22C80" w:rsidRDefault="00D22C80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CC54FF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eastAsia="Calibri" w:hAnsi="Times New Roman" w:cs="Times New Roman"/>
                <w:sz w:val="28"/>
                <w:szCs w:val="28"/>
              </w:rPr>
              <w:t>Диуретические средства</w:t>
            </w:r>
          </w:p>
        </w:tc>
        <w:tc>
          <w:tcPr>
            <w:tcW w:w="2409" w:type="dxa"/>
          </w:tcPr>
          <w:p w:rsid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3DF1"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Фуросемид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Индапамид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Pr="00D22C80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Гипотиазид</w:t>
            </w:r>
          </w:p>
        </w:tc>
        <w:tc>
          <w:tcPr>
            <w:tcW w:w="2268" w:type="dxa"/>
          </w:tcPr>
          <w:p w:rsidR="00D22C80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Фуросемид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Индапамид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Pr="00D22C80" w:rsidRDefault="007423D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23D8">
              <w:rPr>
                <w:rFonts w:ascii="Times New Roman" w:eastAsia="Calibri" w:hAnsi="Times New Roman" w:cs="Times New Roman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1525" w:type="dxa"/>
          </w:tcPr>
          <w:p w:rsidR="00D22C80" w:rsidRDefault="00583DF1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DF1">
              <w:rPr>
                <w:rFonts w:ascii="Times New Roman" w:eastAsia="Calibri" w:hAnsi="Times New Roman" w:cs="Times New Roman"/>
                <w:sz w:val="28"/>
                <w:szCs w:val="28"/>
              </w:rPr>
              <w:t>C03CA01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DF1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C03BA11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Pr="00D22C80" w:rsidRDefault="00FC663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638">
              <w:rPr>
                <w:rFonts w:ascii="Times New Roman" w:eastAsia="Calibri" w:hAnsi="Times New Roman" w:cs="Times New Roman"/>
                <w:sz w:val="28"/>
                <w:szCs w:val="28"/>
              </w:rPr>
              <w:t>C03AA03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Пищеварительные ферментные средства</w:t>
            </w:r>
          </w:p>
        </w:tc>
        <w:tc>
          <w:tcPr>
            <w:tcW w:w="2409" w:type="dxa"/>
          </w:tcPr>
          <w:p w:rsidR="00D22C80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Креон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Энзистал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Pr="00D22C80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Фестал</w:t>
            </w:r>
            <w:proofErr w:type="spellEnd"/>
          </w:p>
        </w:tc>
        <w:tc>
          <w:tcPr>
            <w:tcW w:w="2268" w:type="dxa"/>
          </w:tcPr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Панкреатин</w:t>
            </w:r>
          </w:p>
          <w:p w:rsidR="00C664BA" w:rsidRDefault="003B32D0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BA"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Гемицеллюлаза+</w:t>
            </w:r>
            <w:r w:rsidR="00C664BA"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Желчи</w:t>
            </w:r>
            <w:proofErr w:type="spellEnd"/>
            <w:r w:rsidR="00C664BA"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BA"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компоненты+Панкреатин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B3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Pr="00D22C80" w:rsidRDefault="003B32D0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</w:tcPr>
          <w:p w:rsidR="00D22C80" w:rsidRPr="00D22C80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A09AA02</w:t>
            </w:r>
          </w:p>
          <w:p w:rsidR="00C664BA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22C80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A09A</w:t>
            </w:r>
            <w:r w:rsidRPr="00C664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</w:p>
          <w:p w:rsidR="00C664BA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664BA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664BA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664BA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664BA" w:rsidRPr="00D22C80" w:rsidRDefault="00C664BA" w:rsidP="00C66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A09AA02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8C1AB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A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НПВП</w:t>
            </w:r>
          </w:p>
        </w:tc>
        <w:tc>
          <w:tcPr>
            <w:tcW w:w="2409" w:type="dxa"/>
          </w:tcPr>
          <w:p w:rsidR="00D22C80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Ибупрофен</w:t>
            </w: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Диклофенак</w:t>
            </w:r>
            <w:proofErr w:type="spellEnd"/>
          </w:p>
          <w:p w:rsidR="00C664BA" w:rsidRDefault="00C664BA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Pr="00D22C80" w:rsidRDefault="00D040E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0E9">
              <w:rPr>
                <w:rFonts w:ascii="Times New Roman" w:eastAsia="Calibri" w:hAnsi="Times New Roman" w:cs="Times New Roman"/>
                <w:sz w:val="28"/>
                <w:szCs w:val="28"/>
              </w:rPr>
              <w:t>Целекоксиб</w:t>
            </w:r>
            <w:proofErr w:type="spellEnd"/>
          </w:p>
        </w:tc>
        <w:tc>
          <w:tcPr>
            <w:tcW w:w="2268" w:type="dxa"/>
          </w:tcPr>
          <w:p w:rsidR="00D22C80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Ибупрофен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Диклофенак</w:t>
            </w:r>
            <w:proofErr w:type="spellEnd"/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Pr="00D22C80" w:rsidRDefault="00D040E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0E9">
              <w:rPr>
                <w:rFonts w:ascii="Times New Roman" w:eastAsia="Calibri" w:hAnsi="Times New Roman" w:cs="Times New Roman"/>
                <w:sz w:val="28"/>
                <w:szCs w:val="28"/>
              </w:rPr>
              <w:t>Целекоксиб</w:t>
            </w:r>
            <w:proofErr w:type="spellEnd"/>
          </w:p>
        </w:tc>
        <w:tc>
          <w:tcPr>
            <w:tcW w:w="1525" w:type="dxa"/>
          </w:tcPr>
          <w:p w:rsidR="00D22C80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M01AE01</w:t>
            </w: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4BA" w:rsidRDefault="00C664BA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4BA">
              <w:rPr>
                <w:rFonts w:ascii="Times New Roman" w:eastAsia="Calibri" w:hAnsi="Times New Roman" w:cs="Times New Roman"/>
                <w:sz w:val="28"/>
                <w:szCs w:val="28"/>
              </w:rPr>
              <w:t>M01AB05</w:t>
            </w:r>
          </w:p>
          <w:p w:rsidR="00D040E9" w:rsidRDefault="00D040E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0E9" w:rsidRPr="00D22C80" w:rsidRDefault="00D040E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0E9">
              <w:rPr>
                <w:rFonts w:ascii="Times New Roman" w:eastAsia="Calibri" w:hAnsi="Times New Roman" w:cs="Times New Roman"/>
                <w:sz w:val="28"/>
                <w:szCs w:val="28"/>
              </w:rPr>
              <w:t>M01AH01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8C1AB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AB8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Комбинированные контрацептивные 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3B32D0" w:rsidRPr="00D22C80" w:rsidRDefault="00D22C80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0E9" w:rsidRPr="00D040E9">
              <w:rPr>
                <w:rFonts w:ascii="Times New Roman" w:eastAsia="Calibri" w:hAnsi="Times New Roman" w:cs="Times New Roman"/>
                <w:sz w:val="28"/>
                <w:szCs w:val="28"/>
              </w:rPr>
              <w:t>Ярина</w:t>
            </w:r>
            <w:proofErr w:type="spellEnd"/>
          </w:p>
          <w:p w:rsid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Белара</w:t>
            </w:r>
            <w:proofErr w:type="spellEnd"/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Pr="00D22C80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Джес</w:t>
            </w:r>
            <w:proofErr w:type="spellEnd"/>
          </w:p>
        </w:tc>
        <w:tc>
          <w:tcPr>
            <w:tcW w:w="2268" w:type="dxa"/>
          </w:tcPr>
          <w:p w:rsidR="00D22C80" w:rsidRDefault="00D040E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0E9">
              <w:rPr>
                <w:rFonts w:ascii="Times New Roman" w:eastAsia="Calibri" w:hAnsi="Times New Roman" w:cs="Times New Roman"/>
                <w:sz w:val="28"/>
                <w:szCs w:val="28"/>
              </w:rPr>
              <w:t>Этинилэстрадиол+Дроспиренон</w:t>
            </w:r>
            <w:proofErr w:type="spellEnd"/>
          </w:p>
          <w:p w:rsidR="003E2219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Хлормадинон+Этинилэстрадиол</w:t>
            </w:r>
            <w:proofErr w:type="spellEnd"/>
          </w:p>
          <w:p w:rsidR="003E2219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Pr="00D22C80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Дроспиренон+Этинилэстрадиол</w:t>
            </w:r>
            <w:proofErr w:type="spellEnd"/>
          </w:p>
        </w:tc>
        <w:tc>
          <w:tcPr>
            <w:tcW w:w="1525" w:type="dxa"/>
          </w:tcPr>
          <w:p w:rsidR="00D22C80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G03AA12</w:t>
            </w:r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E2219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G03AA15</w:t>
            </w:r>
          </w:p>
          <w:p w:rsidR="003E2219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Pr="00D22C80" w:rsidRDefault="003E2219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G03AA12</w:t>
            </w:r>
          </w:p>
        </w:tc>
      </w:tr>
      <w:tr w:rsidR="00D22C80" w:rsidRPr="00D22C80" w:rsidTr="00D20FC0">
        <w:tc>
          <w:tcPr>
            <w:tcW w:w="3261" w:type="dxa"/>
          </w:tcPr>
          <w:p w:rsidR="00D22C80" w:rsidRPr="00D22C80" w:rsidRDefault="008C1AB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AB8">
              <w:rPr>
                <w:rFonts w:ascii="Times New Roman" w:eastAsia="Calibri" w:hAnsi="Times New Roman" w:cs="Times New Roman"/>
                <w:sz w:val="28"/>
                <w:szCs w:val="28"/>
              </w:rPr>
              <w:t>Противогрибковые средств</w:t>
            </w:r>
          </w:p>
        </w:tc>
        <w:tc>
          <w:tcPr>
            <w:tcW w:w="2409" w:type="dxa"/>
          </w:tcPr>
          <w:p w:rsidR="00D22C80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Лоцерил</w:t>
            </w:r>
            <w:proofErr w:type="spellEnd"/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Микодерил</w:t>
            </w:r>
            <w:proofErr w:type="spellEnd"/>
          </w:p>
          <w:p w:rsidR="00FC6638" w:rsidRPr="00D22C80" w:rsidRDefault="00FC663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Pr="00D22C80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Микозорал</w:t>
            </w:r>
            <w:proofErr w:type="spellEnd"/>
          </w:p>
        </w:tc>
        <w:tc>
          <w:tcPr>
            <w:tcW w:w="2268" w:type="dxa"/>
          </w:tcPr>
          <w:p w:rsidR="00D22C80" w:rsidRDefault="003E2219" w:rsidP="003E2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Аморолфин</w:t>
            </w:r>
            <w:proofErr w:type="spellEnd"/>
          </w:p>
          <w:p w:rsidR="003E2219" w:rsidRDefault="003E2219" w:rsidP="003E2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Default="003E2219" w:rsidP="003E2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Нафтифин</w:t>
            </w:r>
            <w:proofErr w:type="spellEnd"/>
          </w:p>
          <w:p w:rsidR="00FC6638" w:rsidRDefault="00FC6638" w:rsidP="003E2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Pr="00D22C80" w:rsidRDefault="005533DD" w:rsidP="003E2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Кетоконазол</w:t>
            </w:r>
            <w:proofErr w:type="spellEnd"/>
          </w:p>
        </w:tc>
        <w:tc>
          <w:tcPr>
            <w:tcW w:w="1525" w:type="dxa"/>
          </w:tcPr>
          <w:p w:rsidR="00D22C80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eastAsia="Calibri" w:hAnsi="Times New Roman" w:cs="Times New Roman"/>
                <w:sz w:val="28"/>
                <w:szCs w:val="28"/>
              </w:rPr>
              <w:t>D01AE16</w:t>
            </w:r>
          </w:p>
          <w:p w:rsidR="003E2219" w:rsidRDefault="003E2219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D01AE22</w:t>
            </w:r>
          </w:p>
          <w:p w:rsidR="00FC6638" w:rsidRDefault="00FC6638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219" w:rsidRPr="00D22C80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J02AB02</w:t>
            </w:r>
          </w:p>
        </w:tc>
      </w:tr>
      <w:tr w:rsidR="00D22C80" w:rsidRPr="00D22C80" w:rsidTr="005533DD">
        <w:trPr>
          <w:trHeight w:val="1922"/>
        </w:trPr>
        <w:tc>
          <w:tcPr>
            <w:tcW w:w="3261" w:type="dxa"/>
          </w:tcPr>
          <w:p w:rsidR="00D22C80" w:rsidRPr="00D22C80" w:rsidRDefault="008C1AB8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AB8">
              <w:rPr>
                <w:rFonts w:ascii="Times New Roman" w:eastAsia="Calibri" w:hAnsi="Times New Roman" w:cs="Times New Roman"/>
                <w:sz w:val="28"/>
                <w:szCs w:val="28"/>
              </w:rPr>
              <w:t>Снотворные средства</w:t>
            </w:r>
          </w:p>
        </w:tc>
        <w:tc>
          <w:tcPr>
            <w:tcW w:w="2409" w:type="dxa"/>
          </w:tcPr>
          <w:p w:rsidR="00D22C80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Имован</w:t>
            </w:r>
            <w:proofErr w:type="spellEnd"/>
          </w:p>
          <w:p w:rsidR="005533DD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Золпидем</w:t>
            </w:r>
            <w:proofErr w:type="spellEnd"/>
          </w:p>
          <w:p w:rsidR="005533DD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C80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Сомнол</w:t>
            </w:r>
            <w:proofErr w:type="spellEnd"/>
          </w:p>
          <w:p w:rsidR="005533DD" w:rsidRPr="00D22C80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C80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Зопиклон</w:t>
            </w:r>
            <w:proofErr w:type="spellEnd"/>
          </w:p>
          <w:p w:rsidR="005533DD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Золпидем</w:t>
            </w:r>
            <w:proofErr w:type="spellEnd"/>
          </w:p>
          <w:p w:rsidR="005533DD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Pr="00D22C80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1525" w:type="dxa"/>
          </w:tcPr>
          <w:p w:rsidR="00D22C80" w:rsidRDefault="005533DD" w:rsidP="0055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N05CF01</w:t>
            </w:r>
          </w:p>
          <w:p w:rsidR="005533DD" w:rsidRDefault="005533DD" w:rsidP="0055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533DD" w:rsidRDefault="005533DD" w:rsidP="0055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N05CF02</w:t>
            </w:r>
          </w:p>
          <w:p w:rsidR="005533DD" w:rsidRDefault="005533DD" w:rsidP="0055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5533DD" w:rsidRPr="00D22C80" w:rsidRDefault="005533DD" w:rsidP="0055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N05CF01</w:t>
            </w:r>
          </w:p>
        </w:tc>
      </w:tr>
      <w:tr w:rsidR="00D22C80" w:rsidRPr="00D22C80" w:rsidTr="00D20FC0">
        <w:trPr>
          <w:trHeight w:val="2683"/>
        </w:trPr>
        <w:tc>
          <w:tcPr>
            <w:tcW w:w="3261" w:type="dxa"/>
          </w:tcPr>
          <w:p w:rsidR="00D22C80" w:rsidRPr="00D22C80" w:rsidRDefault="00D22C80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4A77" w:rsidRPr="00FF4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Ингибиторы</w:t>
            </w:r>
            <w:proofErr w:type="spellEnd"/>
            <w:r w:rsidR="00FF4A77" w:rsidRPr="00FF4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АПФ</w:t>
            </w:r>
          </w:p>
        </w:tc>
        <w:tc>
          <w:tcPr>
            <w:tcW w:w="2409" w:type="dxa"/>
          </w:tcPr>
          <w:p w:rsidR="00D22C80" w:rsidRDefault="00D22C8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3DD"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Эналаприл</w:t>
            </w:r>
            <w:proofErr w:type="spellEnd"/>
          </w:p>
          <w:p w:rsidR="005533DD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Default="005533DD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Каптоприл</w:t>
            </w:r>
            <w:proofErr w:type="spellEnd"/>
          </w:p>
          <w:p w:rsidR="00154860" w:rsidRDefault="0015486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860" w:rsidRPr="00D22C80" w:rsidRDefault="00154860" w:rsidP="00D22C8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Периндоприл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-ФПО</w:t>
            </w:r>
          </w:p>
        </w:tc>
        <w:tc>
          <w:tcPr>
            <w:tcW w:w="2268" w:type="dxa"/>
          </w:tcPr>
          <w:p w:rsidR="00D22C80" w:rsidRDefault="005533D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Эналаприл</w:t>
            </w:r>
            <w:proofErr w:type="spellEnd"/>
          </w:p>
          <w:p w:rsidR="005533DD" w:rsidRDefault="005533D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Default="005533DD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Каптоприл</w:t>
            </w:r>
            <w:proofErr w:type="spellEnd"/>
          </w:p>
          <w:p w:rsidR="00154860" w:rsidRDefault="00154860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860" w:rsidRPr="00D22C80" w:rsidRDefault="00154860" w:rsidP="003B32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4860">
              <w:rPr>
                <w:rFonts w:ascii="Times New Roman" w:eastAsia="Calibri" w:hAnsi="Times New Roman" w:cs="Times New Roman"/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1525" w:type="dxa"/>
          </w:tcPr>
          <w:p w:rsidR="00D22C80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C09BA02</w:t>
            </w:r>
          </w:p>
          <w:p w:rsidR="005533DD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860" w:rsidRDefault="005533DD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>C09AA01</w:t>
            </w:r>
          </w:p>
          <w:p w:rsidR="00154860" w:rsidRDefault="00154860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3DD" w:rsidRPr="00D22C80" w:rsidRDefault="00154860" w:rsidP="00D22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860">
              <w:rPr>
                <w:rFonts w:ascii="Times New Roman" w:eastAsia="Calibri" w:hAnsi="Times New Roman" w:cs="Times New Roman"/>
                <w:sz w:val="28"/>
                <w:szCs w:val="28"/>
              </w:rPr>
              <w:t>C09AA04</w:t>
            </w:r>
            <w:r w:rsidR="005533DD" w:rsidRPr="005533D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0B6CF8" w:rsidRDefault="000B6CF8" w:rsidP="000B6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2CA" w:rsidRDefault="00D902CA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CA" w:rsidRDefault="00D902CA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F8" w:rsidRPr="00CC54FF" w:rsidRDefault="000B6CF8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FF">
        <w:rPr>
          <w:rFonts w:ascii="Times New Roman" w:hAnsi="Times New Roman" w:cs="Times New Roman"/>
          <w:b/>
          <w:sz w:val="28"/>
          <w:szCs w:val="28"/>
        </w:rPr>
        <w:lastRenderedPageBreak/>
        <w:t>Согласно требованиям Федерального закона от 12.04.2010 № 61-ФЗ «Об обращении лекарственных средств»</w:t>
      </w:r>
    </w:p>
    <w:p w:rsidR="000B6CF8" w:rsidRPr="00286F6A" w:rsidRDefault="000B6CF8" w:rsidP="000B6CF8">
      <w:pPr>
        <w:jc w:val="both"/>
        <w:rPr>
          <w:rFonts w:ascii="Times New Roman" w:hAnsi="Times New Roman" w:cs="Times New Roman"/>
          <w:sz w:val="28"/>
          <w:szCs w:val="28"/>
        </w:rPr>
      </w:pPr>
      <w:r w:rsidRPr="00286F6A">
        <w:rPr>
          <w:rFonts w:ascii="Times New Roman" w:hAnsi="Times New Roman" w:cs="Times New Roman"/>
          <w:sz w:val="28"/>
          <w:szCs w:val="28"/>
        </w:rPr>
        <w:t>Лекарственные препараты, за исключением лекарственных препаратов, изготовленных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должны поступать в обр</w:t>
      </w:r>
      <w:r>
        <w:rPr>
          <w:rFonts w:ascii="Times New Roman" w:hAnsi="Times New Roman" w:cs="Times New Roman"/>
          <w:sz w:val="28"/>
          <w:szCs w:val="28"/>
        </w:rPr>
        <w:t>ащение, если: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4639">
        <w:rPr>
          <w:rFonts w:ascii="Times New Roman" w:hAnsi="Times New Roman" w:cs="Times New Roman"/>
          <w:sz w:val="28"/>
          <w:szCs w:val="28"/>
        </w:rPr>
        <w:t xml:space="preserve">а их первичной упаковке (за исключением первичной упаковки лекарственных растительных препаратов) хорошо читаемым шрифтом на русском языке указаны наименование лекарственного препарата (международное непатентованное, или </w:t>
      </w:r>
      <w:proofErr w:type="spellStart"/>
      <w:r w:rsidRPr="00314639">
        <w:rPr>
          <w:rFonts w:ascii="Times New Roman" w:hAnsi="Times New Roman" w:cs="Times New Roman"/>
          <w:sz w:val="28"/>
          <w:szCs w:val="28"/>
        </w:rPr>
        <w:t>группировочное</w:t>
      </w:r>
      <w:proofErr w:type="spellEnd"/>
      <w:r w:rsidRPr="00314639">
        <w:rPr>
          <w:rFonts w:ascii="Times New Roman" w:hAnsi="Times New Roman" w:cs="Times New Roman"/>
          <w:sz w:val="28"/>
          <w:szCs w:val="28"/>
        </w:rPr>
        <w:t>, или химическое, или торговое наименование), номер серии, дата выпуска (для иммунобиологических лекарственных препаратов), срок годности, дозировка или концентрация, объем, активность в единицах действия или количество доз;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4639">
        <w:rPr>
          <w:rFonts w:ascii="Times New Roman" w:hAnsi="Times New Roman" w:cs="Times New Roman"/>
          <w:sz w:val="28"/>
          <w:szCs w:val="28"/>
        </w:rPr>
        <w:t xml:space="preserve">а их вторичной (потребительской) упаковке хорошо читаемым шрифтом на русском языке указаны наименование лекарственного препарата (международное непатентованное, или </w:t>
      </w:r>
      <w:proofErr w:type="spellStart"/>
      <w:r w:rsidRPr="00314639">
        <w:rPr>
          <w:rFonts w:ascii="Times New Roman" w:hAnsi="Times New Roman" w:cs="Times New Roman"/>
          <w:sz w:val="28"/>
          <w:szCs w:val="28"/>
        </w:rPr>
        <w:t>группировочное</w:t>
      </w:r>
      <w:proofErr w:type="spellEnd"/>
      <w:r w:rsidRPr="00314639">
        <w:rPr>
          <w:rFonts w:ascii="Times New Roman" w:hAnsi="Times New Roman" w:cs="Times New Roman"/>
          <w:sz w:val="28"/>
          <w:szCs w:val="28"/>
        </w:rPr>
        <w:t>, или химическое и торговое наименования), наименование производителя лекарственного препарата, номер серии, дата выпуска (для иммунобиологических лекарственных препаратов), номер регистрационного удостоверения, срок годности, способ применения, дозировка или концентрация, объем, активность в единицах действия либо количество доз в упаковке, лекарственная форма, условия отпуска, условия хранения, предупредительные надписи.</w:t>
      </w:r>
    </w:p>
    <w:p w:rsidR="000B6CF8" w:rsidRPr="000B6CF8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 xml:space="preserve">Фармацевтические субстанции должны поступать в обращение, если на их первичной упаковке хорошо читаемым шрифтом на русском языке указаны наименование фармацевтической субстанции (международное непатентованное, или </w:t>
      </w:r>
      <w:proofErr w:type="spellStart"/>
      <w:r w:rsidRPr="00314639">
        <w:rPr>
          <w:rFonts w:ascii="Times New Roman" w:hAnsi="Times New Roman" w:cs="Times New Roman"/>
          <w:sz w:val="28"/>
          <w:szCs w:val="28"/>
        </w:rPr>
        <w:t>группировочное</w:t>
      </w:r>
      <w:proofErr w:type="spellEnd"/>
      <w:r w:rsidRPr="00314639">
        <w:rPr>
          <w:rFonts w:ascii="Times New Roman" w:hAnsi="Times New Roman" w:cs="Times New Roman"/>
          <w:sz w:val="28"/>
          <w:szCs w:val="28"/>
        </w:rPr>
        <w:t>, или химическое и торговое наименования), наименование производителя фармацевтической субстанции, номер серии и дата изготовления, количество в упаковке и единицы измерения количества, срок годности и условия хранения.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Лекарственные средства в качестве сывороток должны поступать в обращение с указанием животного, из крови, плазмы крови, органов и тканей которого они получены.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 xml:space="preserve">На вторичную (потребительскую) упаковку лекарственных средств, полученных из крови, плазмы крови, органов и тканей человека, </w:t>
      </w:r>
      <w:r w:rsidRPr="00314639">
        <w:rPr>
          <w:rFonts w:ascii="Times New Roman" w:hAnsi="Times New Roman" w:cs="Times New Roman"/>
          <w:sz w:val="28"/>
          <w:szCs w:val="28"/>
        </w:rPr>
        <w:lastRenderedPageBreak/>
        <w:t>должна наноситься надпись: "Антитела к ВИЧ-1, ВИЧ-2, к вирусу гепатита C и поверхностный антиген вируса гепатита B отсутствуют".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первичную упаковку и вторичную (потребительскую) упаковку радиофармацевтических лекарственных средств должен наноситься знак радиационной опасности.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вторичную (потребительскую) упаковку гомеопатических лекарственных препаратов должна наноситься надпись: "Гомеопатический".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вторичную (потребительскую) упаковку лекарственных растительных препаратов должна наноситься надпись: "Продукция прошла радиационный контроль".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первичную упаковку (если для этого существует техническая возможность) и вторичную (потребительскую) упаковку лекарственных препаратов, предназначенных для клинических исследований, должна наноситься надпись: "Для клинических исследований".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Упаковка лекарственных средств, предназначенных исключительно для экспорта, маркируется в соответствии с требованиями страны-импортера.</w:t>
      </w:r>
    </w:p>
    <w:p w:rsidR="000B6CF8" w:rsidRPr="003B32D0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транспортную тару, которая не предназначена для потребителей и в которую помещено лекарственное средство, должна наноситься информация о наименовании, серии лекарственного средства, дате выпуска, количестве вторичных (потребительских)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(адрес, в том числе страна и (или) место производства лекарственного средства), а также о сроке годности лекарственного средства и об условиях его хранения и перевозки, необходимые предупредительные надписи и манипуляторные знаки.</w:t>
      </w:r>
    </w:p>
    <w:p w:rsidR="000B6CF8" w:rsidRPr="00314639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первичную упаковку и вторичную (потребительскую) упаковку лекарственных средств для ветеринарного применения должна наноситься надпись: "Для ветеринарного применения".</w:t>
      </w:r>
    </w:p>
    <w:p w:rsidR="000B6CF8" w:rsidRDefault="000B6CF8" w:rsidP="000B6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39">
        <w:rPr>
          <w:rFonts w:ascii="Times New Roman" w:hAnsi="Times New Roman" w:cs="Times New Roman"/>
          <w:sz w:val="28"/>
          <w:szCs w:val="28"/>
        </w:rPr>
        <w:t>На вторичную (потребительскую) упаковку лекарственного препарата наносится штриховой код.</w:t>
      </w:r>
    </w:p>
    <w:p w:rsidR="00154860" w:rsidRDefault="00154860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60" w:rsidRDefault="00154860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60" w:rsidRDefault="00154860" w:rsidP="00154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Приказ </w:t>
      </w:r>
      <w:proofErr w:type="spellStart"/>
      <w:r w:rsidRPr="00154860">
        <w:rPr>
          <w:rFonts w:ascii="Times New Roman" w:hAnsi="Times New Roman" w:cs="Times New Roman"/>
          <w:b/>
          <w:sz w:val="28"/>
          <w:szCs w:val="28"/>
        </w:rPr>
        <w:t>Минздравсоцразвития</w:t>
      </w:r>
      <w:proofErr w:type="spellEnd"/>
      <w:r w:rsidRPr="00154860">
        <w:rPr>
          <w:rFonts w:ascii="Times New Roman" w:hAnsi="Times New Roman" w:cs="Times New Roman"/>
          <w:b/>
          <w:sz w:val="28"/>
          <w:szCs w:val="28"/>
        </w:rPr>
        <w:t xml:space="preserve"> РФ от 23.08.2010 N 706н (ред. от 28.12.2010) Об утверждении 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хранения лекарственных средств</w:t>
      </w:r>
    </w:p>
    <w:p w:rsidR="00D902CA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Помещения для хранения лекарственных средств должны быть оснащены</w:t>
      </w:r>
      <w:r w:rsidR="00D902CA">
        <w:rPr>
          <w:rFonts w:ascii="Times New Roman" w:hAnsi="Times New Roman" w:cs="Times New Roman"/>
          <w:sz w:val="28"/>
          <w:szCs w:val="28"/>
        </w:rPr>
        <w:t xml:space="preserve"> </w:t>
      </w:r>
      <w:r w:rsidRPr="00CC54FF">
        <w:rPr>
          <w:rFonts w:ascii="Times New Roman" w:hAnsi="Times New Roman" w:cs="Times New Roman"/>
          <w:sz w:val="28"/>
          <w:szCs w:val="28"/>
        </w:rPr>
        <w:t>приборами для</w:t>
      </w:r>
      <w:r w:rsidR="00D902CA">
        <w:rPr>
          <w:rFonts w:ascii="Times New Roman" w:hAnsi="Times New Roman" w:cs="Times New Roman"/>
          <w:sz w:val="28"/>
          <w:szCs w:val="28"/>
        </w:rPr>
        <w:t xml:space="preserve"> регистрации параметров воздуха:</w:t>
      </w:r>
    </w:p>
    <w:p w:rsidR="00D902CA" w:rsidRPr="00D902CA" w:rsidRDefault="00D902CA" w:rsidP="00D902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2CA">
        <w:rPr>
          <w:rFonts w:ascii="Times New Roman" w:hAnsi="Times New Roman" w:cs="Times New Roman"/>
          <w:sz w:val="28"/>
          <w:szCs w:val="28"/>
        </w:rPr>
        <w:t>термометрами;</w:t>
      </w:r>
    </w:p>
    <w:p w:rsidR="00D902CA" w:rsidRPr="00D902CA" w:rsidRDefault="000B6CF8" w:rsidP="00D902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2CA">
        <w:rPr>
          <w:rFonts w:ascii="Times New Roman" w:hAnsi="Times New Roman" w:cs="Times New Roman"/>
          <w:sz w:val="28"/>
          <w:szCs w:val="28"/>
        </w:rPr>
        <w:t>гигрометрами (электронными гигрометрами)</w:t>
      </w:r>
      <w:r w:rsidR="00D902CA" w:rsidRPr="00D902CA">
        <w:rPr>
          <w:rFonts w:ascii="Times New Roman" w:hAnsi="Times New Roman" w:cs="Times New Roman"/>
          <w:sz w:val="28"/>
          <w:szCs w:val="28"/>
        </w:rPr>
        <w:t>;</w:t>
      </w:r>
    </w:p>
    <w:p w:rsidR="00D902CA" w:rsidRPr="00D902CA" w:rsidRDefault="00D902CA" w:rsidP="00D902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2CA">
        <w:rPr>
          <w:rFonts w:ascii="Times New Roman" w:hAnsi="Times New Roman" w:cs="Times New Roman"/>
          <w:sz w:val="28"/>
          <w:szCs w:val="28"/>
        </w:rPr>
        <w:t>психрометрами.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 xml:space="preserve">Измерительные части этих приборов должны размещаться на расстоянии не менее 3 м от дверей, окон и </w:t>
      </w:r>
      <w:r w:rsidR="00D902CA">
        <w:rPr>
          <w:rFonts w:ascii="Times New Roman" w:hAnsi="Times New Roman" w:cs="Times New Roman"/>
          <w:sz w:val="28"/>
          <w:szCs w:val="28"/>
        </w:rPr>
        <w:t>отопительных приборов. Приборы или</w:t>
      </w:r>
      <w:r w:rsidRPr="00CC54FF">
        <w:rPr>
          <w:rFonts w:ascii="Times New Roman" w:hAnsi="Times New Roman" w:cs="Times New Roman"/>
          <w:sz w:val="28"/>
          <w:szCs w:val="28"/>
        </w:rPr>
        <w:t xml:space="preserve">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Показания этих приборов должны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 Журнал (карта) регистрации хранится в течение одного года, не считая текущего. Контролирующие приборы должны быть сертифицированы, калиброваны и подвергаться поверке в установленном порядке.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В помещениях для хранения лекарственные средства размещают в соответствии с требованиями нормативной документации, указанной на упаковке лека</w:t>
      </w:r>
      <w:r w:rsidR="00CC54FF" w:rsidRPr="00CC54FF">
        <w:rPr>
          <w:rFonts w:ascii="Times New Roman" w:hAnsi="Times New Roman" w:cs="Times New Roman"/>
          <w:sz w:val="28"/>
          <w:szCs w:val="28"/>
        </w:rPr>
        <w:t>рственного препарата, с учетом:</w:t>
      </w:r>
    </w:p>
    <w:p w:rsidR="000B6CF8" w:rsidRPr="00154860" w:rsidRDefault="000B6CF8" w:rsidP="0015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физико-химических</w:t>
      </w:r>
      <w:r w:rsidR="00CC54FF" w:rsidRPr="00154860">
        <w:rPr>
          <w:rFonts w:ascii="Times New Roman" w:hAnsi="Times New Roman" w:cs="Times New Roman"/>
          <w:sz w:val="28"/>
          <w:szCs w:val="28"/>
        </w:rPr>
        <w:t xml:space="preserve"> свойств лекарственных средств;</w:t>
      </w:r>
    </w:p>
    <w:p w:rsidR="000B6CF8" w:rsidRPr="00154860" w:rsidRDefault="000B6CF8" w:rsidP="0015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фармакологических групп (для аптеч</w:t>
      </w:r>
      <w:r w:rsidR="00CC54FF" w:rsidRPr="00154860">
        <w:rPr>
          <w:rFonts w:ascii="Times New Roman" w:hAnsi="Times New Roman" w:cs="Times New Roman"/>
          <w:sz w:val="28"/>
          <w:szCs w:val="28"/>
        </w:rPr>
        <w:t>ных и медицинских организаций);</w:t>
      </w:r>
    </w:p>
    <w:p w:rsidR="000B6CF8" w:rsidRPr="00154860" w:rsidRDefault="000B6CF8" w:rsidP="0015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способа при</w:t>
      </w:r>
      <w:r w:rsidR="00CC54FF" w:rsidRPr="00154860">
        <w:rPr>
          <w:rFonts w:ascii="Times New Roman" w:hAnsi="Times New Roman" w:cs="Times New Roman"/>
          <w:sz w:val="28"/>
          <w:szCs w:val="28"/>
        </w:rPr>
        <w:t>менения (внутреннее, наружное);</w:t>
      </w:r>
    </w:p>
    <w:p w:rsidR="000B6CF8" w:rsidRPr="00154860" w:rsidRDefault="000B6CF8" w:rsidP="0015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агрегатного состояния фармацевтических субстанций (</w:t>
      </w:r>
      <w:r w:rsidR="00CC54FF" w:rsidRPr="00154860">
        <w:rPr>
          <w:rFonts w:ascii="Times New Roman" w:hAnsi="Times New Roman" w:cs="Times New Roman"/>
          <w:sz w:val="28"/>
          <w:szCs w:val="28"/>
        </w:rPr>
        <w:t>жидкие, сыпучие, газообразные).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При размещении лекарственных средств допускается использование компьютерных технологий (по а</w:t>
      </w:r>
      <w:r w:rsidR="00CC54FF" w:rsidRPr="00CC54FF">
        <w:rPr>
          <w:rFonts w:ascii="Times New Roman" w:hAnsi="Times New Roman" w:cs="Times New Roman"/>
          <w:sz w:val="28"/>
          <w:szCs w:val="28"/>
        </w:rPr>
        <w:t>лфавитному принципу, по кодам).</w:t>
      </w:r>
    </w:p>
    <w:p w:rsidR="000B6CF8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 xml:space="preserve">Отдельно, в технически укрепленных помещениях, соответствующих требованиям Федерального закона от 8 января 1998 г. N 3-ФЗ "О наркотических средствах и психотропных веществах" </w:t>
      </w:r>
      <w:r w:rsidR="00CC54FF">
        <w:rPr>
          <w:rFonts w:ascii="Times New Roman" w:hAnsi="Times New Roman" w:cs="Times New Roman"/>
          <w:sz w:val="28"/>
          <w:szCs w:val="28"/>
        </w:rPr>
        <w:t>хранятся:</w:t>
      </w:r>
    </w:p>
    <w:p w:rsidR="00D902CA" w:rsidRPr="00CC54FF" w:rsidRDefault="00D902CA" w:rsidP="00154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CF8" w:rsidRPr="00154860" w:rsidRDefault="000B6CF8" w:rsidP="00154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lastRenderedPageBreak/>
        <w:t>наркотические и психо</w:t>
      </w:r>
      <w:r w:rsidR="00CC54FF" w:rsidRPr="00154860">
        <w:rPr>
          <w:rFonts w:ascii="Times New Roman" w:hAnsi="Times New Roman" w:cs="Times New Roman"/>
          <w:sz w:val="28"/>
          <w:szCs w:val="28"/>
        </w:rPr>
        <w:t>тропные лекарственные средства;</w:t>
      </w:r>
    </w:p>
    <w:p w:rsidR="000B6CF8" w:rsidRPr="00154860" w:rsidRDefault="000B6CF8" w:rsidP="00154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сильнодействующие и ядовитые лекарственные средства, находящиеся под контролем в соответствии с ме</w:t>
      </w:r>
      <w:r w:rsidR="00CC54FF" w:rsidRPr="00154860">
        <w:rPr>
          <w:rFonts w:ascii="Times New Roman" w:hAnsi="Times New Roman" w:cs="Times New Roman"/>
          <w:sz w:val="28"/>
          <w:szCs w:val="28"/>
        </w:rPr>
        <w:t>ждународными правовыми нормами.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Стеллажи (шкафы) для хранения лекарственных средств в помещениях для хранения лекарственных средств должны быть установлены таким образом, чтобы обеспечить доступ к лекарственным средствам, свободный проход персонала и, при необходимости, погрузочных устройств, а также доступность ст</w:t>
      </w:r>
      <w:r w:rsidR="00CC54FF" w:rsidRPr="00CC54FF">
        <w:rPr>
          <w:rFonts w:ascii="Times New Roman" w:hAnsi="Times New Roman" w:cs="Times New Roman"/>
          <w:sz w:val="28"/>
          <w:szCs w:val="28"/>
        </w:rPr>
        <w:t>еллажей, стен, пола для уборки.</w:t>
      </w:r>
    </w:p>
    <w:p w:rsidR="00D902CA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Стеллажи, шкафы, полки, предназначенные для хранения лекарственных средств, должны быть идентифицированы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Хранящиеся лекарственные средства должны быть также идентифицированы с помощью стеллажной карты, содержащей информацию о хранящемся лекарственном средстве (наименование, форма выпуска и дозировка, номер серии, срок годности, производитель лекарственного средства). При использовании компьютерных технологий допускается идентификация при помощи</w:t>
      </w:r>
      <w:r w:rsidR="00CC54FF" w:rsidRPr="00CC54FF">
        <w:rPr>
          <w:rFonts w:ascii="Times New Roman" w:hAnsi="Times New Roman" w:cs="Times New Roman"/>
          <w:sz w:val="28"/>
          <w:szCs w:val="28"/>
        </w:rPr>
        <w:t xml:space="preserve"> кодов и электронных устройств.</w:t>
      </w: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</w:t>
      </w:r>
      <w:r w:rsidR="00CC54FF" w:rsidRPr="00CC54FF">
        <w:rPr>
          <w:rFonts w:ascii="Times New Roman" w:hAnsi="Times New Roman" w:cs="Times New Roman"/>
          <w:sz w:val="28"/>
          <w:szCs w:val="28"/>
        </w:rPr>
        <w:t>ндивидуальным предпринимателем.</w:t>
      </w:r>
    </w:p>
    <w:p w:rsidR="000B6CF8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CC54FF">
        <w:rPr>
          <w:rFonts w:ascii="Times New Roman" w:hAnsi="Times New Roman" w:cs="Times New Roman"/>
          <w:sz w:val="28"/>
          <w:szCs w:val="28"/>
        </w:rPr>
        <w:t>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выделенной и обозначенной (карантинной) зоне.</w:t>
      </w:r>
    </w:p>
    <w:p w:rsidR="00154860" w:rsidRDefault="00154860" w:rsidP="00154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60">
        <w:rPr>
          <w:rFonts w:ascii="Times New Roman" w:hAnsi="Times New Roman" w:cs="Times New Roman"/>
          <w:b/>
          <w:sz w:val="28"/>
          <w:szCs w:val="28"/>
        </w:rPr>
        <w:t>Приказ Министерства здравоохранения РФ от 31 августа 2016 г. № 646н “Об утверждении Правил надлежащей практики хранения и перевозки лекарственных препаратов для медицинского применения”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 xml:space="preserve"> 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(или) зоны, а также оборудование для </w:t>
      </w:r>
      <w:r w:rsidRPr="00154860">
        <w:rPr>
          <w:rFonts w:ascii="Times New Roman" w:hAnsi="Times New Roman" w:cs="Times New Roman"/>
          <w:sz w:val="28"/>
          <w:szCs w:val="28"/>
        </w:rPr>
        <w:lastRenderedPageBreak/>
        <w:t>выполнения операций с лекарственными препаратами, обеспечивающие их хранение в соответствии с требованиями настоящих Правил.</w:t>
      </w:r>
    </w:p>
    <w:p w:rsidR="00154860" w:rsidRDefault="002B447E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860" w:rsidRPr="00154860">
        <w:rPr>
          <w:rFonts w:ascii="Times New Roman" w:hAnsi="Times New Roman" w:cs="Times New Roman"/>
          <w:sz w:val="28"/>
          <w:szCs w:val="28"/>
        </w:rPr>
        <w:t>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препаратов.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 xml:space="preserve"> Площадь помещений, используемых производителями лекарственных препаратов и организациями оптовой торговли лекарственными препаратами, должна соответствовать объему хранимых лекарственных препаратов и составлять не менее 150 кв. метров. 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 xml:space="preserve">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</w:t>
      </w:r>
    </w:p>
    <w:p w:rsidR="00154860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 xml:space="preserve">приемки лекарственных препаратов; </w:t>
      </w:r>
    </w:p>
    <w:p w:rsidR="00154860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>основного хранения лекарственных препаратов;</w:t>
      </w:r>
    </w:p>
    <w:p w:rsidR="00154860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>экспедиции;</w:t>
      </w:r>
    </w:p>
    <w:p w:rsidR="002B447E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 xml:space="preserve">хранения лекарственных препаратов, требующих специальных условий; </w:t>
      </w:r>
    </w:p>
    <w:p w:rsidR="00154860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 xml:space="preserve">хранения выявленных фальсифицированных, недоброкачественных, контрафактных лекарственных препаратов; </w:t>
      </w:r>
    </w:p>
    <w:p w:rsidR="00154860" w:rsidRPr="002B447E" w:rsidRDefault="00154860" w:rsidP="002B4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>карантинного хранения лекарственных препаратов.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</w:t>
      </w:r>
    </w:p>
    <w:p w:rsidR="00154860" w:rsidRPr="002B447E" w:rsidRDefault="00154860" w:rsidP="002B4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 xml:space="preserve">приемки лекарственных препаратов; </w:t>
      </w:r>
    </w:p>
    <w:p w:rsidR="002B447E" w:rsidRPr="002B447E" w:rsidRDefault="00154860" w:rsidP="002B4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>хранения лекарственных препаратов, требующих специальных условий;</w:t>
      </w:r>
    </w:p>
    <w:p w:rsidR="00154860" w:rsidRPr="002B447E" w:rsidRDefault="00154860" w:rsidP="002B4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 xml:space="preserve">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 </w:t>
      </w:r>
    </w:p>
    <w:p w:rsidR="00154860" w:rsidRPr="002B447E" w:rsidRDefault="00154860" w:rsidP="002B4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47E">
        <w:rPr>
          <w:rFonts w:ascii="Times New Roman" w:hAnsi="Times New Roman" w:cs="Times New Roman"/>
          <w:sz w:val="28"/>
          <w:szCs w:val="28"/>
        </w:rPr>
        <w:t>карантинного хранения лекарственных препаратов.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 xml:space="preserve">В помещениях для хранения лекарственных препаратов запрещается хранение пищевых продуктов, табачных изделий, напитков, за исключением питьевой воды, а также лекарственных препаратов, предназначенных для </w:t>
      </w:r>
      <w:r w:rsidRPr="00154860">
        <w:rPr>
          <w:rFonts w:ascii="Times New Roman" w:hAnsi="Times New Roman" w:cs="Times New Roman"/>
          <w:sz w:val="28"/>
          <w:szCs w:val="28"/>
        </w:rPr>
        <w:lastRenderedPageBreak/>
        <w:t xml:space="preserve">личного использования работниками субъекта обращения лекарственных препаратов. </w:t>
      </w:r>
    </w:p>
    <w:p w:rsid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 xml:space="preserve">В помещениях и зонах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лекарственного препарата, инструкции по медицинскому применению лекарственного препаратов и на упаковке лекарственного препарата. </w:t>
      </w:r>
    </w:p>
    <w:p w:rsidR="00154860" w:rsidRPr="00154860" w:rsidRDefault="00154860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860">
        <w:rPr>
          <w:rFonts w:ascii="Times New Roman" w:hAnsi="Times New Roman" w:cs="Times New Roman"/>
          <w:sz w:val="28"/>
          <w:szCs w:val="28"/>
        </w:rPr>
        <w:t>Для обеспечения требуемых условий хранения лекарственных препаратов в помещениях (зонах), используемых для хранения лекарственных препаратов, производителями лекарственных препаратов и организациями оптовой торговли лекарственными препаратами осуществляется изучение распределения температуры (далее - температурное картирование). Оборудование для контроля температуры размещается в помещения (зонах) в соответствии с результатами температурного картирования, на основании проведенного анализа и оценки рисков.</w:t>
      </w:r>
    </w:p>
    <w:p w:rsidR="00154860" w:rsidRDefault="00564C47" w:rsidP="00154860">
      <w:pPr>
        <w:jc w:val="both"/>
        <w:rPr>
          <w:rFonts w:ascii="Times New Roman" w:hAnsi="Times New Roman" w:cs="Times New Roman"/>
          <w:sz w:val="28"/>
          <w:szCs w:val="28"/>
        </w:rPr>
      </w:pPr>
      <w:r w:rsidRPr="00564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47" w:rsidRDefault="00564C47" w:rsidP="001548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C47" w:rsidRPr="00564C47" w:rsidRDefault="00564C47" w:rsidP="00564C47">
      <w:pPr>
        <w:jc w:val="right"/>
        <w:rPr>
          <w:rFonts w:ascii="Times New Roman" w:hAnsi="Times New Roman" w:cs="Times New Roman"/>
          <w:sz w:val="36"/>
          <w:szCs w:val="28"/>
        </w:rPr>
      </w:pPr>
      <w:r w:rsidRPr="009D3E9A">
        <w:rPr>
          <w:rFonts w:ascii="Times New Roman" w:hAnsi="Times New Roman" w:cs="Times New Roman"/>
          <w:sz w:val="40"/>
          <w:szCs w:val="28"/>
        </w:rPr>
        <w:t>Оценка</w:t>
      </w:r>
      <w:r w:rsidRPr="00564C47">
        <w:rPr>
          <w:rFonts w:ascii="Times New Roman" w:hAnsi="Times New Roman" w:cs="Times New Roman"/>
          <w:sz w:val="36"/>
          <w:szCs w:val="28"/>
        </w:rPr>
        <w:t>:</w:t>
      </w:r>
      <w:r w:rsidRPr="00564C47">
        <w:rPr>
          <w:rFonts w:ascii="Times New Roman" w:hAnsi="Times New Roman" w:cs="Times New Roman"/>
          <w:color w:val="FF0000"/>
          <w:sz w:val="36"/>
          <w:szCs w:val="28"/>
        </w:rPr>
        <w:t>5</w:t>
      </w:r>
    </w:p>
    <w:p w:rsidR="00154860" w:rsidRDefault="00154860" w:rsidP="001548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860" w:rsidRPr="00154860" w:rsidRDefault="00154860" w:rsidP="001548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CF8" w:rsidRPr="00CC54FF" w:rsidRDefault="000B6CF8" w:rsidP="001548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CF8" w:rsidRPr="00CC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95E"/>
    <w:multiLevelType w:val="hybridMultilevel"/>
    <w:tmpl w:val="5BA4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749"/>
    <w:multiLevelType w:val="hybridMultilevel"/>
    <w:tmpl w:val="1A94D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200C"/>
    <w:multiLevelType w:val="hybridMultilevel"/>
    <w:tmpl w:val="4E6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6B5B"/>
    <w:multiLevelType w:val="hybridMultilevel"/>
    <w:tmpl w:val="BBA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2DE1"/>
    <w:multiLevelType w:val="hybridMultilevel"/>
    <w:tmpl w:val="F3AA8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75E"/>
    <w:multiLevelType w:val="hybridMultilevel"/>
    <w:tmpl w:val="5DD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446AE"/>
    <w:multiLevelType w:val="hybridMultilevel"/>
    <w:tmpl w:val="A714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C3622"/>
    <w:multiLevelType w:val="hybridMultilevel"/>
    <w:tmpl w:val="CE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E2D00"/>
    <w:multiLevelType w:val="hybridMultilevel"/>
    <w:tmpl w:val="4A62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F1EE6"/>
    <w:multiLevelType w:val="hybridMultilevel"/>
    <w:tmpl w:val="3920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B"/>
    <w:rsid w:val="00021A02"/>
    <w:rsid w:val="00062555"/>
    <w:rsid w:val="000A09D2"/>
    <w:rsid w:val="000B6CF8"/>
    <w:rsid w:val="00117FED"/>
    <w:rsid w:val="00154860"/>
    <w:rsid w:val="00235B4A"/>
    <w:rsid w:val="00286F6A"/>
    <w:rsid w:val="002B447E"/>
    <w:rsid w:val="00314639"/>
    <w:rsid w:val="00386BBD"/>
    <w:rsid w:val="003B32D0"/>
    <w:rsid w:val="003C5F14"/>
    <w:rsid w:val="003E2219"/>
    <w:rsid w:val="004F6E32"/>
    <w:rsid w:val="005533DD"/>
    <w:rsid w:val="00561449"/>
    <w:rsid w:val="00564C47"/>
    <w:rsid w:val="005813B9"/>
    <w:rsid w:val="00583DF1"/>
    <w:rsid w:val="005E24DD"/>
    <w:rsid w:val="006348F4"/>
    <w:rsid w:val="007423D8"/>
    <w:rsid w:val="008763DD"/>
    <w:rsid w:val="008C1AB8"/>
    <w:rsid w:val="00924524"/>
    <w:rsid w:val="00927A10"/>
    <w:rsid w:val="009D3E9A"/>
    <w:rsid w:val="00AA67A5"/>
    <w:rsid w:val="00B846F7"/>
    <w:rsid w:val="00C61FC6"/>
    <w:rsid w:val="00C664BA"/>
    <w:rsid w:val="00CC31E5"/>
    <w:rsid w:val="00CC54FF"/>
    <w:rsid w:val="00D040E9"/>
    <w:rsid w:val="00D22C80"/>
    <w:rsid w:val="00D8702B"/>
    <w:rsid w:val="00D902CA"/>
    <w:rsid w:val="00F35492"/>
    <w:rsid w:val="00F823DA"/>
    <w:rsid w:val="00FC6638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C167-4462-4545-8DB6-DD2DAF1E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2020-05-14T06:55:00Z</dcterms:created>
  <dcterms:modified xsi:type="dcterms:W3CDTF">2020-05-27T08:46:00Z</dcterms:modified>
</cp:coreProperties>
</file>