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CEBC" w14:textId="23AA3CC3" w:rsidR="0079104A" w:rsidRDefault="0079104A">
      <w:pPr>
        <w:rPr>
          <w:rFonts w:ascii="Arial" w:hAnsi="Arial" w:cs="Arial"/>
          <w:b/>
          <w:bCs/>
          <w:color w:val="000000"/>
          <w:bdr w:val="none" w:sz="0" w:space="0" w:color="auto" w:frame="1"/>
          <w:shd w:val="clear" w:color="auto" w:fill="FFFFFF"/>
        </w:rPr>
      </w:pPr>
      <w:r>
        <w:rPr>
          <w:rFonts w:ascii="Arial" w:hAnsi="Arial" w:cs="Arial"/>
          <w:b/>
          <w:bCs/>
          <w:noProof/>
          <w:color w:val="000000"/>
        </w:rPr>
        <mc:AlternateContent>
          <mc:Choice Requires="wps">
            <w:drawing>
              <wp:anchor distT="0" distB="0" distL="114300" distR="114300" simplePos="0" relativeHeight="251659264" behindDoc="0" locked="0" layoutInCell="1" allowOverlap="1" wp14:anchorId="168E14C8" wp14:editId="3097FFC3">
                <wp:simplePos x="0" y="0"/>
                <wp:positionH relativeFrom="column">
                  <wp:posOffset>95885</wp:posOffset>
                </wp:positionH>
                <wp:positionV relativeFrom="paragraph">
                  <wp:posOffset>-8890</wp:posOffset>
                </wp:positionV>
                <wp:extent cx="2905125" cy="1171575"/>
                <wp:effectExtent l="0" t="0" r="28575" b="180975"/>
                <wp:wrapNone/>
                <wp:docPr id="380281484" name="Облачко с текстом: прямоугольное со скругленными углами 1"/>
                <wp:cNvGraphicFramePr/>
                <a:graphic xmlns:a="http://schemas.openxmlformats.org/drawingml/2006/main">
                  <a:graphicData uri="http://schemas.microsoft.com/office/word/2010/wordprocessingShape">
                    <wps:wsp>
                      <wps:cNvSpPr/>
                      <wps:spPr>
                        <a:xfrm>
                          <a:off x="0" y="0"/>
                          <a:ext cx="2905125" cy="1171575"/>
                        </a:xfrm>
                        <a:prstGeom prst="wedgeRoundRectCallout">
                          <a:avLst/>
                        </a:prstGeom>
                      </wps:spPr>
                      <wps:style>
                        <a:lnRef idx="1">
                          <a:schemeClr val="accent4"/>
                        </a:lnRef>
                        <a:fillRef idx="2">
                          <a:schemeClr val="accent4"/>
                        </a:fillRef>
                        <a:effectRef idx="1">
                          <a:schemeClr val="accent4"/>
                        </a:effectRef>
                        <a:fontRef idx="minor">
                          <a:schemeClr val="dk1"/>
                        </a:fontRef>
                      </wps:style>
                      <wps:txbx>
                        <w:txbxContent>
                          <w:p w14:paraId="185981ED" w14:textId="520F0C03" w:rsidR="0079104A" w:rsidRPr="00DC3289" w:rsidRDefault="0079104A" w:rsidP="0079104A">
                            <w:pPr>
                              <w:jc w:val="center"/>
                              <w:rPr>
                                <w:rFonts w:ascii="Times New Roman" w:hAnsi="Times New Roman" w:cs="Times New Roman"/>
                                <w:b/>
                                <w:bCs/>
                                <w:i/>
                                <w:iCs/>
                                <w:sz w:val="48"/>
                                <w:szCs w:val="48"/>
                              </w:rPr>
                            </w:pPr>
                            <w:r w:rsidRPr="00DC3289">
                              <w:rPr>
                                <w:rFonts w:ascii="Times New Roman" w:hAnsi="Times New Roman" w:cs="Times New Roman"/>
                                <w:b/>
                                <w:bCs/>
                                <w:i/>
                                <w:iCs/>
                                <w:sz w:val="48"/>
                                <w:szCs w:val="48"/>
                              </w:rPr>
                              <w:t>Что такое корь?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8E14C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1" o:spid="_x0000_s1026" type="#_x0000_t62" style="position:absolute;margin-left:7.55pt;margin-top:-.7pt;width:228.75pt;height:9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" adj="6300,24300" fillcolor="#ffd555 [2167]" strokecolor="#ffc000 [3207]" strokeweight=".5pt">
                <v:fill color2="#ffcc31 [2615]" rotate="t" colors="0 #ffdd9c;.5 #ffd78e;1 #ffd479" focus="100%" type="gradient">
                  <o:fill v:ext="view" type="gradientUnscaled"/>
                </v:fill>
                <v:textbox>
                  <w:txbxContent>
                    <w:p w14:paraId="185981ED" w14:textId="520F0C03" w:rsidR="0079104A" w:rsidRPr="00DC3289" w:rsidRDefault="0079104A" w:rsidP="0079104A">
                      <w:pPr>
                        <w:jc w:val="center"/>
                        <w:rPr>
                          <w:rFonts w:ascii="Times New Roman" w:hAnsi="Times New Roman" w:cs="Times New Roman"/>
                          <w:b/>
                          <w:bCs/>
                          <w:i/>
                          <w:iCs/>
                          <w:sz w:val="48"/>
                          <w:szCs w:val="48"/>
                        </w:rPr>
                      </w:pPr>
                      <w:r w:rsidRPr="00DC3289">
                        <w:rPr>
                          <w:rFonts w:ascii="Times New Roman" w:hAnsi="Times New Roman" w:cs="Times New Roman"/>
                          <w:b/>
                          <w:bCs/>
                          <w:i/>
                          <w:iCs/>
                          <w:sz w:val="48"/>
                          <w:szCs w:val="48"/>
                        </w:rPr>
                        <w:t>Что такое корь?</w:t>
                      </w:r>
                    </w:p>
                  </w:txbxContent>
                </v:textbox>
              </v:shape>
            </w:pict>
          </mc:Fallback>
        </mc:AlternateContent>
      </w:r>
    </w:p>
    <w:p w14:paraId="4F5EC79F" w14:textId="674A6F29" w:rsidR="0079104A" w:rsidRDefault="0079104A">
      <w:pPr>
        <w:rPr>
          <w:rFonts w:ascii="Arial" w:hAnsi="Arial" w:cs="Arial"/>
          <w:b/>
          <w:bCs/>
          <w:color w:val="000000"/>
          <w:bdr w:val="none" w:sz="0" w:space="0" w:color="auto" w:frame="1"/>
          <w:shd w:val="clear" w:color="auto" w:fill="FFFFFF"/>
        </w:rPr>
      </w:pPr>
    </w:p>
    <w:p w14:paraId="2D65B304" w14:textId="3D85EECB" w:rsidR="0079104A" w:rsidRDefault="0079104A">
      <w:pPr>
        <w:rPr>
          <w:rFonts w:ascii="Arial" w:hAnsi="Arial" w:cs="Arial"/>
          <w:b/>
          <w:bCs/>
          <w:color w:val="000000"/>
          <w:bdr w:val="none" w:sz="0" w:space="0" w:color="auto" w:frame="1"/>
          <w:shd w:val="clear" w:color="auto" w:fill="FFFFFF"/>
        </w:rPr>
      </w:pPr>
    </w:p>
    <w:p w14:paraId="30562E3D" w14:textId="2654F0E5" w:rsidR="0079104A" w:rsidRDefault="0079104A">
      <w:pPr>
        <w:rPr>
          <w:rFonts w:ascii="Arial" w:hAnsi="Arial" w:cs="Arial"/>
          <w:b/>
          <w:bCs/>
          <w:color w:val="000000"/>
          <w:bdr w:val="none" w:sz="0" w:space="0" w:color="auto" w:frame="1"/>
          <w:shd w:val="clear" w:color="auto" w:fill="FFFFFF"/>
        </w:rPr>
      </w:pPr>
    </w:p>
    <w:p w14:paraId="6BF2A1E2" w14:textId="2E168B68" w:rsidR="0079104A" w:rsidRDefault="0079104A">
      <w:pPr>
        <w:rPr>
          <w:rFonts w:ascii="Arial" w:hAnsi="Arial" w:cs="Arial"/>
          <w:b/>
          <w:bCs/>
          <w:color w:val="000000"/>
          <w:bdr w:val="none" w:sz="0" w:space="0" w:color="auto" w:frame="1"/>
          <w:shd w:val="clear" w:color="auto" w:fill="FFFFFF"/>
        </w:rPr>
      </w:pPr>
    </w:p>
    <w:p w14:paraId="41AA6F20" w14:textId="6CF2A383" w:rsidR="00F77875" w:rsidRPr="00C970D6" w:rsidRDefault="0079104A" w:rsidP="00D81B87">
      <w:pPr>
        <w:jc w:val="both"/>
        <w:rPr>
          <w:rFonts w:ascii="Times New Roman" w:hAnsi="Times New Roman" w:cs="Times New Roman"/>
          <w:color w:val="000000"/>
          <w:sz w:val="24"/>
          <w:szCs w:val="24"/>
          <w:shd w:val="clear" w:color="auto" w:fill="FFFFFF"/>
        </w:rPr>
      </w:pPr>
      <w:r w:rsidRPr="00C970D6">
        <w:rPr>
          <w:rFonts w:ascii="Times New Roman" w:hAnsi="Times New Roman" w:cs="Times New Roman"/>
          <w:b/>
          <w:bCs/>
          <w:color w:val="000000"/>
          <w:sz w:val="24"/>
          <w:szCs w:val="24"/>
          <w:bdr w:val="none" w:sz="0" w:space="0" w:color="auto" w:frame="1"/>
          <w:shd w:val="clear" w:color="auto" w:fill="FFFFFF"/>
        </w:rPr>
        <w:t>Корь </w:t>
      </w:r>
      <w:r w:rsidRPr="00C970D6">
        <w:rPr>
          <w:rFonts w:ascii="Times New Roman" w:hAnsi="Times New Roman" w:cs="Times New Roman"/>
          <w:color w:val="000000"/>
          <w:sz w:val="24"/>
          <w:szCs w:val="24"/>
          <w:shd w:val="clear" w:color="auto" w:fill="FFFFFF"/>
        </w:rPr>
        <w:t>относится к острым вирусным инфекционным заболеваниям, характеризуется сочетанием катаральной симптоматики со специфической экзантемой.</w:t>
      </w:r>
    </w:p>
    <w:p w14:paraId="4B3B5D27" w14:textId="67D83330" w:rsidR="00C970D6" w:rsidRDefault="00C970D6">
      <w:r>
        <w:rPr>
          <w:noProof/>
        </w:rPr>
        <mc:AlternateContent>
          <mc:Choice Requires="wps">
            <w:drawing>
              <wp:anchor distT="0" distB="0" distL="114300" distR="114300" simplePos="0" relativeHeight="251660288" behindDoc="0" locked="0" layoutInCell="1" allowOverlap="1" wp14:anchorId="14504B80" wp14:editId="16CE3EEE">
                <wp:simplePos x="0" y="0"/>
                <wp:positionH relativeFrom="column">
                  <wp:align>right</wp:align>
                </wp:positionH>
                <wp:positionV relativeFrom="paragraph">
                  <wp:posOffset>6350</wp:posOffset>
                </wp:positionV>
                <wp:extent cx="3114675" cy="657225"/>
                <wp:effectExtent l="0" t="0" r="28575" b="28575"/>
                <wp:wrapNone/>
                <wp:docPr id="1774691999" name="Рамка 4"/>
                <wp:cNvGraphicFramePr/>
                <a:graphic xmlns:a="http://schemas.openxmlformats.org/drawingml/2006/main">
                  <a:graphicData uri="http://schemas.microsoft.com/office/word/2010/wordprocessingShape">
                    <wps:wsp>
                      <wps:cNvSpPr/>
                      <wps:spPr>
                        <a:xfrm>
                          <a:off x="0" y="0"/>
                          <a:ext cx="3114675" cy="657225"/>
                        </a:xfrm>
                        <a:prstGeom prst="frame">
                          <a:avLst/>
                        </a:prstGeom>
                      </wps:spPr>
                      <wps:style>
                        <a:lnRef idx="1">
                          <a:schemeClr val="accent6"/>
                        </a:lnRef>
                        <a:fillRef idx="2">
                          <a:schemeClr val="accent6"/>
                        </a:fillRef>
                        <a:effectRef idx="1">
                          <a:schemeClr val="accent6"/>
                        </a:effectRef>
                        <a:fontRef idx="minor">
                          <a:schemeClr val="dk1"/>
                        </a:fontRef>
                      </wps:style>
                      <wps:txbx>
                        <w:txbxContent>
                          <w:p w14:paraId="79756438" w14:textId="77777777" w:rsidR="00C970D6" w:rsidRPr="00DC3289" w:rsidRDefault="00C970D6" w:rsidP="00C970D6">
                            <w:pPr>
                              <w:jc w:val="center"/>
                              <w:rPr>
                                <w:rFonts w:ascii="Times New Roman" w:hAnsi="Times New Roman" w:cs="Times New Roman"/>
                                <w:b/>
                                <w:bCs/>
                                <w:i/>
                                <w:iCs/>
                                <w:color w:val="000000"/>
                                <w:sz w:val="40"/>
                                <w:szCs w:val="40"/>
                                <w:shd w:val="clear" w:color="auto" w:fill="FFFFFF"/>
                              </w:rPr>
                            </w:pPr>
                            <w:r w:rsidRPr="00DC3289">
                              <w:rPr>
                                <w:rFonts w:ascii="Times New Roman" w:hAnsi="Times New Roman" w:cs="Times New Roman"/>
                                <w:b/>
                                <w:bCs/>
                                <w:i/>
                                <w:iCs/>
                                <w:color w:val="000000"/>
                                <w:sz w:val="40"/>
                                <w:szCs w:val="40"/>
                                <w:shd w:val="clear" w:color="auto" w:fill="FFFFFF"/>
                              </w:rPr>
                              <w:t>Что необходимо знать?</w:t>
                            </w:r>
                          </w:p>
                          <w:p w14:paraId="37DCE926" w14:textId="77777777" w:rsidR="00C970D6" w:rsidRDefault="00C970D6" w:rsidP="00C970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04B80" id="Рамка 4" o:spid="_x0000_s1027" style="position:absolute;margin-left:194.05pt;margin-top:.5pt;width:245.25pt;height:51.75pt;z-index:2516602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coordsize="3114675,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" adj="-11796480,,5400" path="m,l3114675,r,657225l,657225,,xm82153,82153r,492919l3032522,575072r,-492919l82153,82153xe" fillcolor="#9ecb81 [2169]" strokecolor="#70ad47 [3209]" strokeweight=".5pt">
                <v:fill color2="#8ac066 [2617]" rotate="t" colors="0 #b5d5a7;.5 #aace99;1 #9cca86" focus="100%" type="gradient">
                  <o:fill v:ext="view" type="gradientUnscaled"/>
                </v:fill>
                <v:stroke joinstyle="miter"/>
                <v:formulas/>
                <v:path arrowok="t" o:connecttype="custom" o:connectlocs="0,0;3114675,0;3114675,657225;0,657225;0,0;82153,82153;82153,575072;3032522,575072;3032522,82153;82153,82153" o:connectangles="0,0,0,0,0,0,0,0,0,0" textboxrect="0,0,3114675,657225"/>
                <v:textbox>
                  <w:txbxContent>
                    <w:p w14:paraId="79756438" w14:textId="77777777" w:rsidR="00C970D6" w:rsidRPr="00DC3289" w:rsidRDefault="00C970D6" w:rsidP="00C970D6">
                      <w:pPr>
                        <w:jc w:val="center"/>
                        <w:rPr>
                          <w:rFonts w:ascii="Times New Roman" w:hAnsi="Times New Roman" w:cs="Times New Roman"/>
                          <w:b/>
                          <w:bCs/>
                          <w:i/>
                          <w:iCs/>
                          <w:color w:val="000000"/>
                          <w:sz w:val="40"/>
                          <w:szCs w:val="40"/>
                          <w:shd w:val="clear" w:color="auto" w:fill="FFFFFF"/>
                        </w:rPr>
                      </w:pPr>
                      <w:r w:rsidRPr="00DC3289">
                        <w:rPr>
                          <w:rFonts w:ascii="Times New Roman" w:hAnsi="Times New Roman" w:cs="Times New Roman"/>
                          <w:b/>
                          <w:bCs/>
                          <w:i/>
                          <w:iCs/>
                          <w:color w:val="000000"/>
                          <w:sz w:val="40"/>
                          <w:szCs w:val="40"/>
                          <w:shd w:val="clear" w:color="auto" w:fill="FFFFFF"/>
                        </w:rPr>
                        <w:t>Что необходимо знать?</w:t>
                      </w:r>
                    </w:p>
                    <w:p w14:paraId="37DCE926" w14:textId="77777777" w:rsidR="00C970D6" w:rsidRDefault="00C970D6" w:rsidP="00C970D6">
                      <w:pPr>
                        <w:jc w:val="center"/>
                      </w:pPr>
                    </w:p>
                  </w:txbxContent>
                </v:textbox>
              </v:shape>
            </w:pict>
          </mc:Fallback>
        </mc:AlternateContent>
      </w:r>
    </w:p>
    <w:p w14:paraId="0193F5DD" w14:textId="20DDCF5A" w:rsidR="00C970D6" w:rsidRDefault="00C970D6"/>
    <w:p w14:paraId="7D9A79C3" w14:textId="785D6D23" w:rsidR="00C970D6" w:rsidRDefault="00C970D6"/>
    <w:p w14:paraId="6C912EFC" w14:textId="41D1B044" w:rsidR="009E64AF" w:rsidRDefault="009E64AF" w:rsidP="009E64AF">
      <w:pPr>
        <w:spacing w:after="0"/>
        <w:jc w:val="both"/>
        <w:rPr>
          <w:noProof/>
        </w:rPr>
      </w:pPr>
      <w:r>
        <w:rPr>
          <w:noProof/>
        </w:rPr>
        <w:drawing>
          <wp:anchor distT="0" distB="0" distL="114300" distR="114300" simplePos="0" relativeHeight="251661312" behindDoc="0" locked="0" layoutInCell="1" allowOverlap="1" wp14:anchorId="46F29ADC" wp14:editId="605C11A2">
            <wp:simplePos x="0" y="0"/>
            <wp:positionH relativeFrom="margin">
              <wp:align>left</wp:align>
            </wp:positionH>
            <wp:positionV relativeFrom="paragraph">
              <wp:posOffset>63500</wp:posOffset>
            </wp:positionV>
            <wp:extent cx="1709420" cy="1685925"/>
            <wp:effectExtent l="0" t="0" r="5080" b="9525"/>
            <wp:wrapSquare wrapText="bothSides"/>
            <wp:docPr id="1762971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9420" cy="1685925"/>
                    </a:xfrm>
                    <a:prstGeom prst="rect">
                      <a:avLst/>
                    </a:prstGeom>
                    <a:noFill/>
                  </pic:spPr>
                </pic:pic>
              </a:graphicData>
            </a:graphic>
            <wp14:sizeRelH relativeFrom="page">
              <wp14:pctWidth>0</wp14:pctWidth>
            </wp14:sizeRelH>
            <wp14:sizeRelV relativeFrom="page">
              <wp14:pctHeight>0</wp14:pctHeight>
            </wp14:sizeRelV>
          </wp:anchor>
        </w:drawing>
      </w:r>
      <w:r w:rsidR="00C970D6" w:rsidRPr="009E64AF">
        <w:rPr>
          <w:rFonts w:ascii="Times New Roman" w:hAnsi="Times New Roman" w:cs="Times New Roman"/>
          <w:b/>
          <w:bCs/>
          <w:i/>
          <w:iCs/>
          <w:sz w:val="24"/>
          <w:szCs w:val="24"/>
        </w:rPr>
        <w:t>Возбудитель:</w:t>
      </w:r>
      <w:r w:rsidR="00C970D6">
        <w:rPr>
          <w:rFonts w:ascii="Times New Roman" w:hAnsi="Times New Roman" w:cs="Times New Roman"/>
          <w:sz w:val="24"/>
          <w:szCs w:val="24"/>
        </w:rPr>
        <w:t xml:space="preserve"> РНК-содержащий вирус. </w:t>
      </w:r>
      <w:r w:rsidR="00C970D6" w:rsidRPr="00C970D6">
        <w:rPr>
          <w:rFonts w:ascii="Times New Roman" w:hAnsi="Times New Roman" w:cs="Times New Roman"/>
          <w:sz w:val="24"/>
          <w:szCs w:val="24"/>
        </w:rPr>
        <w:t>Во внешней среде</w:t>
      </w:r>
      <w:r>
        <w:rPr>
          <w:rFonts w:ascii="Times New Roman" w:hAnsi="Times New Roman" w:cs="Times New Roman"/>
          <w:sz w:val="24"/>
          <w:szCs w:val="24"/>
        </w:rPr>
        <w:t xml:space="preserve"> </w:t>
      </w:r>
      <w:r w:rsidR="00C970D6" w:rsidRPr="00C970D6">
        <w:rPr>
          <w:rFonts w:ascii="Times New Roman" w:hAnsi="Times New Roman" w:cs="Times New Roman"/>
          <w:sz w:val="24"/>
          <w:szCs w:val="24"/>
        </w:rPr>
        <w:t xml:space="preserve">неустойчив, </w:t>
      </w:r>
      <w:r w:rsidR="00C970D6">
        <w:rPr>
          <w:rFonts w:ascii="Times New Roman" w:hAnsi="Times New Roman" w:cs="Times New Roman"/>
          <w:sz w:val="24"/>
          <w:szCs w:val="24"/>
        </w:rPr>
        <w:t>погибает</w:t>
      </w:r>
      <w:r w:rsidR="00C970D6" w:rsidRPr="00C970D6">
        <w:rPr>
          <w:rFonts w:ascii="Times New Roman" w:hAnsi="Times New Roman" w:cs="Times New Roman"/>
          <w:sz w:val="24"/>
          <w:szCs w:val="24"/>
        </w:rPr>
        <w:t xml:space="preserve"> при высушивании, воздействии солнечного света, ультрафиолетового облучения, при нагревании до 50 °С. Вирус способен сохраняться в комнатной температуре 1-2 дня, при охлаждении остается активным несколько недель.</w:t>
      </w:r>
      <w:r w:rsidRPr="009E64AF">
        <w:rPr>
          <w:noProof/>
        </w:rPr>
        <w:t xml:space="preserve"> </w:t>
      </w:r>
    </w:p>
    <w:p w14:paraId="61B165AD" w14:textId="6F10A4DA" w:rsidR="00C970D6" w:rsidRDefault="00C970D6" w:rsidP="009E64AF">
      <w:pPr>
        <w:spacing w:after="0"/>
        <w:jc w:val="both"/>
        <w:rPr>
          <w:rFonts w:ascii="Times New Roman" w:hAnsi="Times New Roman" w:cs="Times New Roman"/>
          <w:sz w:val="24"/>
          <w:szCs w:val="24"/>
        </w:rPr>
      </w:pPr>
      <w:r w:rsidRPr="009E64AF">
        <w:rPr>
          <w:rFonts w:ascii="Times New Roman" w:hAnsi="Times New Roman" w:cs="Times New Roman"/>
          <w:b/>
          <w:bCs/>
          <w:i/>
          <w:iCs/>
          <w:sz w:val="24"/>
          <w:szCs w:val="24"/>
        </w:rPr>
        <w:t>Источник:</w:t>
      </w:r>
      <w:r>
        <w:rPr>
          <w:rFonts w:ascii="Times New Roman" w:hAnsi="Times New Roman" w:cs="Times New Roman"/>
          <w:sz w:val="24"/>
          <w:szCs w:val="24"/>
        </w:rPr>
        <w:t xml:space="preserve"> </w:t>
      </w:r>
      <w:r w:rsidR="009E64AF">
        <w:rPr>
          <w:rFonts w:ascii="Times New Roman" w:hAnsi="Times New Roman" w:cs="Times New Roman"/>
          <w:sz w:val="24"/>
          <w:szCs w:val="24"/>
        </w:rPr>
        <w:t>больной человек.</w:t>
      </w:r>
    </w:p>
    <w:p w14:paraId="4490396B" w14:textId="66275C18" w:rsidR="009E64AF" w:rsidRDefault="009E64AF" w:rsidP="009E64AF">
      <w:pPr>
        <w:spacing w:after="0"/>
        <w:jc w:val="both"/>
        <w:rPr>
          <w:rFonts w:ascii="Times New Roman" w:hAnsi="Times New Roman" w:cs="Times New Roman"/>
          <w:sz w:val="24"/>
          <w:szCs w:val="24"/>
        </w:rPr>
      </w:pPr>
      <w:r w:rsidRPr="009E64AF">
        <w:rPr>
          <w:rFonts w:ascii="Times New Roman" w:hAnsi="Times New Roman" w:cs="Times New Roman"/>
          <w:b/>
          <w:bCs/>
          <w:i/>
          <w:iCs/>
          <w:sz w:val="24"/>
          <w:szCs w:val="24"/>
        </w:rPr>
        <w:t>Механизм передачи:</w:t>
      </w:r>
      <w:r>
        <w:rPr>
          <w:rFonts w:ascii="Times New Roman" w:hAnsi="Times New Roman" w:cs="Times New Roman"/>
          <w:sz w:val="24"/>
          <w:szCs w:val="24"/>
        </w:rPr>
        <w:t xml:space="preserve"> аэрозольный.</w:t>
      </w:r>
    </w:p>
    <w:p w14:paraId="493121BE" w14:textId="19B6CA0D" w:rsidR="009E64AF" w:rsidRDefault="009E64AF" w:rsidP="009E64AF">
      <w:pPr>
        <w:spacing w:after="0"/>
        <w:jc w:val="both"/>
        <w:rPr>
          <w:rFonts w:ascii="Times New Roman" w:hAnsi="Times New Roman" w:cs="Times New Roman"/>
          <w:sz w:val="24"/>
          <w:szCs w:val="24"/>
        </w:rPr>
      </w:pPr>
      <w:r w:rsidRPr="009E64AF">
        <w:rPr>
          <w:rFonts w:ascii="Times New Roman" w:hAnsi="Times New Roman" w:cs="Times New Roman"/>
          <w:b/>
          <w:bCs/>
          <w:i/>
          <w:iCs/>
          <w:sz w:val="24"/>
          <w:szCs w:val="24"/>
        </w:rPr>
        <w:t>Путь передачи:</w:t>
      </w:r>
      <w:r>
        <w:rPr>
          <w:rFonts w:ascii="Times New Roman" w:hAnsi="Times New Roman" w:cs="Times New Roman"/>
          <w:sz w:val="24"/>
          <w:szCs w:val="24"/>
        </w:rPr>
        <w:t xml:space="preserve"> воздушно-капельный. </w:t>
      </w:r>
      <w:r w:rsidRPr="009E64AF">
        <w:rPr>
          <w:rFonts w:ascii="Times New Roman" w:hAnsi="Times New Roman" w:cs="Times New Roman"/>
          <w:sz w:val="24"/>
          <w:szCs w:val="24"/>
        </w:rPr>
        <w:t>Больной выделяет возбудителя в окружающую среду во время кашля, чихания, просто при выдыхании воздуха и разговоре.</w:t>
      </w:r>
    </w:p>
    <w:p w14:paraId="1751172A" w14:textId="1CF26B58" w:rsidR="00CC7D33" w:rsidRDefault="009E64AF" w:rsidP="009E64AF">
      <w:pPr>
        <w:spacing w:after="0"/>
        <w:jc w:val="both"/>
        <w:rPr>
          <w:rFonts w:ascii="Times New Roman" w:hAnsi="Times New Roman" w:cs="Times New Roman"/>
          <w:sz w:val="24"/>
          <w:szCs w:val="24"/>
        </w:rPr>
      </w:pPr>
      <w:r w:rsidRPr="009E64AF">
        <w:rPr>
          <w:rFonts w:ascii="Times New Roman" w:hAnsi="Times New Roman" w:cs="Times New Roman"/>
          <w:b/>
          <w:bCs/>
          <w:i/>
          <w:iCs/>
          <w:sz w:val="24"/>
          <w:szCs w:val="24"/>
        </w:rPr>
        <w:t>Фактор передачи:</w:t>
      </w:r>
      <w:r>
        <w:rPr>
          <w:rFonts w:ascii="Times New Roman" w:hAnsi="Times New Roman" w:cs="Times New Roman"/>
          <w:sz w:val="24"/>
          <w:szCs w:val="24"/>
        </w:rPr>
        <w:t xml:space="preserve"> воздух.</w:t>
      </w:r>
    </w:p>
    <w:p w14:paraId="20A4343A" w14:textId="746E4626" w:rsidR="00D81B87" w:rsidRPr="00DC3289" w:rsidRDefault="00D81B87" w:rsidP="00DC3289">
      <w:pPr>
        <w:spacing w:after="0"/>
        <w:jc w:val="center"/>
        <w:rPr>
          <w:rFonts w:ascii="Times New Roman" w:hAnsi="Times New Roman" w:cs="Times New Roman"/>
          <w:b/>
          <w:bCs/>
          <w:i/>
          <w:iCs/>
          <w:sz w:val="40"/>
          <w:szCs w:val="40"/>
        </w:rPr>
      </w:pPr>
      <w:r w:rsidRPr="00DC3289">
        <w:rPr>
          <w:rFonts w:ascii="Times New Roman" w:hAnsi="Times New Roman" w:cs="Times New Roman"/>
          <w:b/>
          <w:bCs/>
          <w:i/>
          <w:iCs/>
          <w:sz w:val="40"/>
          <w:szCs w:val="40"/>
        </w:rPr>
        <w:t>Клинические проявления</w:t>
      </w:r>
    </w:p>
    <w:p w14:paraId="10717C96" w14:textId="0C027F64" w:rsidR="00D81B87" w:rsidRDefault="00D81B87" w:rsidP="00DC3289">
      <w:pPr>
        <w:spacing w:after="0"/>
        <w:jc w:val="both"/>
        <w:rPr>
          <w:rFonts w:ascii="Times New Roman" w:hAnsi="Times New Roman" w:cs="Times New Roman"/>
          <w:sz w:val="24"/>
          <w:szCs w:val="24"/>
        </w:rPr>
      </w:pPr>
      <w:r w:rsidRPr="00D81B87">
        <w:rPr>
          <w:rFonts w:ascii="Times New Roman" w:hAnsi="Times New Roman" w:cs="Times New Roman"/>
          <w:sz w:val="24"/>
          <w:szCs w:val="24"/>
        </w:rPr>
        <w:t xml:space="preserve">Инкубационный период кори продолжается 1-2 недели, в случаях введения иммуноглобулина удлиняется до 3-4 недель. </w:t>
      </w:r>
    </w:p>
    <w:p w14:paraId="27A3D254" w14:textId="7B81D0BA" w:rsidR="0079104A" w:rsidRDefault="00CC7D33" w:rsidP="00DC3289">
      <w:pPr>
        <w:spacing w:after="0"/>
        <w:jc w:val="both"/>
        <w:rPr>
          <w:rFonts w:ascii="Times New Roman" w:hAnsi="Times New Roman" w:cs="Times New Roman"/>
          <w:sz w:val="24"/>
          <w:szCs w:val="24"/>
        </w:rPr>
      </w:pPr>
      <w:r w:rsidRPr="00CC7D33">
        <w:rPr>
          <w:rFonts w:ascii="Times New Roman" w:hAnsi="Times New Roman" w:cs="Times New Roman"/>
          <w:sz w:val="24"/>
          <w:szCs w:val="24"/>
        </w:rPr>
        <w:t>Типичное течение кори происходит с последовательной сменой трех стадий:</w:t>
      </w:r>
    </w:p>
    <w:p w14:paraId="2CC9ABEC" w14:textId="77777777" w:rsidR="00580797" w:rsidRDefault="00580797" w:rsidP="00DC3289">
      <w:pPr>
        <w:spacing w:after="0"/>
        <w:jc w:val="both"/>
        <w:rPr>
          <w:rFonts w:ascii="Times New Roman" w:hAnsi="Times New Roman" w:cs="Times New Roman"/>
          <w:sz w:val="24"/>
          <w:szCs w:val="24"/>
        </w:rPr>
      </w:pPr>
    </w:p>
    <w:p w14:paraId="4814BB11" w14:textId="39ABF743" w:rsidR="00CC7D33" w:rsidRPr="002365B6" w:rsidRDefault="002365B6" w:rsidP="002365B6">
      <w:pPr>
        <w:pStyle w:val="a4"/>
        <w:rPr>
          <w:rFonts w:ascii="Times New Roman" w:hAnsi="Times New Roman" w:cs="Times New Roman"/>
          <w:b/>
          <w:bCs/>
          <w:i/>
          <w:iCs/>
          <w:sz w:val="24"/>
          <w:szCs w:val="24"/>
        </w:rPr>
      </w:pPr>
      <w:r w:rsidRPr="002365B6">
        <w:rPr>
          <w:b/>
          <w:bCs/>
          <w:i/>
          <w:iCs/>
          <w:noProof/>
        </w:rPr>
        <mc:AlternateContent>
          <mc:Choice Requires="wps">
            <w:drawing>
              <wp:anchor distT="0" distB="0" distL="114300" distR="114300" simplePos="0" relativeHeight="251662336" behindDoc="0" locked="0" layoutInCell="1" allowOverlap="1" wp14:anchorId="74141FD4" wp14:editId="7904F908">
                <wp:simplePos x="0" y="0"/>
                <wp:positionH relativeFrom="margin">
                  <wp:align>center</wp:align>
                </wp:positionH>
                <wp:positionV relativeFrom="paragraph">
                  <wp:posOffset>220345</wp:posOffset>
                </wp:positionV>
                <wp:extent cx="3019425" cy="2771775"/>
                <wp:effectExtent l="0" t="0" r="28575" b="28575"/>
                <wp:wrapNone/>
                <wp:docPr id="1166241358" name="Прямоугольник 1"/>
                <wp:cNvGraphicFramePr/>
                <a:graphic xmlns:a="http://schemas.openxmlformats.org/drawingml/2006/main">
                  <a:graphicData uri="http://schemas.microsoft.com/office/word/2010/wordprocessingShape">
                    <wps:wsp>
                      <wps:cNvSpPr/>
                      <wps:spPr>
                        <a:xfrm>
                          <a:off x="0" y="0"/>
                          <a:ext cx="3019425" cy="27717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37A5FFE" w14:textId="18C3B2A1" w:rsidR="00CC7D33" w:rsidRDefault="00580797" w:rsidP="002365B6">
                            <w:pPr>
                              <w:jc w:val="both"/>
                              <w:rPr>
                                <w:rFonts w:ascii="Times New Roman" w:hAnsi="Times New Roman" w:cs="Times New Roman"/>
                                <w:sz w:val="24"/>
                                <w:szCs w:val="24"/>
                              </w:rPr>
                            </w:pPr>
                            <w:r>
                              <w:rPr>
                                <w:rFonts w:ascii="Times New Roman" w:hAnsi="Times New Roman" w:cs="Times New Roman"/>
                                <w:sz w:val="24"/>
                                <w:szCs w:val="24"/>
                              </w:rPr>
                              <w:t>Н</w:t>
                            </w:r>
                            <w:r w:rsidRPr="00580797">
                              <w:rPr>
                                <w:rFonts w:ascii="Times New Roman" w:hAnsi="Times New Roman" w:cs="Times New Roman"/>
                                <w:sz w:val="24"/>
                                <w:szCs w:val="24"/>
                              </w:rPr>
                              <w:t>ачинается остро и характеризуется острым недомоганием, головной болью, потерей аппетита, бессонницей. Температура тела достигает 39 -</w:t>
                            </w:r>
                            <w:r>
                              <w:rPr>
                                <w:rFonts w:ascii="Times New Roman" w:hAnsi="Times New Roman" w:cs="Times New Roman"/>
                                <w:sz w:val="24"/>
                                <w:szCs w:val="24"/>
                              </w:rPr>
                              <w:t xml:space="preserve"> </w:t>
                            </w:r>
                            <w:r w:rsidRPr="00580797">
                              <w:rPr>
                                <w:rFonts w:ascii="Times New Roman" w:hAnsi="Times New Roman" w:cs="Times New Roman"/>
                                <w:sz w:val="24"/>
                                <w:szCs w:val="24"/>
                              </w:rPr>
                              <w:t>40</w:t>
                            </w:r>
                            <w:r>
                              <w:rPr>
                                <w:rFonts w:ascii="Times New Roman" w:hAnsi="Times New Roman" w:cs="Times New Roman"/>
                                <w:sz w:val="24"/>
                                <w:szCs w:val="24"/>
                                <w:vertAlign w:val="superscript"/>
                              </w:rPr>
                              <w:t>0</w:t>
                            </w:r>
                            <w:r w:rsidRPr="00580797">
                              <w:rPr>
                                <w:rFonts w:ascii="Times New Roman" w:hAnsi="Times New Roman" w:cs="Times New Roman"/>
                                <w:sz w:val="24"/>
                                <w:szCs w:val="24"/>
                              </w:rPr>
                              <w:t xml:space="preserve"> С, развивается сухой кашель и насморк. Появляется конъюнктивит со светобоязнью, отечность век и гнойное отделяемое из глаз. Лихорадка длится 3 -</w:t>
                            </w:r>
                            <w:r>
                              <w:rPr>
                                <w:rFonts w:ascii="Times New Roman" w:hAnsi="Times New Roman" w:cs="Times New Roman"/>
                                <w:sz w:val="24"/>
                                <w:szCs w:val="24"/>
                              </w:rPr>
                              <w:t xml:space="preserve"> </w:t>
                            </w:r>
                            <w:r w:rsidRPr="00580797">
                              <w:rPr>
                                <w:rFonts w:ascii="Times New Roman" w:hAnsi="Times New Roman" w:cs="Times New Roman"/>
                                <w:sz w:val="24"/>
                                <w:szCs w:val="24"/>
                              </w:rPr>
                              <w:t>5 дней. В это время на слизистой оболочке щек появляются белые пятна, окруженные каймой (пятна Филатова - Коплика).</w:t>
                            </w:r>
                            <w:r>
                              <w:rPr>
                                <w:rFonts w:ascii="Times New Roman" w:hAnsi="Times New Roman" w:cs="Times New Roman"/>
                                <w:sz w:val="24"/>
                                <w:szCs w:val="24"/>
                              </w:rPr>
                              <w:t xml:space="preserve"> </w:t>
                            </w:r>
                            <w:r w:rsidR="00CC7D33" w:rsidRPr="00CC7D33">
                              <w:rPr>
                                <w:rFonts w:ascii="Times New Roman" w:hAnsi="Times New Roman" w:cs="Times New Roman"/>
                                <w:sz w:val="24"/>
                                <w:szCs w:val="24"/>
                              </w:rPr>
                              <w:t>Общая продолжительность катарального периода составляет 3-5 дней у детей и около недели у взрослых.</w:t>
                            </w:r>
                          </w:p>
                          <w:p w14:paraId="696E11ED" w14:textId="77777777" w:rsidR="00CC7D33" w:rsidRDefault="00CC7D33" w:rsidP="00CC7D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141FD4" id="Прямоугольник 1" o:spid="_x0000_s1028" style="position:absolute;left:0;text-align:left;margin-left:0;margin-top:17.35pt;width:237.75pt;height:218.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" fillcolor="#91bce3 [2168]" strokecolor="#5b9bd5 [3208]" strokeweight=".5pt">
                <v:fill color2="#7aaddd [2616]" rotate="t" colors="0 #b1cbe9;.5 #a3c1e5;1 #92b9e4" focus="100%" type="gradient">
                  <o:fill v:ext="view" type="gradientUnscaled"/>
                </v:fill>
                <v:textbox>
                  <w:txbxContent>
                    <w:p w14:paraId="637A5FFE" w14:textId="18C3B2A1" w:rsidR="00CC7D33" w:rsidRDefault="00580797" w:rsidP="002365B6">
                      <w:pPr>
                        <w:jc w:val="both"/>
                        <w:rPr>
                          <w:rFonts w:ascii="Times New Roman" w:hAnsi="Times New Roman" w:cs="Times New Roman"/>
                          <w:sz w:val="24"/>
                          <w:szCs w:val="24"/>
                        </w:rPr>
                      </w:pPr>
                      <w:r>
                        <w:rPr>
                          <w:rFonts w:ascii="Times New Roman" w:hAnsi="Times New Roman" w:cs="Times New Roman"/>
                          <w:sz w:val="24"/>
                          <w:szCs w:val="24"/>
                        </w:rPr>
                        <w:t>Н</w:t>
                      </w:r>
                      <w:r w:rsidRPr="00580797">
                        <w:rPr>
                          <w:rFonts w:ascii="Times New Roman" w:hAnsi="Times New Roman" w:cs="Times New Roman"/>
                          <w:sz w:val="24"/>
                          <w:szCs w:val="24"/>
                        </w:rPr>
                        <w:t>ачинается остро и характеризуется острым недомоганием, головной болью, потерей аппетита, бессонницей. Температура тела достигает 39 -</w:t>
                      </w:r>
                      <w:r>
                        <w:rPr>
                          <w:rFonts w:ascii="Times New Roman" w:hAnsi="Times New Roman" w:cs="Times New Roman"/>
                          <w:sz w:val="24"/>
                          <w:szCs w:val="24"/>
                        </w:rPr>
                        <w:t xml:space="preserve"> </w:t>
                      </w:r>
                      <w:r w:rsidRPr="00580797">
                        <w:rPr>
                          <w:rFonts w:ascii="Times New Roman" w:hAnsi="Times New Roman" w:cs="Times New Roman"/>
                          <w:sz w:val="24"/>
                          <w:szCs w:val="24"/>
                        </w:rPr>
                        <w:t>40</w:t>
                      </w:r>
                      <w:r>
                        <w:rPr>
                          <w:rFonts w:ascii="Times New Roman" w:hAnsi="Times New Roman" w:cs="Times New Roman"/>
                          <w:sz w:val="24"/>
                          <w:szCs w:val="24"/>
                          <w:vertAlign w:val="superscript"/>
                        </w:rPr>
                        <w:t>0</w:t>
                      </w:r>
                      <w:r w:rsidRPr="00580797">
                        <w:rPr>
                          <w:rFonts w:ascii="Times New Roman" w:hAnsi="Times New Roman" w:cs="Times New Roman"/>
                          <w:sz w:val="24"/>
                          <w:szCs w:val="24"/>
                        </w:rPr>
                        <w:t xml:space="preserve"> С, развивается сухой кашель и насморк. Появляется конъюнктивит со светобоязнью, отечность век и гнойное отделяемое из глаз. Лихорадка длится 3 -</w:t>
                      </w:r>
                      <w:r>
                        <w:rPr>
                          <w:rFonts w:ascii="Times New Roman" w:hAnsi="Times New Roman" w:cs="Times New Roman"/>
                          <w:sz w:val="24"/>
                          <w:szCs w:val="24"/>
                        </w:rPr>
                        <w:t xml:space="preserve"> </w:t>
                      </w:r>
                      <w:r w:rsidRPr="00580797">
                        <w:rPr>
                          <w:rFonts w:ascii="Times New Roman" w:hAnsi="Times New Roman" w:cs="Times New Roman"/>
                          <w:sz w:val="24"/>
                          <w:szCs w:val="24"/>
                        </w:rPr>
                        <w:t>5 дней. В это время на слизистой оболочке щек появляются белые пятна, окруженные каймой (пятна Филатова - Коплика).</w:t>
                      </w:r>
                      <w:r>
                        <w:rPr>
                          <w:rFonts w:ascii="Times New Roman" w:hAnsi="Times New Roman" w:cs="Times New Roman"/>
                          <w:sz w:val="24"/>
                          <w:szCs w:val="24"/>
                        </w:rPr>
                        <w:t xml:space="preserve"> </w:t>
                      </w:r>
                      <w:r w:rsidR="00CC7D33" w:rsidRPr="00CC7D33">
                        <w:rPr>
                          <w:rFonts w:ascii="Times New Roman" w:hAnsi="Times New Roman" w:cs="Times New Roman"/>
                          <w:sz w:val="24"/>
                          <w:szCs w:val="24"/>
                        </w:rPr>
                        <w:t>Общая продолжительность катарального периода составляет 3-5 дней у детей и около недели у взрослых.</w:t>
                      </w:r>
                    </w:p>
                    <w:p w14:paraId="696E11ED" w14:textId="77777777" w:rsidR="00CC7D33" w:rsidRDefault="00CC7D33" w:rsidP="00CC7D33">
                      <w:pPr>
                        <w:jc w:val="center"/>
                      </w:pPr>
                    </w:p>
                  </w:txbxContent>
                </v:textbox>
                <w10:wrap anchorx="margin"/>
              </v:rect>
            </w:pict>
          </mc:Fallback>
        </mc:AlternateContent>
      </w:r>
      <w:r>
        <w:rPr>
          <w:rFonts w:ascii="Times New Roman" w:hAnsi="Times New Roman" w:cs="Times New Roman"/>
          <w:b/>
          <w:bCs/>
          <w:i/>
          <w:iCs/>
          <w:sz w:val="24"/>
          <w:szCs w:val="24"/>
        </w:rPr>
        <w:t xml:space="preserve">        </w:t>
      </w:r>
      <w:r w:rsidR="00CC7D33" w:rsidRPr="002365B6">
        <w:rPr>
          <w:rFonts w:ascii="Times New Roman" w:hAnsi="Times New Roman" w:cs="Times New Roman"/>
          <w:b/>
          <w:bCs/>
          <w:i/>
          <w:iCs/>
          <w:sz w:val="24"/>
          <w:szCs w:val="24"/>
        </w:rPr>
        <w:t>Катаральный период</w:t>
      </w:r>
    </w:p>
    <w:p w14:paraId="650FC351" w14:textId="5D9E40FC" w:rsidR="00CC7D33" w:rsidRDefault="00CC7D33" w:rsidP="00CC7D33">
      <w:pPr>
        <w:rPr>
          <w:rFonts w:ascii="Times New Roman" w:hAnsi="Times New Roman" w:cs="Times New Roman"/>
          <w:sz w:val="24"/>
          <w:szCs w:val="24"/>
        </w:rPr>
      </w:pPr>
    </w:p>
    <w:p w14:paraId="176934E0" w14:textId="595CA5B9" w:rsidR="00CC7D33" w:rsidRDefault="00CC7D33" w:rsidP="00CC7D33">
      <w:pPr>
        <w:rPr>
          <w:rFonts w:ascii="Times New Roman" w:hAnsi="Times New Roman" w:cs="Times New Roman"/>
          <w:sz w:val="24"/>
          <w:szCs w:val="24"/>
        </w:rPr>
      </w:pPr>
    </w:p>
    <w:p w14:paraId="34F4C3A2" w14:textId="3B6A607F" w:rsidR="00CC7D33" w:rsidRDefault="00CC7D33" w:rsidP="00CC7D33">
      <w:pPr>
        <w:rPr>
          <w:rFonts w:ascii="Times New Roman" w:hAnsi="Times New Roman" w:cs="Times New Roman"/>
          <w:sz w:val="24"/>
          <w:szCs w:val="24"/>
        </w:rPr>
      </w:pPr>
    </w:p>
    <w:p w14:paraId="3BF8DBF8" w14:textId="0A58A8F0" w:rsidR="00CC7D33" w:rsidRDefault="00CC7D33" w:rsidP="00CC7D33">
      <w:pPr>
        <w:rPr>
          <w:rFonts w:ascii="Times New Roman" w:hAnsi="Times New Roman" w:cs="Times New Roman"/>
          <w:sz w:val="24"/>
          <w:szCs w:val="24"/>
        </w:rPr>
      </w:pPr>
    </w:p>
    <w:p w14:paraId="1E1D09C8" w14:textId="38229C8E" w:rsidR="00CC7D33" w:rsidRDefault="00CC7D33" w:rsidP="00CC7D33">
      <w:pPr>
        <w:rPr>
          <w:rFonts w:ascii="Times New Roman" w:hAnsi="Times New Roman" w:cs="Times New Roman"/>
          <w:sz w:val="24"/>
          <w:szCs w:val="24"/>
        </w:rPr>
      </w:pPr>
    </w:p>
    <w:p w14:paraId="1EC16687" w14:textId="4596237E" w:rsidR="00CC7D33" w:rsidRDefault="00CC7D33" w:rsidP="00CC7D33">
      <w:pPr>
        <w:rPr>
          <w:rFonts w:ascii="Times New Roman" w:hAnsi="Times New Roman" w:cs="Times New Roman"/>
          <w:sz w:val="24"/>
          <w:szCs w:val="24"/>
        </w:rPr>
      </w:pPr>
    </w:p>
    <w:p w14:paraId="659FFD4D" w14:textId="2D5ABD99" w:rsidR="00CC7D33" w:rsidRDefault="00CC7D33" w:rsidP="00CC7D33">
      <w:pPr>
        <w:rPr>
          <w:rFonts w:ascii="Times New Roman" w:hAnsi="Times New Roman" w:cs="Times New Roman"/>
          <w:sz w:val="24"/>
          <w:szCs w:val="24"/>
        </w:rPr>
      </w:pPr>
    </w:p>
    <w:p w14:paraId="3E570B44" w14:textId="6242DFD7" w:rsidR="00CC7D33" w:rsidRDefault="00CC7D33" w:rsidP="00CC7D33">
      <w:pPr>
        <w:rPr>
          <w:rFonts w:ascii="Times New Roman" w:hAnsi="Times New Roman" w:cs="Times New Roman"/>
          <w:sz w:val="24"/>
          <w:szCs w:val="24"/>
        </w:rPr>
      </w:pPr>
    </w:p>
    <w:p w14:paraId="7EA6A916" w14:textId="77777777" w:rsidR="00580797" w:rsidRDefault="00580797" w:rsidP="002365B6">
      <w:pPr>
        <w:rPr>
          <w:rFonts w:ascii="Times New Roman" w:hAnsi="Times New Roman" w:cs="Times New Roman"/>
          <w:sz w:val="24"/>
          <w:szCs w:val="24"/>
        </w:rPr>
      </w:pPr>
    </w:p>
    <w:p w14:paraId="3E4D3A5F" w14:textId="77777777" w:rsidR="00580797" w:rsidRPr="002365B6" w:rsidRDefault="00580797" w:rsidP="002365B6">
      <w:pPr>
        <w:rPr>
          <w:rFonts w:ascii="Times New Roman" w:hAnsi="Times New Roman" w:cs="Times New Roman"/>
          <w:sz w:val="24"/>
          <w:szCs w:val="24"/>
        </w:rPr>
      </w:pPr>
    </w:p>
    <w:p w14:paraId="1338BB19" w14:textId="0B569D68" w:rsidR="002365B6" w:rsidRPr="002365B6" w:rsidRDefault="002365B6" w:rsidP="002365B6">
      <w:pPr>
        <w:pStyle w:val="a4"/>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CC7D33" w:rsidRPr="002365B6">
        <w:rPr>
          <w:rFonts w:ascii="Times New Roman" w:hAnsi="Times New Roman" w:cs="Times New Roman"/>
          <w:b/>
          <w:bCs/>
          <w:i/>
          <w:iCs/>
          <w:sz w:val="24"/>
          <w:szCs w:val="24"/>
        </w:rPr>
        <w:t>Период высыпаний</w:t>
      </w:r>
    </w:p>
    <w:p w14:paraId="62BAD8ED" w14:textId="28569809" w:rsidR="002365B6" w:rsidRDefault="002365B6" w:rsidP="002365B6">
      <w:pPr>
        <w:pStyle w:val="a4"/>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22C202A3" wp14:editId="252D770E">
                <wp:simplePos x="0" y="0"/>
                <wp:positionH relativeFrom="column">
                  <wp:align>left</wp:align>
                </wp:positionH>
                <wp:positionV relativeFrom="paragraph">
                  <wp:posOffset>10160</wp:posOffset>
                </wp:positionV>
                <wp:extent cx="3019425" cy="1971675"/>
                <wp:effectExtent l="0" t="0" r="28575" b="28575"/>
                <wp:wrapNone/>
                <wp:docPr id="773547476" name="Прямоугольник 1"/>
                <wp:cNvGraphicFramePr/>
                <a:graphic xmlns:a="http://schemas.openxmlformats.org/drawingml/2006/main">
                  <a:graphicData uri="http://schemas.microsoft.com/office/word/2010/wordprocessingShape">
                    <wps:wsp>
                      <wps:cNvSpPr/>
                      <wps:spPr>
                        <a:xfrm>
                          <a:off x="0" y="0"/>
                          <a:ext cx="3019425" cy="19716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13C43A4" w14:textId="1CA544AB" w:rsidR="002365B6" w:rsidRPr="00580797" w:rsidRDefault="00580797" w:rsidP="002365B6">
                            <w:pPr>
                              <w:jc w:val="both"/>
                              <w:rPr>
                                <w:rFonts w:ascii="Times New Roman" w:hAnsi="Times New Roman" w:cs="Times New Roman"/>
                                <w:sz w:val="24"/>
                                <w:szCs w:val="24"/>
                              </w:rPr>
                            </w:pPr>
                            <w:r w:rsidRPr="00580797">
                              <w:rPr>
                                <w:rFonts w:ascii="Times New Roman" w:hAnsi="Times New Roman" w:cs="Times New Roman"/>
                                <w:sz w:val="24"/>
                                <w:szCs w:val="24"/>
                              </w:rPr>
                              <w:t>Длится он 3 дня. Характеризуется многочисленной пятнисто-папулезной сыпью, имеющей тенденцию к слиянию. Сначала сыпь появляется за ушами и на волосистой части головы, далее появляется на лице, шее и груди. Постепенно сыпь покрывает все туловище, руки и переходит на нижние конечности. В этот период усиливаются насморк, кашель и слезотечение.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202A3" id="_x0000_s1029" style="position:absolute;left:0;text-align:left;margin-left:0;margin-top:.8pt;width:237.75pt;height:155.25pt;z-index:25166438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" fillcolor="#c3c3c3 [2166]" strokecolor="#a5a5a5 [3206]" strokeweight=".5pt">
                <v:fill color2="#b6b6b6 [2614]" rotate="t" colors="0 #d2d2d2;.5 #c8c8c8;1 silver" focus="100%" type="gradient">
                  <o:fill v:ext="view" type="gradientUnscaled"/>
                </v:fill>
                <v:textbox>
                  <w:txbxContent>
                    <w:p w14:paraId="713C43A4" w14:textId="1CA544AB" w:rsidR="002365B6" w:rsidRPr="00580797" w:rsidRDefault="00580797" w:rsidP="002365B6">
                      <w:pPr>
                        <w:jc w:val="both"/>
                        <w:rPr>
                          <w:rFonts w:ascii="Times New Roman" w:hAnsi="Times New Roman" w:cs="Times New Roman"/>
                          <w:sz w:val="24"/>
                          <w:szCs w:val="24"/>
                        </w:rPr>
                      </w:pPr>
                      <w:r w:rsidRPr="00580797">
                        <w:rPr>
                          <w:rFonts w:ascii="Times New Roman" w:hAnsi="Times New Roman" w:cs="Times New Roman"/>
                          <w:sz w:val="24"/>
                          <w:szCs w:val="24"/>
                        </w:rPr>
                        <w:t>Длится он 3 дня. Характеризуется многочисленной пятнисто-папулезной сыпью, имеющей тенденцию к слиянию. Сначала сыпь появляется за ушами и на волосистой части головы, далее появляется на лице, шее и груди. Постепенно сыпь покрывает все туловище, руки и переходит на нижние конечности. В этот период усиливаются насморк, кашель и слезотечение.</w:t>
                      </w:r>
                    </w:p>
                  </w:txbxContent>
                </v:textbox>
              </v:rect>
            </w:pict>
          </mc:Fallback>
        </mc:AlternateContent>
      </w:r>
    </w:p>
    <w:p w14:paraId="6F79A9C2" w14:textId="74DEF47F" w:rsidR="002365B6" w:rsidRDefault="002365B6" w:rsidP="002365B6">
      <w:pPr>
        <w:pStyle w:val="a4"/>
        <w:rPr>
          <w:rFonts w:ascii="Times New Roman" w:hAnsi="Times New Roman" w:cs="Times New Roman"/>
          <w:sz w:val="24"/>
          <w:szCs w:val="24"/>
        </w:rPr>
      </w:pPr>
    </w:p>
    <w:p w14:paraId="251E9A23" w14:textId="30CBB026" w:rsidR="002365B6" w:rsidRDefault="002365B6" w:rsidP="002365B6">
      <w:pPr>
        <w:pStyle w:val="a4"/>
        <w:rPr>
          <w:rFonts w:ascii="Times New Roman" w:hAnsi="Times New Roman" w:cs="Times New Roman"/>
          <w:sz w:val="24"/>
          <w:szCs w:val="24"/>
        </w:rPr>
      </w:pPr>
    </w:p>
    <w:p w14:paraId="41CFE8D6" w14:textId="046D1AAA" w:rsidR="002365B6" w:rsidRDefault="002365B6" w:rsidP="002365B6">
      <w:pPr>
        <w:pStyle w:val="a4"/>
        <w:rPr>
          <w:rFonts w:ascii="Times New Roman" w:hAnsi="Times New Roman" w:cs="Times New Roman"/>
          <w:sz w:val="24"/>
          <w:szCs w:val="24"/>
        </w:rPr>
      </w:pPr>
    </w:p>
    <w:p w14:paraId="69657B15" w14:textId="7BA92452" w:rsidR="002365B6" w:rsidRDefault="002365B6" w:rsidP="002365B6">
      <w:pPr>
        <w:pStyle w:val="a4"/>
        <w:rPr>
          <w:rFonts w:ascii="Times New Roman" w:hAnsi="Times New Roman" w:cs="Times New Roman"/>
          <w:sz w:val="24"/>
          <w:szCs w:val="24"/>
        </w:rPr>
      </w:pPr>
    </w:p>
    <w:p w14:paraId="42D4914A" w14:textId="067FDD85" w:rsidR="002365B6" w:rsidRDefault="002365B6" w:rsidP="002365B6">
      <w:pPr>
        <w:pStyle w:val="a4"/>
        <w:rPr>
          <w:rFonts w:ascii="Times New Roman" w:hAnsi="Times New Roman" w:cs="Times New Roman"/>
          <w:sz w:val="24"/>
          <w:szCs w:val="24"/>
        </w:rPr>
      </w:pPr>
    </w:p>
    <w:p w14:paraId="17C3D000" w14:textId="77777777" w:rsidR="002365B6" w:rsidRDefault="002365B6" w:rsidP="002365B6">
      <w:pPr>
        <w:pStyle w:val="a4"/>
        <w:rPr>
          <w:rFonts w:ascii="Times New Roman" w:hAnsi="Times New Roman" w:cs="Times New Roman"/>
          <w:sz w:val="24"/>
          <w:szCs w:val="24"/>
        </w:rPr>
      </w:pPr>
    </w:p>
    <w:p w14:paraId="3F033E4C" w14:textId="77777777" w:rsidR="002365B6" w:rsidRDefault="002365B6" w:rsidP="002365B6">
      <w:pPr>
        <w:pStyle w:val="a4"/>
        <w:rPr>
          <w:rFonts w:ascii="Times New Roman" w:hAnsi="Times New Roman" w:cs="Times New Roman"/>
          <w:sz w:val="24"/>
          <w:szCs w:val="24"/>
        </w:rPr>
      </w:pPr>
    </w:p>
    <w:p w14:paraId="2B99AC78" w14:textId="5973BB66" w:rsidR="002365B6" w:rsidRDefault="002365B6" w:rsidP="002365B6">
      <w:pPr>
        <w:pStyle w:val="a4"/>
        <w:rPr>
          <w:rFonts w:ascii="Times New Roman" w:hAnsi="Times New Roman" w:cs="Times New Roman"/>
          <w:sz w:val="24"/>
          <w:szCs w:val="24"/>
        </w:rPr>
      </w:pPr>
    </w:p>
    <w:p w14:paraId="0A8D7847" w14:textId="77777777" w:rsidR="002365B6" w:rsidRDefault="002365B6" w:rsidP="002365B6">
      <w:pPr>
        <w:pStyle w:val="a4"/>
        <w:rPr>
          <w:rFonts w:ascii="Times New Roman" w:hAnsi="Times New Roman" w:cs="Times New Roman"/>
          <w:sz w:val="24"/>
          <w:szCs w:val="24"/>
        </w:rPr>
      </w:pPr>
    </w:p>
    <w:p w14:paraId="0C214C8D" w14:textId="77777777" w:rsidR="00DC3289" w:rsidRDefault="00DC3289" w:rsidP="00DC3289">
      <w:pPr>
        <w:rPr>
          <w:rFonts w:ascii="Times New Roman" w:hAnsi="Times New Roman" w:cs="Times New Roman"/>
          <w:sz w:val="24"/>
          <w:szCs w:val="24"/>
        </w:rPr>
      </w:pPr>
    </w:p>
    <w:p w14:paraId="06ACCF1E" w14:textId="41902ED0" w:rsidR="00DC3289" w:rsidRPr="00DC3289" w:rsidRDefault="00DC3289" w:rsidP="00DC3289">
      <w:pP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2B1823DE" wp14:editId="4EA9AE2C">
            <wp:extent cx="3064076" cy="2352675"/>
            <wp:effectExtent l="0" t="0" r="3175" b="0"/>
            <wp:docPr id="10667761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0093" cy="2372651"/>
                    </a:xfrm>
                    <a:prstGeom prst="rect">
                      <a:avLst/>
                    </a:prstGeom>
                    <a:noFill/>
                  </pic:spPr>
                </pic:pic>
              </a:graphicData>
            </a:graphic>
          </wp:inline>
        </w:drawing>
      </w:r>
    </w:p>
    <w:p w14:paraId="44E41449" w14:textId="7EAA5986" w:rsidR="00914E60" w:rsidRPr="002365B6" w:rsidRDefault="002365B6">
      <w:pPr>
        <w:rPr>
          <w:rFonts w:ascii="Times New Roman" w:hAnsi="Times New Roman" w:cs="Times New Roman"/>
          <w:b/>
          <w:bCs/>
          <w:i/>
          <w:iCs/>
          <w:sz w:val="24"/>
          <w:szCs w:val="24"/>
        </w:rPr>
      </w:pPr>
      <w:r>
        <w:rPr>
          <w:noProof/>
        </w:rPr>
        <mc:AlternateContent>
          <mc:Choice Requires="wps">
            <w:drawing>
              <wp:anchor distT="0" distB="0" distL="114300" distR="114300" simplePos="0" relativeHeight="251666432" behindDoc="0" locked="0" layoutInCell="1" allowOverlap="1" wp14:anchorId="686E82B6" wp14:editId="7D2B483E">
                <wp:simplePos x="0" y="0"/>
                <wp:positionH relativeFrom="column">
                  <wp:align>left</wp:align>
                </wp:positionH>
                <wp:positionV relativeFrom="paragraph">
                  <wp:posOffset>231140</wp:posOffset>
                </wp:positionV>
                <wp:extent cx="3019425" cy="1400175"/>
                <wp:effectExtent l="0" t="0" r="28575" b="28575"/>
                <wp:wrapNone/>
                <wp:docPr id="949570098" name="Прямоугольник 1"/>
                <wp:cNvGraphicFramePr/>
                <a:graphic xmlns:a="http://schemas.openxmlformats.org/drawingml/2006/main">
                  <a:graphicData uri="http://schemas.microsoft.com/office/word/2010/wordprocessingShape">
                    <wps:wsp>
                      <wps:cNvSpPr/>
                      <wps:spPr>
                        <a:xfrm>
                          <a:off x="0" y="0"/>
                          <a:ext cx="3019425" cy="140017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46BF87DB" w14:textId="3D93FEBE" w:rsidR="002365B6" w:rsidRPr="00CC7D33" w:rsidRDefault="002365B6" w:rsidP="002365B6">
                            <w:pPr>
                              <w:jc w:val="both"/>
                              <w:rPr>
                                <w:rFonts w:ascii="Times New Roman" w:hAnsi="Times New Roman" w:cs="Times New Roman"/>
                                <w:sz w:val="24"/>
                                <w:szCs w:val="24"/>
                              </w:rPr>
                            </w:pPr>
                            <w:r>
                              <w:rPr>
                                <w:rFonts w:ascii="Times New Roman" w:hAnsi="Times New Roman" w:cs="Times New Roman"/>
                                <w:sz w:val="24"/>
                                <w:szCs w:val="24"/>
                              </w:rPr>
                              <w:t>Н</w:t>
                            </w:r>
                            <w:r w:rsidRPr="00CC7D33">
                              <w:rPr>
                                <w:rFonts w:ascii="Times New Roman" w:hAnsi="Times New Roman" w:cs="Times New Roman"/>
                                <w:sz w:val="24"/>
                                <w:szCs w:val="24"/>
                              </w:rPr>
                              <w:t xml:space="preserve">аступает спустя 7-10 дней после начала заболевания, клиническая симптоматика стихает, температура тела нормализуется, элементы сыпи регрессируют оставляя после себя светло-коричневые участки повышенной пигментации, исчезающие спустя 5-7 дней. </w:t>
                            </w:r>
                          </w:p>
                          <w:p w14:paraId="490AB4C3" w14:textId="77777777" w:rsidR="002365B6" w:rsidRDefault="002365B6" w:rsidP="002365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E82B6" id="_x0000_s1030" style="position:absolute;margin-left:0;margin-top:18.2pt;width:237.75pt;height:110.25pt;z-index:251666432;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" fillcolor="#ffd555 [2167]" strokecolor="#ffc000 [3207]" strokeweight=".5pt">
                <v:fill color2="#ffcc31 [2615]" rotate="t" colors="0 #ffdd9c;.5 #ffd78e;1 #ffd479" focus="100%" type="gradient">
                  <o:fill v:ext="view" type="gradientUnscaled"/>
                </v:fill>
                <v:textbox>
                  <w:txbxContent>
                    <w:p w14:paraId="46BF87DB" w14:textId="3D93FEBE" w:rsidR="002365B6" w:rsidRPr="00CC7D33" w:rsidRDefault="002365B6" w:rsidP="002365B6">
                      <w:pPr>
                        <w:jc w:val="both"/>
                        <w:rPr>
                          <w:rFonts w:ascii="Times New Roman" w:hAnsi="Times New Roman" w:cs="Times New Roman"/>
                          <w:sz w:val="24"/>
                          <w:szCs w:val="24"/>
                        </w:rPr>
                      </w:pPr>
                      <w:r>
                        <w:rPr>
                          <w:rFonts w:ascii="Times New Roman" w:hAnsi="Times New Roman" w:cs="Times New Roman"/>
                          <w:sz w:val="24"/>
                          <w:szCs w:val="24"/>
                        </w:rPr>
                        <w:t>Н</w:t>
                      </w:r>
                      <w:r w:rsidRPr="00CC7D33">
                        <w:rPr>
                          <w:rFonts w:ascii="Times New Roman" w:hAnsi="Times New Roman" w:cs="Times New Roman"/>
                          <w:sz w:val="24"/>
                          <w:szCs w:val="24"/>
                        </w:rPr>
                        <w:t xml:space="preserve">аступает спустя 7-10 дней после начала заболевания, клиническая симптоматика стихает, температура тела нормализуется, элементы сыпи регрессируют оставляя после себя светло-коричневые участки повышенной пигментации, исчезающие спустя 5-7 дней. </w:t>
                      </w:r>
                    </w:p>
                    <w:p w14:paraId="490AB4C3" w14:textId="77777777" w:rsidR="002365B6" w:rsidRDefault="002365B6" w:rsidP="002365B6">
                      <w:pPr>
                        <w:jc w:val="center"/>
                      </w:pPr>
                    </w:p>
                  </w:txbxContent>
                </v:textbox>
              </v:rect>
            </w:pict>
          </mc:Fallback>
        </mc:AlternateContent>
      </w:r>
      <w:r>
        <w:rPr>
          <w:rFonts w:ascii="Times New Roman" w:hAnsi="Times New Roman" w:cs="Times New Roman"/>
          <w:b/>
          <w:bCs/>
          <w:i/>
          <w:iCs/>
          <w:sz w:val="24"/>
          <w:szCs w:val="24"/>
        </w:rPr>
        <w:t xml:space="preserve">                </w:t>
      </w:r>
      <w:r w:rsidR="00CC7D33" w:rsidRPr="002365B6">
        <w:rPr>
          <w:rFonts w:ascii="Times New Roman" w:hAnsi="Times New Roman" w:cs="Times New Roman"/>
          <w:b/>
          <w:bCs/>
          <w:i/>
          <w:iCs/>
          <w:sz w:val="24"/>
          <w:szCs w:val="24"/>
        </w:rPr>
        <w:t>Период реконвалесценции</w:t>
      </w:r>
    </w:p>
    <w:p w14:paraId="564401CA" w14:textId="14723D4A" w:rsidR="00CC7D33" w:rsidRDefault="00CC7D33"/>
    <w:p w14:paraId="0F6FE8E6" w14:textId="3F6FA580" w:rsidR="00CC7D33" w:rsidRDefault="00CC7D33"/>
    <w:p w14:paraId="531EEFE7" w14:textId="77777777" w:rsidR="00CC7D33" w:rsidRDefault="00CC7D33"/>
    <w:p w14:paraId="71CEC625" w14:textId="0F1CAD52" w:rsidR="00CC7D33" w:rsidRDefault="00CC7D33"/>
    <w:p w14:paraId="5018642D" w14:textId="19AE97F5" w:rsidR="004B7D83" w:rsidRDefault="004B7D83"/>
    <w:p w14:paraId="1E071079" w14:textId="77777777" w:rsidR="005B5B7F" w:rsidRDefault="005B5B7F"/>
    <w:p w14:paraId="42A8BD14" w14:textId="085EFC69" w:rsidR="00580797" w:rsidRDefault="005B5B7F">
      <w:r>
        <w:rPr>
          <w:noProof/>
        </w:rPr>
        <mc:AlternateContent>
          <mc:Choice Requires="wps">
            <w:drawing>
              <wp:anchor distT="0" distB="0" distL="114300" distR="114300" simplePos="0" relativeHeight="251667456" behindDoc="0" locked="0" layoutInCell="1" allowOverlap="1" wp14:anchorId="7B6495FB" wp14:editId="25B44A22">
                <wp:simplePos x="0" y="0"/>
                <wp:positionH relativeFrom="column">
                  <wp:posOffset>62230</wp:posOffset>
                </wp:positionH>
                <wp:positionV relativeFrom="paragraph">
                  <wp:posOffset>5080</wp:posOffset>
                </wp:positionV>
                <wp:extent cx="2971800" cy="942975"/>
                <wp:effectExtent l="0" t="0" r="19050" b="161925"/>
                <wp:wrapNone/>
                <wp:docPr id="214197947" name="Облачко с текстом: прямоугольное со скругленными углами 4"/>
                <wp:cNvGraphicFramePr/>
                <a:graphic xmlns:a="http://schemas.openxmlformats.org/drawingml/2006/main">
                  <a:graphicData uri="http://schemas.microsoft.com/office/word/2010/wordprocessingShape">
                    <wps:wsp>
                      <wps:cNvSpPr/>
                      <wps:spPr>
                        <a:xfrm>
                          <a:off x="0" y="0"/>
                          <a:ext cx="2971800" cy="942975"/>
                        </a:xfrm>
                        <a:prstGeom prst="wedgeRoundRectCallout">
                          <a:avLst/>
                        </a:prstGeom>
                      </wps:spPr>
                      <wps:style>
                        <a:lnRef idx="1">
                          <a:schemeClr val="accent2"/>
                        </a:lnRef>
                        <a:fillRef idx="2">
                          <a:schemeClr val="accent2"/>
                        </a:fillRef>
                        <a:effectRef idx="1">
                          <a:schemeClr val="accent2"/>
                        </a:effectRef>
                        <a:fontRef idx="minor">
                          <a:schemeClr val="dk1"/>
                        </a:fontRef>
                      </wps:style>
                      <wps:txbx>
                        <w:txbxContent>
                          <w:p w14:paraId="4CE6A33C" w14:textId="588945C7" w:rsidR="00DC3289" w:rsidRPr="005B5B7F" w:rsidRDefault="00DC3289" w:rsidP="00DC3289">
                            <w:pPr>
                              <w:jc w:val="center"/>
                              <w:rPr>
                                <w:rFonts w:ascii="Times New Roman" w:hAnsi="Times New Roman" w:cs="Times New Roman"/>
                                <w:b/>
                                <w:bCs/>
                                <w:i/>
                                <w:iCs/>
                                <w:sz w:val="52"/>
                                <w:szCs w:val="52"/>
                              </w:rPr>
                            </w:pPr>
                            <w:r w:rsidRPr="005B5B7F">
                              <w:rPr>
                                <w:rFonts w:ascii="Times New Roman" w:hAnsi="Times New Roman" w:cs="Times New Roman"/>
                                <w:b/>
                                <w:bCs/>
                                <w:i/>
                                <w:iCs/>
                                <w:sz w:val="52"/>
                                <w:szCs w:val="52"/>
                              </w:rPr>
                              <w:t>Как лечить?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6495FB" id="Облачко с текстом: прямоугольное со скругленными углами 4" o:spid="_x0000_s1031" type="#_x0000_t62" style="position:absolute;margin-left:4.9pt;margin-top:.4pt;width:234pt;height:74.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" adj="6300,24300" fillcolor="#f3a875 [2165]" strokecolor="#ed7d31 [3205]" strokeweight=".5pt">
                <v:fill color2="#f09558 [2613]" rotate="t" colors="0 #f7bda4;.5 #f5b195;1 #f8a581" focus="100%" type="gradient">
                  <o:fill v:ext="view" type="gradientUnscaled"/>
                </v:fill>
                <v:textbox>
                  <w:txbxContent>
                    <w:p w14:paraId="4CE6A33C" w14:textId="588945C7" w:rsidR="00DC3289" w:rsidRPr="005B5B7F" w:rsidRDefault="00DC3289" w:rsidP="00DC3289">
                      <w:pPr>
                        <w:jc w:val="center"/>
                        <w:rPr>
                          <w:rFonts w:ascii="Times New Roman" w:hAnsi="Times New Roman" w:cs="Times New Roman"/>
                          <w:b/>
                          <w:bCs/>
                          <w:i/>
                          <w:iCs/>
                          <w:sz w:val="52"/>
                          <w:szCs w:val="52"/>
                        </w:rPr>
                      </w:pPr>
                      <w:r w:rsidRPr="005B5B7F">
                        <w:rPr>
                          <w:rFonts w:ascii="Times New Roman" w:hAnsi="Times New Roman" w:cs="Times New Roman"/>
                          <w:b/>
                          <w:bCs/>
                          <w:i/>
                          <w:iCs/>
                          <w:sz w:val="52"/>
                          <w:szCs w:val="52"/>
                        </w:rPr>
                        <w:t>Как лечить?</w:t>
                      </w:r>
                    </w:p>
                  </w:txbxContent>
                </v:textbox>
              </v:shape>
            </w:pict>
          </mc:Fallback>
        </mc:AlternateContent>
      </w:r>
    </w:p>
    <w:p w14:paraId="26E7AD0F" w14:textId="0D54C6E5" w:rsidR="00CC7D33" w:rsidRDefault="00CC7D33"/>
    <w:p w14:paraId="56659881" w14:textId="77777777" w:rsidR="00CC7D33" w:rsidRDefault="00CC7D33"/>
    <w:p w14:paraId="6ED44410" w14:textId="77777777" w:rsidR="002365B6" w:rsidRDefault="002365B6"/>
    <w:p w14:paraId="2C9060B1" w14:textId="3A1130B9" w:rsidR="002365B6" w:rsidRPr="00DC3289" w:rsidRDefault="00DC3289" w:rsidP="00DC3289">
      <w:pPr>
        <w:jc w:val="both"/>
        <w:rPr>
          <w:rFonts w:ascii="Times New Roman" w:hAnsi="Times New Roman" w:cs="Times New Roman"/>
          <w:sz w:val="24"/>
          <w:szCs w:val="24"/>
        </w:rPr>
      </w:pPr>
      <w:r w:rsidRPr="00DC3289">
        <w:rPr>
          <w:rFonts w:ascii="Times New Roman" w:hAnsi="Times New Roman" w:cs="Times New Roman"/>
          <w:sz w:val="24"/>
          <w:szCs w:val="24"/>
        </w:rPr>
        <w:t xml:space="preserve">Корь лечат амбулаторно, госпитализируют больных с тяжелым осложненным течением, либо по эпидемиологическим показаниям. Постельный режим назначается на весь лихорадочный период. Достаточно эффективной этиотропной терапии в настоящее время не разработано, лечение заключается в облегчении симптоматики и предупреждении осложнений. </w:t>
      </w:r>
      <w:r w:rsidRPr="00DC3289">
        <w:rPr>
          <w:rFonts w:ascii="Times New Roman" w:hAnsi="Times New Roman" w:cs="Times New Roman"/>
          <w:sz w:val="24"/>
          <w:szCs w:val="24"/>
        </w:rPr>
        <w:lastRenderedPageBreak/>
        <w:t xml:space="preserve">В качестве меры, снижающей токсикоз, рекомендуют обильное питье. </w:t>
      </w:r>
    </w:p>
    <w:p w14:paraId="421C3AE7" w14:textId="2FE7F242" w:rsidR="00CC7D33" w:rsidRDefault="00DC3289">
      <w:r>
        <w:rPr>
          <w:noProof/>
        </w:rPr>
        <w:drawing>
          <wp:inline distT="0" distB="0" distL="0" distR="0" wp14:anchorId="2A2FE0FF" wp14:editId="00ED8A9C">
            <wp:extent cx="3143885" cy="1692910"/>
            <wp:effectExtent l="0" t="0" r="0" b="2540"/>
            <wp:docPr id="19012013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885" cy="1692910"/>
                    </a:xfrm>
                    <a:prstGeom prst="rect">
                      <a:avLst/>
                    </a:prstGeom>
                    <a:noFill/>
                    <a:ln>
                      <a:noFill/>
                    </a:ln>
                  </pic:spPr>
                </pic:pic>
              </a:graphicData>
            </a:graphic>
          </wp:inline>
        </w:drawing>
      </w:r>
    </w:p>
    <w:p w14:paraId="6186419B" w14:textId="100FB82B" w:rsidR="00DC3289" w:rsidRDefault="00DC3289" w:rsidP="00DC3289">
      <w:pPr>
        <w:jc w:val="both"/>
        <w:rPr>
          <w:rFonts w:ascii="Times New Roman" w:hAnsi="Times New Roman" w:cs="Times New Roman"/>
          <w:sz w:val="24"/>
          <w:szCs w:val="24"/>
        </w:rPr>
      </w:pPr>
      <w:r w:rsidRPr="00DC3289">
        <w:rPr>
          <w:rFonts w:ascii="Times New Roman" w:hAnsi="Times New Roman" w:cs="Times New Roman"/>
          <w:sz w:val="24"/>
          <w:szCs w:val="24"/>
        </w:rPr>
        <w:t>Больным необходимо соблюдать гигиену рта и глаз, избегать яркого света. В качестве симптоматической терапии назначают антигистаминные, жаропонижающие средства, витамины и адаптогены. В ранние сроки заболевания заметно улучшает течение прием интерферона. В случае угрозы возникновения вторичной инфекции, назначают антибиотики широкого спектра действия.</w:t>
      </w:r>
    </w:p>
    <w:p w14:paraId="748267DA" w14:textId="2C8EA7C2" w:rsidR="00580797" w:rsidRDefault="005B5B7F" w:rsidP="00DC3289">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6EDD5AE" wp14:editId="77C6893A">
                <wp:simplePos x="0" y="0"/>
                <wp:positionH relativeFrom="column">
                  <wp:align>right</wp:align>
                </wp:positionH>
                <wp:positionV relativeFrom="paragraph">
                  <wp:posOffset>14605</wp:posOffset>
                </wp:positionV>
                <wp:extent cx="3105150" cy="685800"/>
                <wp:effectExtent l="0" t="0" r="19050" b="114300"/>
                <wp:wrapNone/>
                <wp:docPr id="573875501" name="Облачко с текстом: прямоугольное 2"/>
                <wp:cNvGraphicFramePr/>
                <a:graphic xmlns:a="http://schemas.openxmlformats.org/drawingml/2006/main">
                  <a:graphicData uri="http://schemas.microsoft.com/office/word/2010/wordprocessingShape">
                    <wps:wsp>
                      <wps:cNvSpPr/>
                      <wps:spPr>
                        <a:xfrm>
                          <a:off x="0" y="0"/>
                          <a:ext cx="3105150" cy="685800"/>
                        </a:xfrm>
                        <a:prstGeom prst="wedgeRectCallout">
                          <a:avLst/>
                        </a:prstGeom>
                      </wps:spPr>
                      <wps:style>
                        <a:lnRef idx="1">
                          <a:schemeClr val="accent1"/>
                        </a:lnRef>
                        <a:fillRef idx="2">
                          <a:schemeClr val="accent1"/>
                        </a:fillRef>
                        <a:effectRef idx="1">
                          <a:schemeClr val="accent1"/>
                        </a:effectRef>
                        <a:fontRef idx="minor">
                          <a:schemeClr val="dk1"/>
                        </a:fontRef>
                      </wps:style>
                      <wps:txbx>
                        <w:txbxContent>
                          <w:p w14:paraId="2D8146E2" w14:textId="521FD359" w:rsidR="004B52EA" w:rsidRPr="004B52EA" w:rsidRDefault="004B52EA" w:rsidP="004B52EA">
                            <w:pPr>
                              <w:jc w:val="center"/>
                              <w:rPr>
                                <w:rFonts w:ascii="Times New Roman" w:hAnsi="Times New Roman" w:cs="Times New Roman"/>
                                <w:b/>
                                <w:bCs/>
                                <w:i/>
                                <w:iCs/>
                                <w:sz w:val="40"/>
                                <w:szCs w:val="40"/>
                              </w:rPr>
                            </w:pPr>
                            <w:r w:rsidRPr="004B52EA">
                              <w:rPr>
                                <w:rFonts w:ascii="Times New Roman" w:hAnsi="Times New Roman" w:cs="Times New Roman"/>
                                <w:b/>
                                <w:bCs/>
                                <w:i/>
                                <w:iCs/>
                                <w:sz w:val="40"/>
                                <w:szCs w:val="40"/>
                              </w:rPr>
                              <w:t xml:space="preserve">Чем может </w:t>
                            </w:r>
                            <w:r w:rsidR="005B5B7F" w:rsidRPr="004B52EA">
                              <w:rPr>
                                <w:rFonts w:ascii="Times New Roman" w:hAnsi="Times New Roman" w:cs="Times New Roman"/>
                                <w:b/>
                                <w:bCs/>
                                <w:i/>
                                <w:iCs/>
                                <w:sz w:val="40"/>
                                <w:szCs w:val="40"/>
                              </w:rPr>
                              <w:t>осложн</w:t>
                            </w:r>
                            <w:r w:rsidR="005B5B7F">
                              <w:rPr>
                                <w:rFonts w:ascii="Times New Roman" w:hAnsi="Times New Roman" w:cs="Times New Roman"/>
                                <w:b/>
                                <w:bCs/>
                                <w:i/>
                                <w:iCs/>
                                <w:sz w:val="40"/>
                                <w:szCs w:val="40"/>
                              </w:rPr>
                              <w:t>и</w:t>
                            </w:r>
                            <w:r w:rsidR="005B5B7F" w:rsidRPr="004B52EA">
                              <w:rPr>
                                <w:rFonts w:ascii="Times New Roman" w:hAnsi="Times New Roman" w:cs="Times New Roman"/>
                                <w:b/>
                                <w:bCs/>
                                <w:i/>
                                <w:iCs/>
                                <w:sz w:val="40"/>
                                <w:szCs w:val="40"/>
                              </w:rPr>
                              <w:t>ться</w:t>
                            </w:r>
                            <w:r w:rsidRPr="004B52EA">
                              <w:rPr>
                                <w:rFonts w:ascii="Times New Roman" w:hAnsi="Times New Roman" w:cs="Times New Roman"/>
                                <w:b/>
                                <w:bCs/>
                                <w:i/>
                                <w:iCs/>
                                <w:sz w:val="40"/>
                                <w:szCs w:val="40"/>
                              </w:rPr>
                              <w:t>?</w:t>
                            </w:r>
                            <w:r w:rsidR="005B5B7F">
                              <w:rPr>
                                <w:rFonts w:ascii="Times New Roman" w:hAnsi="Times New Roman" w:cs="Times New Roman"/>
                                <w:b/>
                                <w:bCs/>
                                <w:i/>
                                <w:iCs/>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DD5A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Облачко с текстом: прямоугольное 2" o:spid="_x0000_s1032" type="#_x0000_t61" style="position:absolute;left:0;text-align:left;margin-left:193.3pt;margin-top:1.15pt;width:244.5pt;height:54pt;z-index:2516715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" adj="6300,24300" fillcolor="#82a0d7 [2164]" strokecolor="#4472c4 [3204]" strokeweight=".5pt">
                <v:fill color2="#678ccf [2612]" rotate="t" colors="0 #a8b7df;.5 #9aabd9;1 #879ed7" focus="100%" type="gradient">
                  <o:fill v:ext="view" type="gradientUnscaled"/>
                </v:fill>
                <v:textbox>
                  <w:txbxContent>
                    <w:p w14:paraId="2D8146E2" w14:textId="521FD359" w:rsidR="004B52EA" w:rsidRPr="004B52EA" w:rsidRDefault="004B52EA" w:rsidP="004B52EA">
                      <w:pPr>
                        <w:jc w:val="center"/>
                        <w:rPr>
                          <w:rFonts w:ascii="Times New Roman" w:hAnsi="Times New Roman" w:cs="Times New Roman"/>
                          <w:b/>
                          <w:bCs/>
                          <w:i/>
                          <w:iCs/>
                          <w:sz w:val="40"/>
                          <w:szCs w:val="40"/>
                        </w:rPr>
                      </w:pPr>
                      <w:r w:rsidRPr="004B52EA">
                        <w:rPr>
                          <w:rFonts w:ascii="Times New Roman" w:hAnsi="Times New Roman" w:cs="Times New Roman"/>
                          <w:b/>
                          <w:bCs/>
                          <w:i/>
                          <w:iCs/>
                          <w:sz w:val="40"/>
                          <w:szCs w:val="40"/>
                        </w:rPr>
                        <w:t xml:space="preserve">Чем может </w:t>
                      </w:r>
                      <w:r w:rsidR="005B5B7F" w:rsidRPr="004B52EA">
                        <w:rPr>
                          <w:rFonts w:ascii="Times New Roman" w:hAnsi="Times New Roman" w:cs="Times New Roman"/>
                          <w:b/>
                          <w:bCs/>
                          <w:i/>
                          <w:iCs/>
                          <w:sz w:val="40"/>
                          <w:szCs w:val="40"/>
                        </w:rPr>
                        <w:t>осложн</w:t>
                      </w:r>
                      <w:r w:rsidR="005B5B7F">
                        <w:rPr>
                          <w:rFonts w:ascii="Times New Roman" w:hAnsi="Times New Roman" w:cs="Times New Roman"/>
                          <w:b/>
                          <w:bCs/>
                          <w:i/>
                          <w:iCs/>
                          <w:sz w:val="40"/>
                          <w:szCs w:val="40"/>
                        </w:rPr>
                        <w:t>и</w:t>
                      </w:r>
                      <w:r w:rsidR="005B5B7F" w:rsidRPr="004B52EA">
                        <w:rPr>
                          <w:rFonts w:ascii="Times New Roman" w:hAnsi="Times New Roman" w:cs="Times New Roman"/>
                          <w:b/>
                          <w:bCs/>
                          <w:i/>
                          <w:iCs/>
                          <w:sz w:val="40"/>
                          <w:szCs w:val="40"/>
                        </w:rPr>
                        <w:t>ться</w:t>
                      </w:r>
                      <w:r w:rsidRPr="004B52EA">
                        <w:rPr>
                          <w:rFonts w:ascii="Times New Roman" w:hAnsi="Times New Roman" w:cs="Times New Roman"/>
                          <w:b/>
                          <w:bCs/>
                          <w:i/>
                          <w:iCs/>
                          <w:sz w:val="40"/>
                          <w:szCs w:val="40"/>
                        </w:rPr>
                        <w:t>?</w:t>
                      </w:r>
                      <w:r w:rsidR="005B5B7F">
                        <w:rPr>
                          <w:rFonts w:ascii="Times New Roman" w:hAnsi="Times New Roman" w:cs="Times New Roman"/>
                          <w:b/>
                          <w:bCs/>
                          <w:i/>
                          <w:iCs/>
                          <w:sz w:val="40"/>
                          <w:szCs w:val="40"/>
                        </w:rPr>
                        <w:t xml:space="preserve"> </w:t>
                      </w:r>
                    </w:p>
                  </w:txbxContent>
                </v:textbox>
              </v:shape>
            </w:pict>
          </mc:Fallback>
        </mc:AlternateContent>
      </w:r>
    </w:p>
    <w:p w14:paraId="59808FE0" w14:textId="77777777" w:rsidR="00580797" w:rsidRDefault="00580797" w:rsidP="00DC3289">
      <w:pPr>
        <w:jc w:val="both"/>
        <w:rPr>
          <w:rFonts w:ascii="Times New Roman" w:hAnsi="Times New Roman" w:cs="Times New Roman"/>
          <w:sz w:val="24"/>
          <w:szCs w:val="24"/>
        </w:rPr>
      </w:pPr>
    </w:p>
    <w:p w14:paraId="4096474C" w14:textId="77777777" w:rsidR="00580797" w:rsidRDefault="00580797" w:rsidP="00DC3289">
      <w:pPr>
        <w:jc w:val="both"/>
        <w:rPr>
          <w:rFonts w:ascii="Times New Roman" w:hAnsi="Times New Roman" w:cs="Times New Roman"/>
          <w:sz w:val="24"/>
          <w:szCs w:val="24"/>
        </w:rPr>
      </w:pPr>
    </w:p>
    <w:p w14:paraId="48D4CCB1" w14:textId="26BD8176" w:rsidR="005B5B7F" w:rsidRDefault="004B52EA" w:rsidP="00DC3289">
      <w:pPr>
        <w:jc w:val="both"/>
        <w:rPr>
          <w:rFonts w:ascii="Times New Roman" w:hAnsi="Times New Roman" w:cs="Times New Roman"/>
          <w:sz w:val="24"/>
          <w:szCs w:val="24"/>
        </w:rPr>
      </w:pPr>
      <w:r w:rsidRPr="004B52EA">
        <w:rPr>
          <w:rFonts w:ascii="Times New Roman" w:hAnsi="Times New Roman" w:cs="Times New Roman"/>
          <w:sz w:val="24"/>
          <w:szCs w:val="24"/>
        </w:rPr>
        <w:t>Корь чаще всего осложняется вторичной бактериальной пневмонией. У детей раннего возраста возникающие воспаления гортани (ларингит) и бронхов (бронхит) иногда приводят к развитию ложного крупа</w:t>
      </w:r>
      <w:r>
        <w:rPr>
          <w:rFonts w:ascii="Times New Roman" w:hAnsi="Times New Roman" w:cs="Times New Roman"/>
          <w:sz w:val="24"/>
          <w:szCs w:val="24"/>
        </w:rPr>
        <w:t xml:space="preserve"> - </w:t>
      </w:r>
      <w:r w:rsidRPr="004B52EA">
        <w:rPr>
          <w:rFonts w:ascii="Times New Roman" w:hAnsi="Times New Roman" w:cs="Times New Roman"/>
          <w:sz w:val="24"/>
          <w:szCs w:val="24"/>
        </w:rPr>
        <w:t>из-за отека верхних дыхательных путей происходит критическое сужение гортани, угрожающее удушьем.</w:t>
      </w:r>
    </w:p>
    <w:p w14:paraId="57A5BB40" w14:textId="73E50590" w:rsidR="00580797" w:rsidRDefault="004B52EA" w:rsidP="00DC3289">
      <w:pPr>
        <w:jc w:val="both"/>
        <w:rPr>
          <w:rFonts w:ascii="Times New Roman" w:hAnsi="Times New Roman" w:cs="Times New Roman"/>
          <w:sz w:val="24"/>
          <w:szCs w:val="24"/>
        </w:rPr>
      </w:pPr>
      <w:r w:rsidRPr="004B52EA">
        <w:rPr>
          <w:rFonts w:ascii="Times New Roman" w:hAnsi="Times New Roman" w:cs="Times New Roman"/>
          <w:sz w:val="24"/>
          <w:szCs w:val="24"/>
        </w:rPr>
        <w:t>Тропность вируса к клеткам центральной нервной системы может привести к развитию энцефалита и менингоэнцефалита (воспаление мозговых оболочек и мозга).</w:t>
      </w:r>
    </w:p>
    <w:p w14:paraId="3A5A2574" w14:textId="76529282" w:rsidR="00DC3289" w:rsidRPr="00C42D52" w:rsidRDefault="00DC3289" w:rsidP="00DC3289">
      <w:pPr>
        <w:jc w:val="center"/>
        <w:rPr>
          <w:rFonts w:ascii="Times New Roman" w:hAnsi="Times New Roman" w:cs="Times New Roman"/>
          <w:b/>
          <w:bCs/>
          <w:i/>
          <w:iCs/>
          <w:sz w:val="40"/>
          <w:szCs w:val="40"/>
        </w:rPr>
      </w:pPr>
      <w:r w:rsidRPr="00C42D52">
        <w:rPr>
          <w:rFonts w:ascii="Times New Roman" w:hAnsi="Times New Roman" w:cs="Times New Roman"/>
          <w:b/>
          <w:bCs/>
          <w:i/>
          <w:iCs/>
          <w:sz w:val="40"/>
          <w:szCs w:val="40"/>
        </w:rPr>
        <w:t>Профилактика кори</w:t>
      </w:r>
    </w:p>
    <w:p w14:paraId="6669DA59" w14:textId="58CB8A5F" w:rsidR="00C42D52" w:rsidRDefault="00C42D52" w:rsidP="00C42D52">
      <w:pPr>
        <w:jc w:val="both"/>
        <w:rPr>
          <w:rFonts w:ascii="Times New Roman" w:hAnsi="Times New Roman" w:cs="Times New Roman"/>
          <w:sz w:val="24"/>
          <w:szCs w:val="24"/>
        </w:rPr>
      </w:pPr>
      <w:r>
        <w:rPr>
          <w:rFonts w:ascii="Times New Roman" w:hAnsi="Times New Roman" w:cs="Times New Roman"/>
          <w:b/>
          <w:bCs/>
          <w:i/>
          <w:iCs/>
          <w:noProof/>
          <w:sz w:val="44"/>
          <w:szCs w:val="44"/>
        </w:rPr>
        <mc:AlternateContent>
          <mc:Choice Requires="wps">
            <w:drawing>
              <wp:anchor distT="0" distB="0" distL="114300" distR="114300" simplePos="0" relativeHeight="251668480" behindDoc="0" locked="0" layoutInCell="1" allowOverlap="1" wp14:anchorId="1EC72FAE" wp14:editId="55E5F75D">
                <wp:simplePos x="0" y="0"/>
                <wp:positionH relativeFrom="column">
                  <wp:align>right</wp:align>
                </wp:positionH>
                <wp:positionV relativeFrom="paragraph">
                  <wp:posOffset>9525</wp:posOffset>
                </wp:positionV>
                <wp:extent cx="3114675" cy="3105150"/>
                <wp:effectExtent l="0" t="0" r="28575" b="19050"/>
                <wp:wrapNone/>
                <wp:docPr id="727168565" name="Прямоугольник: скругленные углы 6"/>
                <wp:cNvGraphicFramePr/>
                <a:graphic xmlns:a="http://schemas.openxmlformats.org/drawingml/2006/main">
                  <a:graphicData uri="http://schemas.microsoft.com/office/word/2010/wordprocessingShape">
                    <wps:wsp>
                      <wps:cNvSpPr/>
                      <wps:spPr>
                        <a:xfrm>
                          <a:off x="0" y="0"/>
                          <a:ext cx="3114675" cy="31051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676D18F2" w14:textId="168B686A" w:rsidR="00C42D52" w:rsidRDefault="00C42D52" w:rsidP="00C42D52">
                            <w:pPr>
                              <w:jc w:val="both"/>
                              <w:rPr>
                                <w:rFonts w:ascii="Times New Roman" w:hAnsi="Times New Roman" w:cs="Times New Roman"/>
                                <w:sz w:val="24"/>
                                <w:szCs w:val="24"/>
                              </w:rPr>
                            </w:pPr>
                            <w:r w:rsidRPr="00C42D52">
                              <w:rPr>
                                <w:rFonts w:ascii="Times New Roman" w:hAnsi="Times New Roman" w:cs="Times New Roman"/>
                                <w:sz w:val="24"/>
                                <w:szCs w:val="24"/>
                              </w:rPr>
                              <w:t>Неспецифическая профилактика включает ограничение контакта с больным человеком, использование</w:t>
                            </w:r>
                            <w:r w:rsidR="004B7D83">
                              <w:rPr>
                                <w:rFonts w:ascii="Times New Roman" w:hAnsi="Times New Roman" w:cs="Times New Roman"/>
                                <w:sz w:val="24"/>
                                <w:szCs w:val="24"/>
                              </w:rPr>
                              <w:t xml:space="preserve"> СИЗ</w:t>
                            </w:r>
                            <w:r w:rsidRPr="00C42D52">
                              <w:rPr>
                                <w:rFonts w:ascii="Times New Roman" w:hAnsi="Times New Roman" w:cs="Times New Roman"/>
                                <w:sz w:val="24"/>
                                <w:szCs w:val="24"/>
                              </w:rPr>
                              <w:t>, повышение иммунитета. Заболевшего ребёнка или взрослого нужно изолировать, ему рекомендовано соблюдать постельный режим. Комнату следует проветривать как можно чаще, также важно каждый день проделывать влажную уборку. Изоляция больных продолжается до 10 дней, ограничение контакта с не привитыми и не болевшими детьми - до 21 дня с начала заболевания.</w:t>
                            </w:r>
                          </w:p>
                          <w:p w14:paraId="647781FE" w14:textId="77777777" w:rsidR="00C42D52" w:rsidRDefault="00C42D52" w:rsidP="00C42D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72FAE" id="Прямоугольник: скругленные углы 6" o:spid="_x0000_s1033" style="position:absolute;left:0;text-align:left;margin-left:194.05pt;margin-top:.75pt;width:245.25pt;height:244.5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" fillcolor="#9ecb81 [2169]" strokecolor="#70ad47 [3209]" strokeweight=".5pt">
                <v:fill color2="#8ac066 [2617]" rotate="t" colors="0 #b5d5a7;.5 #aace99;1 #9cca86" focus="100%" type="gradient">
                  <o:fill v:ext="view" type="gradientUnscaled"/>
                </v:fill>
                <v:stroke joinstyle="miter"/>
                <v:textbox>
                  <w:txbxContent>
                    <w:p w14:paraId="676D18F2" w14:textId="168B686A" w:rsidR="00C42D52" w:rsidRDefault="00C42D52" w:rsidP="00C42D52">
                      <w:pPr>
                        <w:jc w:val="both"/>
                        <w:rPr>
                          <w:rFonts w:ascii="Times New Roman" w:hAnsi="Times New Roman" w:cs="Times New Roman"/>
                          <w:sz w:val="24"/>
                          <w:szCs w:val="24"/>
                        </w:rPr>
                      </w:pPr>
                      <w:r w:rsidRPr="00C42D52">
                        <w:rPr>
                          <w:rFonts w:ascii="Times New Roman" w:hAnsi="Times New Roman" w:cs="Times New Roman"/>
                          <w:sz w:val="24"/>
                          <w:szCs w:val="24"/>
                        </w:rPr>
                        <w:t>Неспецифическая профилактика включает ограничение контакта с больным человеком, использование</w:t>
                      </w:r>
                      <w:r w:rsidR="004B7D83">
                        <w:rPr>
                          <w:rFonts w:ascii="Times New Roman" w:hAnsi="Times New Roman" w:cs="Times New Roman"/>
                          <w:sz w:val="24"/>
                          <w:szCs w:val="24"/>
                        </w:rPr>
                        <w:t xml:space="preserve"> СИЗ</w:t>
                      </w:r>
                      <w:r w:rsidRPr="00C42D52">
                        <w:rPr>
                          <w:rFonts w:ascii="Times New Roman" w:hAnsi="Times New Roman" w:cs="Times New Roman"/>
                          <w:sz w:val="24"/>
                          <w:szCs w:val="24"/>
                        </w:rPr>
                        <w:t>, повышение иммунитета. Заболевшего ребёнка или взрослого нужно изолировать, ему рекомендовано соблюдать постельный режим. Комнату следует проветривать как можно чаще, также важно каждый день проделывать влажную уборку. Изоляция больных продолжается до 10 дней, ограничение контакта с не привитыми и не болевшими детьми - до 21 дня с начала заболевания.</w:t>
                      </w:r>
                    </w:p>
                    <w:p w14:paraId="647781FE" w14:textId="77777777" w:rsidR="00C42D52" w:rsidRDefault="00C42D52" w:rsidP="00C42D52">
                      <w:pPr>
                        <w:jc w:val="center"/>
                      </w:pPr>
                    </w:p>
                  </w:txbxContent>
                </v:textbox>
              </v:roundrect>
            </w:pict>
          </mc:Fallback>
        </mc:AlternateContent>
      </w:r>
    </w:p>
    <w:p w14:paraId="0ED8A039" w14:textId="77777777" w:rsidR="00C42D52" w:rsidRDefault="00C42D52" w:rsidP="00C42D52">
      <w:pPr>
        <w:jc w:val="both"/>
        <w:rPr>
          <w:rFonts w:ascii="Times New Roman" w:hAnsi="Times New Roman" w:cs="Times New Roman"/>
          <w:sz w:val="24"/>
          <w:szCs w:val="24"/>
        </w:rPr>
      </w:pPr>
    </w:p>
    <w:p w14:paraId="12655E05" w14:textId="77777777" w:rsidR="00C42D52" w:rsidRDefault="00C42D52" w:rsidP="00C42D52">
      <w:pPr>
        <w:jc w:val="both"/>
        <w:rPr>
          <w:rFonts w:ascii="Times New Roman" w:hAnsi="Times New Roman" w:cs="Times New Roman"/>
          <w:sz w:val="24"/>
          <w:szCs w:val="24"/>
        </w:rPr>
      </w:pPr>
    </w:p>
    <w:p w14:paraId="5ACCC41A" w14:textId="77777777" w:rsidR="00C42D52" w:rsidRDefault="00C42D52" w:rsidP="00C42D52">
      <w:pPr>
        <w:jc w:val="both"/>
        <w:rPr>
          <w:rFonts w:ascii="Times New Roman" w:hAnsi="Times New Roman" w:cs="Times New Roman"/>
          <w:sz w:val="24"/>
          <w:szCs w:val="24"/>
        </w:rPr>
      </w:pPr>
    </w:p>
    <w:p w14:paraId="233CE3F3" w14:textId="77777777" w:rsidR="00C42D52" w:rsidRDefault="00C42D52" w:rsidP="00C42D52">
      <w:pPr>
        <w:jc w:val="both"/>
        <w:rPr>
          <w:rFonts w:ascii="Times New Roman" w:hAnsi="Times New Roman" w:cs="Times New Roman"/>
          <w:sz w:val="24"/>
          <w:szCs w:val="24"/>
        </w:rPr>
      </w:pPr>
    </w:p>
    <w:p w14:paraId="4204FE2A" w14:textId="54C14384" w:rsidR="00C42D52" w:rsidRDefault="00C42D52" w:rsidP="00C42D52">
      <w:pPr>
        <w:jc w:val="both"/>
        <w:rPr>
          <w:rFonts w:ascii="Times New Roman" w:hAnsi="Times New Roman" w:cs="Times New Roman"/>
          <w:sz w:val="24"/>
          <w:szCs w:val="24"/>
        </w:rPr>
      </w:pPr>
    </w:p>
    <w:p w14:paraId="4FDD70CA" w14:textId="77777777" w:rsidR="00C42D52" w:rsidRDefault="00C42D52" w:rsidP="00C42D52">
      <w:pPr>
        <w:jc w:val="both"/>
        <w:rPr>
          <w:rFonts w:ascii="Times New Roman" w:hAnsi="Times New Roman" w:cs="Times New Roman"/>
          <w:sz w:val="24"/>
          <w:szCs w:val="24"/>
        </w:rPr>
      </w:pPr>
    </w:p>
    <w:p w14:paraId="20065978" w14:textId="77777777" w:rsidR="00C42D52" w:rsidRDefault="00C42D52" w:rsidP="00C42D52">
      <w:pPr>
        <w:jc w:val="both"/>
        <w:rPr>
          <w:rFonts w:ascii="Times New Roman" w:hAnsi="Times New Roman" w:cs="Times New Roman"/>
          <w:sz w:val="24"/>
          <w:szCs w:val="24"/>
        </w:rPr>
      </w:pPr>
    </w:p>
    <w:p w14:paraId="40FC5FE6" w14:textId="7FB3792F" w:rsidR="00C42D52" w:rsidRDefault="00C42D52" w:rsidP="00C42D52">
      <w:pPr>
        <w:jc w:val="both"/>
        <w:rPr>
          <w:rFonts w:ascii="Times New Roman" w:hAnsi="Times New Roman" w:cs="Times New Roman"/>
          <w:sz w:val="24"/>
          <w:szCs w:val="24"/>
        </w:rPr>
      </w:pPr>
    </w:p>
    <w:p w14:paraId="396B4613" w14:textId="39EBD6FB" w:rsidR="00C42D52" w:rsidRDefault="00C42D52" w:rsidP="00C42D52">
      <w:pPr>
        <w:jc w:val="both"/>
        <w:rPr>
          <w:rFonts w:ascii="Times New Roman" w:hAnsi="Times New Roman" w:cs="Times New Roman"/>
          <w:sz w:val="24"/>
          <w:szCs w:val="24"/>
        </w:rPr>
      </w:pPr>
    </w:p>
    <w:p w14:paraId="72154379" w14:textId="77777777" w:rsidR="005B5B7F" w:rsidRDefault="005B5B7F" w:rsidP="00C42D52">
      <w:pPr>
        <w:jc w:val="both"/>
        <w:rPr>
          <w:rFonts w:ascii="Times New Roman" w:hAnsi="Times New Roman" w:cs="Times New Roman"/>
          <w:sz w:val="24"/>
          <w:szCs w:val="24"/>
        </w:rPr>
      </w:pPr>
    </w:p>
    <w:p w14:paraId="62042AF3" w14:textId="06898057" w:rsidR="004B7D83" w:rsidRDefault="004B7D83" w:rsidP="00C42D52">
      <w:pPr>
        <w:jc w:val="both"/>
        <w:rPr>
          <w:rFonts w:ascii="Times New Roman" w:hAnsi="Times New Roman" w:cs="Times New Roman"/>
          <w:sz w:val="24"/>
          <w:szCs w:val="24"/>
        </w:rPr>
      </w:pPr>
      <w:r>
        <w:rPr>
          <w:rFonts w:ascii="Times New Roman" w:hAnsi="Times New Roman" w:cs="Times New Roman"/>
          <w:b/>
          <w:bCs/>
          <w:i/>
          <w:iCs/>
          <w:noProof/>
          <w:sz w:val="44"/>
          <w:szCs w:val="44"/>
        </w:rPr>
        <mc:AlternateContent>
          <mc:Choice Requires="wps">
            <w:drawing>
              <wp:anchor distT="0" distB="0" distL="114300" distR="114300" simplePos="0" relativeHeight="251670528" behindDoc="0" locked="0" layoutInCell="1" allowOverlap="1" wp14:anchorId="4295BD53" wp14:editId="640D4E2A">
                <wp:simplePos x="0" y="0"/>
                <wp:positionH relativeFrom="column">
                  <wp:align>right</wp:align>
                </wp:positionH>
                <wp:positionV relativeFrom="paragraph">
                  <wp:posOffset>6350</wp:posOffset>
                </wp:positionV>
                <wp:extent cx="3124200" cy="2619375"/>
                <wp:effectExtent l="0" t="0" r="19050" b="28575"/>
                <wp:wrapNone/>
                <wp:docPr id="1527040675" name="Прямоугольник: скругленные углы 6"/>
                <wp:cNvGraphicFramePr/>
                <a:graphic xmlns:a="http://schemas.openxmlformats.org/drawingml/2006/main">
                  <a:graphicData uri="http://schemas.microsoft.com/office/word/2010/wordprocessingShape">
                    <wps:wsp>
                      <wps:cNvSpPr/>
                      <wps:spPr>
                        <a:xfrm>
                          <a:off x="0" y="0"/>
                          <a:ext cx="3124200" cy="26193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336459D" w14:textId="77777777" w:rsidR="00C42D52" w:rsidRPr="00C42D52" w:rsidRDefault="00C42D52" w:rsidP="00C42D52">
                            <w:pPr>
                              <w:jc w:val="both"/>
                              <w:rPr>
                                <w:rFonts w:ascii="Times New Roman" w:hAnsi="Times New Roman" w:cs="Times New Roman"/>
                                <w:sz w:val="24"/>
                                <w:szCs w:val="24"/>
                              </w:rPr>
                            </w:pPr>
                            <w:r w:rsidRPr="00C42D52">
                              <w:rPr>
                                <w:rFonts w:ascii="Times New Roman" w:hAnsi="Times New Roman" w:cs="Times New Roman"/>
                                <w:sz w:val="24"/>
                                <w:szCs w:val="24"/>
                              </w:rPr>
                              <w:t>В качестве специфической профилактики проводится вакцинация</w:t>
                            </w:r>
                            <w:r>
                              <w:rPr>
                                <w:rFonts w:ascii="Times New Roman" w:hAnsi="Times New Roman" w:cs="Times New Roman"/>
                                <w:sz w:val="24"/>
                                <w:szCs w:val="24"/>
                              </w:rPr>
                              <w:t xml:space="preserve"> </w:t>
                            </w:r>
                            <w:r w:rsidRPr="00C42D52">
                              <w:rPr>
                                <w:rFonts w:ascii="Times New Roman" w:hAnsi="Times New Roman" w:cs="Times New Roman"/>
                                <w:sz w:val="24"/>
                                <w:szCs w:val="24"/>
                              </w:rPr>
                              <w:t>населения ЖКВ (живой коревой вакциной). Реакции на прививку у большинства детей не отмечается. Вакцинацию против кори детям проводят в 1 год, 6 лет. Взрослым до 35 лет, а в группе риска - до 55 лет, не прививавшимся и не болевшим ранее корью. Людям, находящимся в зоне эпидемической вспышки и ранее не привитым, показана обязательная вакцинация независимо от их возраста.</w:t>
                            </w:r>
                            <w:r>
                              <w:rPr>
                                <w:rFonts w:ascii="Times New Roman" w:hAnsi="Times New Roman" w:cs="Times New Roman"/>
                                <w:sz w:val="24"/>
                                <w:szCs w:val="24"/>
                              </w:rPr>
                              <w:t xml:space="preserve"> </w:t>
                            </w:r>
                          </w:p>
                          <w:p w14:paraId="0D67427A" w14:textId="77777777" w:rsidR="00C42D52" w:rsidRDefault="00C42D52" w:rsidP="00C42D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5BD53" id="_x0000_s1034" style="position:absolute;left:0;text-align:left;margin-left:194.8pt;margin-top:.5pt;width:246pt;height:206.25pt;z-index:2516705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" fillcolor="#ffd555 [2167]" strokecolor="#ffc000 [3207]" strokeweight=".5pt">
                <v:fill color2="#ffcc31 [2615]" rotate="t" colors="0 #ffdd9c;.5 #ffd78e;1 #ffd479" focus="100%" type="gradient">
                  <o:fill v:ext="view" type="gradientUnscaled"/>
                </v:fill>
                <v:stroke joinstyle="miter"/>
                <v:textbox>
                  <w:txbxContent>
                    <w:p w14:paraId="0336459D" w14:textId="77777777" w:rsidR="00C42D52" w:rsidRPr="00C42D52" w:rsidRDefault="00C42D52" w:rsidP="00C42D52">
                      <w:pPr>
                        <w:jc w:val="both"/>
                        <w:rPr>
                          <w:rFonts w:ascii="Times New Roman" w:hAnsi="Times New Roman" w:cs="Times New Roman"/>
                          <w:sz w:val="24"/>
                          <w:szCs w:val="24"/>
                        </w:rPr>
                      </w:pPr>
                      <w:r w:rsidRPr="00C42D52">
                        <w:rPr>
                          <w:rFonts w:ascii="Times New Roman" w:hAnsi="Times New Roman" w:cs="Times New Roman"/>
                          <w:sz w:val="24"/>
                          <w:szCs w:val="24"/>
                        </w:rPr>
                        <w:t>В качестве специфической профилактики проводится вакцинация</w:t>
                      </w:r>
                      <w:r>
                        <w:rPr>
                          <w:rFonts w:ascii="Times New Roman" w:hAnsi="Times New Roman" w:cs="Times New Roman"/>
                          <w:sz w:val="24"/>
                          <w:szCs w:val="24"/>
                        </w:rPr>
                        <w:t xml:space="preserve"> </w:t>
                      </w:r>
                      <w:r w:rsidRPr="00C42D52">
                        <w:rPr>
                          <w:rFonts w:ascii="Times New Roman" w:hAnsi="Times New Roman" w:cs="Times New Roman"/>
                          <w:sz w:val="24"/>
                          <w:szCs w:val="24"/>
                        </w:rPr>
                        <w:t>населения ЖКВ (живой коревой вакциной). Реакции на прививку у большинства детей не отмечается. Вакцинацию против кори детям проводят в 1 год, 6 лет. Взрослым до 35 лет, а в группе риска - до 55 лет, не прививавшимся и не болевшим ранее корью. Людям, находящимся в зоне эпидемической вспышки и ранее не привитым, показана обязательная вакцинация независимо от их возраста.</w:t>
                      </w:r>
                      <w:r>
                        <w:rPr>
                          <w:rFonts w:ascii="Times New Roman" w:hAnsi="Times New Roman" w:cs="Times New Roman"/>
                          <w:sz w:val="24"/>
                          <w:szCs w:val="24"/>
                        </w:rPr>
                        <w:t xml:space="preserve"> </w:t>
                      </w:r>
                    </w:p>
                    <w:p w14:paraId="0D67427A" w14:textId="77777777" w:rsidR="00C42D52" w:rsidRDefault="00C42D52" w:rsidP="00C42D52">
                      <w:pPr>
                        <w:jc w:val="center"/>
                      </w:pPr>
                    </w:p>
                  </w:txbxContent>
                </v:textbox>
              </v:roundrect>
            </w:pict>
          </mc:Fallback>
        </mc:AlternateContent>
      </w:r>
    </w:p>
    <w:p w14:paraId="06140E6E" w14:textId="6DD00EFD" w:rsidR="00C42D52" w:rsidRDefault="00C42D52" w:rsidP="00C42D52">
      <w:pPr>
        <w:jc w:val="both"/>
        <w:rPr>
          <w:rFonts w:ascii="Times New Roman" w:hAnsi="Times New Roman" w:cs="Times New Roman"/>
          <w:sz w:val="24"/>
          <w:szCs w:val="24"/>
        </w:rPr>
      </w:pPr>
    </w:p>
    <w:p w14:paraId="4FD22AD7" w14:textId="7A038690" w:rsidR="00C42D52" w:rsidRDefault="00C42D52" w:rsidP="00C42D52">
      <w:pPr>
        <w:jc w:val="both"/>
        <w:rPr>
          <w:rFonts w:ascii="Times New Roman" w:hAnsi="Times New Roman" w:cs="Times New Roman"/>
          <w:sz w:val="24"/>
          <w:szCs w:val="24"/>
        </w:rPr>
      </w:pPr>
    </w:p>
    <w:p w14:paraId="59515799" w14:textId="7DD2A639" w:rsidR="00C42D52" w:rsidRDefault="00C42D52" w:rsidP="00C42D52">
      <w:pPr>
        <w:jc w:val="both"/>
        <w:rPr>
          <w:rFonts w:ascii="Times New Roman" w:hAnsi="Times New Roman" w:cs="Times New Roman"/>
          <w:sz w:val="24"/>
          <w:szCs w:val="24"/>
        </w:rPr>
      </w:pPr>
    </w:p>
    <w:p w14:paraId="6AEC6074" w14:textId="77777777" w:rsidR="004B7D83" w:rsidRDefault="004B7D83" w:rsidP="00C42D52">
      <w:pPr>
        <w:jc w:val="both"/>
        <w:rPr>
          <w:rFonts w:ascii="Times New Roman" w:hAnsi="Times New Roman" w:cs="Times New Roman"/>
          <w:sz w:val="24"/>
          <w:szCs w:val="24"/>
        </w:rPr>
      </w:pPr>
    </w:p>
    <w:p w14:paraId="0A2A898E" w14:textId="77777777" w:rsidR="004B7D83" w:rsidRDefault="004B7D83" w:rsidP="00C42D52">
      <w:pPr>
        <w:jc w:val="both"/>
        <w:rPr>
          <w:rFonts w:ascii="Times New Roman" w:hAnsi="Times New Roman" w:cs="Times New Roman"/>
          <w:sz w:val="24"/>
          <w:szCs w:val="24"/>
        </w:rPr>
      </w:pPr>
    </w:p>
    <w:p w14:paraId="1BE90F57" w14:textId="77777777" w:rsidR="004B7D83" w:rsidRDefault="004B7D83" w:rsidP="00C42D52">
      <w:pPr>
        <w:jc w:val="both"/>
        <w:rPr>
          <w:rFonts w:ascii="Times New Roman" w:hAnsi="Times New Roman" w:cs="Times New Roman"/>
          <w:sz w:val="24"/>
          <w:szCs w:val="24"/>
        </w:rPr>
      </w:pPr>
    </w:p>
    <w:p w14:paraId="71CC38AF" w14:textId="77777777" w:rsidR="004B7D83" w:rsidRDefault="004B7D83" w:rsidP="00C42D52">
      <w:pPr>
        <w:jc w:val="both"/>
        <w:rPr>
          <w:rFonts w:ascii="Times New Roman" w:hAnsi="Times New Roman" w:cs="Times New Roman"/>
          <w:sz w:val="24"/>
          <w:szCs w:val="24"/>
        </w:rPr>
      </w:pPr>
    </w:p>
    <w:p w14:paraId="30B2FB13" w14:textId="77777777" w:rsidR="004B7D83" w:rsidRDefault="004B7D83" w:rsidP="00C42D52">
      <w:pPr>
        <w:jc w:val="both"/>
        <w:rPr>
          <w:rFonts w:ascii="Times New Roman" w:hAnsi="Times New Roman" w:cs="Times New Roman"/>
          <w:sz w:val="24"/>
          <w:szCs w:val="24"/>
        </w:rPr>
      </w:pPr>
    </w:p>
    <w:p w14:paraId="66F440A7" w14:textId="77777777" w:rsidR="004B7D83" w:rsidRDefault="004B7D83" w:rsidP="00C42D52">
      <w:pPr>
        <w:jc w:val="both"/>
        <w:rPr>
          <w:rFonts w:ascii="Times New Roman" w:hAnsi="Times New Roman" w:cs="Times New Roman"/>
          <w:sz w:val="24"/>
          <w:szCs w:val="24"/>
        </w:rPr>
      </w:pPr>
    </w:p>
    <w:p w14:paraId="12CF147E" w14:textId="77777777" w:rsidR="0099090B" w:rsidRDefault="0099090B" w:rsidP="00C42D52">
      <w:pPr>
        <w:jc w:val="both"/>
        <w:rPr>
          <w:rFonts w:ascii="Times New Roman" w:hAnsi="Times New Roman" w:cs="Times New Roman"/>
          <w:sz w:val="24"/>
          <w:szCs w:val="24"/>
        </w:rPr>
      </w:pPr>
    </w:p>
    <w:p w14:paraId="3C2D33BC" w14:textId="77777777" w:rsidR="005B5B7F" w:rsidRDefault="005B5B7F" w:rsidP="005B5B7F">
      <w:pPr>
        <w:shd w:val="clear" w:color="auto" w:fill="FFFFFF"/>
        <w:spacing w:after="0" w:line="240" w:lineRule="auto"/>
        <w:jc w:val="right"/>
        <w:rPr>
          <w:rFonts w:ascii="Times New Roman" w:hAnsi="Times New Roman" w:cs="Times New Roman"/>
          <w:b/>
          <w:bCs/>
          <w:color w:val="000000" w:themeColor="text1"/>
          <w:sz w:val="16"/>
          <w:szCs w:val="16"/>
        </w:rPr>
      </w:pPr>
      <w:r>
        <w:rPr>
          <w:rFonts w:ascii="Times New Roman" w:hAnsi="Times New Roman" w:cs="Times New Roman"/>
          <w:b/>
          <w:bCs/>
          <w:color w:val="000000" w:themeColor="text1"/>
          <w:sz w:val="16"/>
          <w:szCs w:val="16"/>
        </w:rPr>
        <w:t xml:space="preserve">Выполнила: </w:t>
      </w:r>
      <w:r w:rsidRPr="0030280A">
        <w:rPr>
          <w:rFonts w:ascii="Times New Roman" w:hAnsi="Times New Roman" w:cs="Times New Roman"/>
          <w:b/>
          <w:bCs/>
          <w:color w:val="000000" w:themeColor="text1"/>
          <w:sz w:val="16"/>
          <w:szCs w:val="16"/>
        </w:rPr>
        <w:t xml:space="preserve">Мехова Виктория Алексеевна, </w:t>
      </w:r>
    </w:p>
    <w:p w14:paraId="2D268558" w14:textId="77777777" w:rsidR="005B5B7F" w:rsidRPr="0099090B" w:rsidRDefault="005B5B7F" w:rsidP="005B5B7F">
      <w:pPr>
        <w:shd w:val="clear" w:color="auto" w:fill="FFFFFF"/>
        <w:spacing w:after="0" w:line="240" w:lineRule="auto"/>
        <w:jc w:val="right"/>
        <w:rPr>
          <w:rFonts w:ascii="Times New Roman" w:hAnsi="Times New Roman" w:cs="Times New Roman"/>
          <w:b/>
          <w:bCs/>
          <w:color w:val="000000" w:themeColor="text1"/>
          <w:sz w:val="16"/>
          <w:szCs w:val="16"/>
        </w:rPr>
      </w:pPr>
      <w:r w:rsidRPr="0030280A">
        <w:rPr>
          <w:rFonts w:ascii="Times New Roman" w:hAnsi="Times New Roman" w:cs="Times New Roman"/>
          <w:b/>
          <w:bCs/>
          <w:color w:val="000000" w:themeColor="text1"/>
          <w:sz w:val="16"/>
          <w:szCs w:val="16"/>
        </w:rPr>
        <w:t xml:space="preserve">отделение Сестринское дело, </w:t>
      </w:r>
      <w:r>
        <w:rPr>
          <w:rFonts w:ascii="Times New Roman" w:hAnsi="Times New Roman" w:cs="Times New Roman"/>
          <w:b/>
          <w:bCs/>
          <w:color w:val="000000" w:themeColor="text1"/>
          <w:sz w:val="16"/>
          <w:szCs w:val="16"/>
        </w:rPr>
        <w:t>2</w:t>
      </w:r>
      <w:r w:rsidRPr="0030280A">
        <w:rPr>
          <w:rFonts w:ascii="Times New Roman" w:hAnsi="Times New Roman" w:cs="Times New Roman"/>
          <w:b/>
          <w:bCs/>
          <w:color w:val="000000" w:themeColor="text1"/>
          <w:sz w:val="16"/>
          <w:szCs w:val="16"/>
        </w:rPr>
        <w:t>11 группа, 202</w:t>
      </w:r>
      <w:r>
        <w:rPr>
          <w:rFonts w:ascii="Times New Roman" w:hAnsi="Times New Roman" w:cs="Times New Roman"/>
          <w:b/>
          <w:bCs/>
          <w:color w:val="000000" w:themeColor="text1"/>
          <w:sz w:val="16"/>
          <w:szCs w:val="16"/>
        </w:rPr>
        <w:t>3</w:t>
      </w:r>
      <w:r w:rsidRPr="0030280A">
        <w:rPr>
          <w:rFonts w:ascii="Times New Roman" w:hAnsi="Times New Roman" w:cs="Times New Roman"/>
          <w:b/>
          <w:bCs/>
          <w:color w:val="000000" w:themeColor="text1"/>
          <w:sz w:val="16"/>
          <w:szCs w:val="16"/>
        </w:rPr>
        <w:t>г.</w:t>
      </w:r>
    </w:p>
    <w:p w14:paraId="6ECE2FB9" w14:textId="77777777" w:rsidR="005B5B7F" w:rsidRDefault="005B5B7F" w:rsidP="00653236">
      <w:pPr>
        <w:jc w:val="center"/>
        <w:rPr>
          <w:rFonts w:ascii="Times New Roman" w:hAnsi="Times New Roman" w:cs="Times New Roman"/>
          <w:b/>
          <w:bCs/>
          <w:i/>
          <w:iCs/>
          <w:sz w:val="72"/>
          <w:szCs w:val="72"/>
        </w:rPr>
      </w:pPr>
    </w:p>
    <w:p w14:paraId="4C1F1EE5" w14:textId="77777777" w:rsidR="005B5B7F" w:rsidRDefault="005B5B7F" w:rsidP="00653236">
      <w:pPr>
        <w:jc w:val="center"/>
        <w:rPr>
          <w:rFonts w:ascii="Times New Roman" w:hAnsi="Times New Roman" w:cs="Times New Roman"/>
          <w:b/>
          <w:bCs/>
          <w:i/>
          <w:iCs/>
          <w:sz w:val="72"/>
          <w:szCs w:val="72"/>
        </w:rPr>
      </w:pPr>
    </w:p>
    <w:p w14:paraId="6030EA13" w14:textId="7709C031" w:rsidR="0099090B" w:rsidRPr="00653236" w:rsidRDefault="00653236" w:rsidP="00653236">
      <w:pPr>
        <w:jc w:val="center"/>
        <w:rPr>
          <w:rFonts w:ascii="Times New Roman" w:hAnsi="Times New Roman" w:cs="Times New Roman"/>
          <w:b/>
          <w:bCs/>
          <w:i/>
          <w:iCs/>
          <w:sz w:val="72"/>
          <w:szCs w:val="72"/>
        </w:rPr>
      </w:pPr>
      <w:r w:rsidRPr="00653236">
        <w:rPr>
          <w:rFonts w:ascii="Times New Roman" w:hAnsi="Times New Roman" w:cs="Times New Roman"/>
          <w:b/>
          <w:bCs/>
          <w:i/>
          <w:iCs/>
          <w:sz w:val="72"/>
          <w:szCs w:val="72"/>
        </w:rPr>
        <w:t>Что нужно знать о кори?</w:t>
      </w:r>
    </w:p>
    <w:p w14:paraId="026C1568" w14:textId="01C59328" w:rsidR="0099090B" w:rsidRDefault="00BF1CF1" w:rsidP="00BF1CF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C43107" wp14:editId="0D7E1175">
            <wp:extent cx="2907831" cy="1939158"/>
            <wp:effectExtent l="0" t="0" r="6985" b="4445"/>
            <wp:docPr id="4655016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7225" cy="1958760"/>
                    </a:xfrm>
                    <a:prstGeom prst="rect">
                      <a:avLst/>
                    </a:prstGeom>
                    <a:noFill/>
                  </pic:spPr>
                </pic:pic>
              </a:graphicData>
            </a:graphic>
          </wp:inline>
        </w:drawing>
      </w:r>
    </w:p>
    <w:p w14:paraId="06DDFD25" w14:textId="461E5781" w:rsidR="0099090B" w:rsidRPr="00653236" w:rsidRDefault="00653236" w:rsidP="00653236">
      <w:pPr>
        <w:spacing w:after="0"/>
        <w:jc w:val="center"/>
        <w:rPr>
          <w:rFonts w:ascii="Times New Roman" w:hAnsi="Times New Roman" w:cs="Times New Roman"/>
          <w:sz w:val="44"/>
          <w:szCs w:val="44"/>
        </w:rPr>
      </w:pPr>
      <w:r w:rsidRPr="00653236">
        <w:rPr>
          <w:rFonts w:ascii="Times New Roman" w:hAnsi="Times New Roman" w:cs="Times New Roman"/>
          <w:sz w:val="44"/>
          <w:szCs w:val="44"/>
        </w:rPr>
        <w:t>Симпт</w:t>
      </w:r>
      <w:r>
        <w:rPr>
          <w:rFonts w:ascii="Times New Roman" w:hAnsi="Times New Roman" w:cs="Times New Roman"/>
          <w:sz w:val="44"/>
          <w:szCs w:val="44"/>
        </w:rPr>
        <w:t>оматика</w:t>
      </w:r>
    </w:p>
    <w:p w14:paraId="0BC6DEDF" w14:textId="2511B8BF" w:rsidR="00653236" w:rsidRPr="00653236" w:rsidRDefault="00653236" w:rsidP="00653236">
      <w:pPr>
        <w:spacing w:after="0"/>
        <w:jc w:val="center"/>
        <w:rPr>
          <w:rFonts w:ascii="Times New Roman" w:hAnsi="Times New Roman" w:cs="Times New Roman"/>
          <w:sz w:val="44"/>
          <w:szCs w:val="44"/>
        </w:rPr>
      </w:pPr>
      <w:r w:rsidRPr="00653236">
        <w:rPr>
          <w:rFonts w:ascii="Times New Roman" w:hAnsi="Times New Roman" w:cs="Times New Roman"/>
          <w:sz w:val="44"/>
          <w:szCs w:val="44"/>
        </w:rPr>
        <w:t>Лечение</w:t>
      </w:r>
    </w:p>
    <w:p w14:paraId="55588FE6" w14:textId="3CBAD2E0" w:rsidR="00653236" w:rsidRPr="00653236" w:rsidRDefault="00653236" w:rsidP="00653236">
      <w:pPr>
        <w:spacing w:after="0"/>
        <w:jc w:val="center"/>
        <w:rPr>
          <w:rFonts w:ascii="Times New Roman" w:hAnsi="Times New Roman" w:cs="Times New Roman"/>
          <w:sz w:val="44"/>
          <w:szCs w:val="44"/>
        </w:rPr>
      </w:pPr>
      <w:r w:rsidRPr="00653236">
        <w:rPr>
          <w:rFonts w:ascii="Times New Roman" w:hAnsi="Times New Roman" w:cs="Times New Roman"/>
          <w:sz w:val="44"/>
          <w:szCs w:val="44"/>
        </w:rPr>
        <w:t>Профилактика</w:t>
      </w:r>
    </w:p>
    <w:p w14:paraId="587A8AE1" w14:textId="77777777" w:rsidR="0099090B" w:rsidRDefault="0099090B" w:rsidP="00C42D52">
      <w:pPr>
        <w:jc w:val="both"/>
        <w:rPr>
          <w:rFonts w:ascii="Times New Roman" w:hAnsi="Times New Roman" w:cs="Times New Roman"/>
          <w:sz w:val="24"/>
          <w:szCs w:val="24"/>
        </w:rPr>
      </w:pPr>
    </w:p>
    <w:p w14:paraId="2EE4B02F" w14:textId="77777777" w:rsidR="0099090B" w:rsidRDefault="0099090B" w:rsidP="00C42D52">
      <w:pPr>
        <w:jc w:val="both"/>
        <w:rPr>
          <w:rFonts w:ascii="Times New Roman" w:hAnsi="Times New Roman" w:cs="Times New Roman"/>
          <w:sz w:val="24"/>
          <w:szCs w:val="24"/>
        </w:rPr>
      </w:pPr>
    </w:p>
    <w:p w14:paraId="044D9D2E" w14:textId="77777777" w:rsidR="004B7D83" w:rsidRDefault="004B7D83" w:rsidP="00C42D52">
      <w:pPr>
        <w:jc w:val="both"/>
        <w:rPr>
          <w:rFonts w:ascii="Times New Roman" w:hAnsi="Times New Roman" w:cs="Times New Roman"/>
          <w:sz w:val="24"/>
          <w:szCs w:val="24"/>
        </w:rPr>
      </w:pPr>
    </w:p>
    <w:p w14:paraId="1A1E6B8A" w14:textId="77777777" w:rsidR="00653236" w:rsidRDefault="00653236" w:rsidP="00C42D52">
      <w:pPr>
        <w:jc w:val="both"/>
        <w:rPr>
          <w:rFonts w:ascii="Times New Roman" w:hAnsi="Times New Roman" w:cs="Times New Roman"/>
          <w:sz w:val="24"/>
          <w:szCs w:val="24"/>
        </w:rPr>
      </w:pPr>
    </w:p>
    <w:p w14:paraId="5AF3FB5F" w14:textId="77777777" w:rsidR="0099090B" w:rsidRDefault="0099090B" w:rsidP="0099090B">
      <w:pPr>
        <w:shd w:val="clear" w:color="auto" w:fill="FFFFFF"/>
        <w:spacing w:after="0" w:line="240" w:lineRule="auto"/>
        <w:jc w:val="right"/>
        <w:rPr>
          <w:rFonts w:ascii="Times New Roman" w:hAnsi="Times New Roman" w:cs="Times New Roman"/>
          <w:b/>
          <w:bCs/>
          <w:color w:val="000000" w:themeColor="text1"/>
          <w:sz w:val="16"/>
          <w:szCs w:val="16"/>
        </w:rPr>
      </w:pPr>
    </w:p>
    <w:p w14:paraId="0293318F" w14:textId="77777777" w:rsidR="005B5B7F" w:rsidRDefault="005B5B7F" w:rsidP="0099090B">
      <w:pPr>
        <w:shd w:val="clear" w:color="auto" w:fill="FFFFFF"/>
        <w:spacing w:after="0" w:line="240" w:lineRule="auto"/>
        <w:jc w:val="right"/>
        <w:rPr>
          <w:rFonts w:ascii="Times New Roman" w:hAnsi="Times New Roman" w:cs="Times New Roman"/>
          <w:b/>
          <w:bCs/>
          <w:color w:val="000000" w:themeColor="text1"/>
          <w:sz w:val="16"/>
          <w:szCs w:val="16"/>
        </w:rPr>
      </w:pPr>
    </w:p>
    <w:p w14:paraId="46EB3FFD" w14:textId="77777777" w:rsidR="005B5B7F" w:rsidRDefault="005B5B7F" w:rsidP="0099090B">
      <w:pPr>
        <w:shd w:val="clear" w:color="auto" w:fill="FFFFFF"/>
        <w:spacing w:after="0" w:line="240" w:lineRule="auto"/>
        <w:jc w:val="right"/>
        <w:rPr>
          <w:rFonts w:ascii="Times New Roman" w:hAnsi="Times New Roman" w:cs="Times New Roman"/>
          <w:b/>
          <w:bCs/>
          <w:color w:val="000000" w:themeColor="text1"/>
          <w:sz w:val="16"/>
          <w:szCs w:val="16"/>
        </w:rPr>
      </w:pPr>
    </w:p>
    <w:sectPr w:rsidR="005B5B7F" w:rsidSect="00C42D52">
      <w:pgSz w:w="16838" w:h="11906" w:orient="landscape"/>
      <w:pgMar w:top="284" w:right="284" w:bottom="284"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5140D"/>
    <w:multiLevelType w:val="hybridMultilevel"/>
    <w:tmpl w:val="0EAC5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D68E2"/>
    <w:multiLevelType w:val="hybridMultilevel"/>
    <w:tmpl w:val="F3F212E4"/>
    <w:lvl w:ilvl="0" w:tplc="A378AB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00997496">
    <w:abstractNumId w:val="1"/>
  </w:num>
  <w:num w:numId="2" w16cid:durableId="2906768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2B2"/>
    <w:rsid w:val="00115E87"/>
    <w:rsid w:val="002365B6"/>
    <w:rsid w:val="004B52EA"/>
    <w:rsid w:val="004B7D83"/>
    <w:rsid w:val="00580797"/>
    <w:rsid w:val="005B5B7F"/>
    <w:rsid w:val="00653236"/>
    <w:rsid w:val="0068548F"/>
    <w:rsid w:val="007152F6"/>
    <w:rsid w:val="007542B2"/>
    <w:rsid w:val="0079104A"/>
    <w:rsid w:val="00914E60"/>
    <w:rsid w:val="0099090B"/>
    <w:rsid w:val="009E64AF"/>
    <w:rsid w:val="00A9578A"/>
    <w:rsid w:val="00BF1CF1"/>
    <w:rsid w:val="00C42D52"/>
    <w:rsid w:val="00C970D6"/>
    <w:rsid w:val="00CC7D33"/>
    <w:rsid w:val="00D406FB"/>
    <w:rsid w:val="00D81B87"/>
    <w:rsid w:val="00DC3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EB1E"/>
  <w15:chartTrackingRefBased/>
  <w15:docId w15:val="{E91D3C5C-C79A-4FEF-B88C-AF0B289B4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14E60"/>
    <w:rPr>
      <w:color w:val="0000FF"/>
      <w:u w:val="single"/>
    </w:rPr>
  </w:style>
  <w:style w:type="paragraph" w:styleId="a4">
    <w:name w:val="List Paragraph"/>
    <w:basedOn w:val="a"/>
    <w:uiPriority w:val="34"/>
    <w:qFormat/>
    <w:rsid w:val="00914E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2051</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Nataliya Mehova</dc:creator>
  <cp:keywords/>
  <dc:description/>
  <cp:lastModifiedBy>Nataliya Mehova</cp:lastModifiedBy>
  <cp:revision>6</cp:revision>
  <dcterms:created xsi:type="dcterms:W3CDTF">2023-06-27T11:29:00Z</dcterms:created>
  <dcterms:modified xsi:type="dcterms:W3CDTF">2023-06-29T07:36:00Z</dcterms:modified>
</cp:coreProperties>
</file>