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Кафедра: Кафедра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дерматовенерологии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 профессора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В.И.Прохоренкова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курсом косметологии и </w:t>
      </w:r>
      <w:proofErr w:type="gram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 на тему</w:t>
      </w: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E1AC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F51BC">
        <w:rPr>
          <w:rFonts w:ascii="Times New Roman" w:hAnsi="Times New Roman" w:cs="Times New Roman"/>
        </w:rPr>
        <w:t>ейрофиброматоз</w:t>
      </w:r>
      <w:proofErr w:type="spellEnd"/>
      <w:r w:rsidR="008F51BC">
        <w:rPr>
          <w:rFonts w:ascii="Times New Roman" w:hAnsi="Times New Roman" w:cs="Times New Roman"/>
        </w:rPr>
        <w:t>.</w:t>
      </w: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Выполнила: ординатор </w:t>
      </w:r>
    </w:p>
    <w:p w:rsidR="000B2272" w:rsidRPr="00371689" w:rsidRDefault="0003670C" w:rsidP="000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</w:t>
      </w: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3670C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0B2272"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B2272" w:rsidRDefault="00AC78FE">
      <w:p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lastRenderedPageBreak/>
        <w:t>Нейрофиброматозы</w:t>
      </w:r>
      <w:proofErr w:type="spellEnd"/>
      <w:r w:rsidRPr="00AC78FE">
        <w:rPr>
          <w:rFonts w:ascii="Times New Roman" w:hAnsi="Times New Roman" w:cs="Times New Roman"/>
        </w:rPr>
        <w:t xml:space="preserve"> – наследственные заболевания, характеризующиеся образованием доброкачественных опухолей в коже, мягких тканях, нервной системе и внутренних органах. Выделяют 6 типов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, клинически значимы типы I и II. Общие симптомы включают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на коже, опухоли спинномозговых корешков, слуховых и зрительных нервов, пигментные пятна, костные деформации. Диагностика основана на данных осмотра пациентов, выявлении опухолей с помощью МРТ и КТ спинного и головного мозга, внутренних органов. Лечение симптоматическое – проводится резекция опухолей, рентгенотерапия, химиотерапия.</w:t>
      </w:r>
    </w:p>
    <w:p w:rsidR="00AC78FE" w:rsidRDefault="00AC78FE">
      <w:pPr>
        <w:rPr>
          <w:rFonts w:ascii="Times New Roman" w:hAnsi="Times New Roman" w:cs="Times New Roman"/>
        </w:rPr>
      </w:pP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Образование </w:t>
      </w:r>
      <w:proofErr w:type="gramStart"/>
      <w:r w:rsidRPr="00AC78FE">
        <w:rPr>
          <w:rFonts w:ascii="Times New Roman" w:hAnsi="Times New Roman" w:cs="Times New Roman"/>
        </w:rPr>
        <w:t>множественных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детерминировано генетически. При </w:t>
      </w:r>
      <w:proofErr w:type="spellStart"/>
      <w:r w:rsidRPr="00AC78FE">
        <w:rPr>
          <w:rFonts w:ascii="Times New Roman" w:hAnsi="Times New Roman" w:cs="Times New Roman"/>
        </w:rPr>
        <w:t>нейрофиброматозе</w:t>
      </w:r>
      <w:proofErr w:type="spellEnd"/>
      <w:r w:rsidRPr="00AC78FE">
        <w:rPr>
          <w:rFonts w:ascii="Times New Roman" w:hAnsi="Times New Roman" w:cs="Times New Roman"/>
        </w:rPr>
        <w:t xml:space="preserve"> I существует мутация гена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>, расположенного на длинном плече 17 хромосомы. Он относится к генам-</w:t>
      </w:r>
      <w:proofErr w:type="spellStart"/>
      <w:r w:rsidRPr="00AC78FE">
        <w:rPr>
          <w:rFonts w:ascii="Times New Roman" w:hAnsi="Times New Roman" w:cs="Times New Roman"/>
        </w:rPr>
        <w:t>супрессорам</w:t>
      </w:r>
      <w:proofErr w:type="spellEnd"/>
      <w:r w:rsidRPr="00AC78FE">
        <w:rPr>
          <w:rFonts w:ascii="Times New Roman" w:hAnsi="Times New Roman" w:cs="Times New Roman"/>
        </w:rPr>
        <w:t xml:space="preserve"> роста опухолевых тканей, большая часть из которых – </w:t>
      </w:r>
      <w:proofErr w:type="spellStart"/>
      <w:r w:rsidRPr="00AC78FE">
        <w:rPr>
          <w:rFonts w:ascii="Times New Roman" w:hAnsi="Times New Roman" w:cs="Times New Roman"/>
        </w:rPr>
        <w:t>нейроэктодермального</w:t>
      </w:r>
      <w:proofErr w:type="spellEnd"/>
      <w:r w:rsidRPr="00AC78FE">
        <w:rPr>
          <w:rFonts w:ascii="Times New Roman" w:hAnsi="Times New Roman" w:cs="Times New Roman"/>
        </w:rPr>
        <w:t xml:space="preserve"> генеза. При дефекте в гене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 xml:space="preserve"> нарушается синтез белков, ответственных за клеточную пролиферацию. Мутации носят характер </w:t>
      </w:r>
      <w:proofErr w:type="spellStart"/>
      <w:r w:rsidRPr="00AC78FE">
        <w:rPr>
          <w:rFonts w:ascii="Times New Roman" w:hAnsi="Times New Roman" w:cs="Times New Roman"/>
        </w:rPr>
        <w:t>транслокаций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делеций</w:t>
      </w:r>
      <w:proofErr w:type="spellEnd"/>
      <w:r w:rsidRPr="00AC78FE">
        <w:rPr>
          <w:rFonts w:ascii="Times New Roman" w:hAnsi="Times New Roman" w:cs="Times New Roman"/>
        </w:rPr>
        <w:t xml:space="preserve">, инверсий, </w:t>
      </w:r>
      <w:proofErr w:type="spellStart"/>
      <w:r w:rsidRPr="00AC78FE">
        <w:rPr>
          <w:rFonts w:ascii="Times New Roman" w:hAnsi="Times New Roman" w:cs="Times New Roman"/>
        </w:rPr>
        <w:t>точковых</w:t>
      </w:r>
      <w:proofErr w:type="spellEnd"/>
      <w:r w:rsidRPr="00AC78FE">
        <w:rPr>
          <w:rFonts w:ascii="Times New Roman" w:hAnsi="Times New Roman" w:cs="Times New Roman"/>
        </w:rPr>
        <w:t xml:space="preserve"> изменений. Больше 80% из них приводят к синтезу нефункциональных белков или к полному отсутствию белковых молекул. Наследование происходит по аутосомно-доминантному механизму с высокой степенью </w:t>
      </w:r>
      <w:proofErr w:type="spellStart"/>
      <w:r w:rsidRPr="00AC78FE">
        <w:rPr>
          <w:rFonts w:ascii="Times New Roman" w:hAnsi="Times New Roman" w:cs="Times New Roman"/>
        </w:rPr>
        <w:t>пенетрации</w:t>
      </w:r>
      <w:proofErr w:type="spellEnd"/>
      <w:r w:rsidRPr="00AC78FE">
        <w:rPr>
          <w:rFonts w:ascii="Times New Roman" w:hAnsi="Times New Roman" w:cs="Times New Roman"/>
        </w:rPr>
        <w:t>: при наличии мутационного гена у одного из родителей вероятность болезни у ребенка составляет 50%, если оба родителя имеют мутацию, риск повышается до 80-90%. Изве</w:t>
      </w:r>
      <w:r>
        <w:rPr>
          <w:rFonts w:ascii="Times New Roman" w:hAnsi="Times New Roman" w:cs="Times New Roman"/>
        </w:rPr>
        <w:t>стны случаи спонтанных мутаций.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Причиной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II является мутационное изменение гена НФ</w:t>
      </w:r>
      <w:proofErr w:type="gramStart"/>
      <w:r w:rsidRPr="00AC78FE">
        <w:rPr>
          <w:rFonts w:ascii="Times New Roman" w:hAnsi="Times New Roman" w:cs="Times New Roman"/>
        </w:rPr>
        <w:t>2</w:t>
      </w:r>
      <w:proofErr w:type="gramEnd"/>
      <w:r w:rsidRPr="00AC78FE">
        <w:rPr>
          <w:rFonts w:ascii="Times New Roman" w:hAnsi="Times New Roman" w:cs="Times New Roman"/>
        </w:rPr>
        <w:t xml:space="preserve">, локализованного на 22 хромосоме. Он кодирует производство белка </w:t>
      </w:r>
      <w:proofErr w:type="spellStart"/>
      <w:r w:rsidRPr="00AC78FE">
        <w:rPr>
          <w:rFonts w:ascii="Times New Roman" w:hAnsi="Times New Roman" w:cs="Times New Roman"/>
        </w:rPr>
        <w:t>мерлина</w:t>
      </w:r>
      <w:proofErr w:type="spellEnd"/>
      <w:r w:rsidRPr="00AC78FE">
        <w:rPr>
          <w:rFonts w:ascii="Times New Roman" w:hAnsi="Times New Roman" w:cs="Times New Roman"/>
        </w:rPr>
        <w:t xml:space="preserve"> (</w:t>
      </w:r>
      <w:proofErr w:type="spellStart"/>
      <w:r w:rsidRPr="00AC78FE">
        <w:rPr>
          <w:rFonts w:ascii="Times New Roman" w:hAnsi="Times New Roman" w:cs="Times New Roman"/>
        </w:rPr>
        <w:t>шванномина</w:t>
      </w:r>
      <w:proofErr w:type="spellEnd"/>
      <w:r w:rsidRPr="00AC78FE">
        <w:rPr>
          <w:rFonts w:ascii="Times New Roman" w:hAnsi="Times New Roman" w:cs="Times New Roman"/>
        </w:rPr>
        <w:t xml:space="preserve">) – </w:t>
      </w:r>
      <w:proofErr w:type="spellStart"/>
      <w:r w:rsidRPr="00AC78FE">
        <w:rPr>
          <w:rFonts w:ascii="Times New Roman" w:hAnsi="Times New Roman" w:cs="Times New Roman"/>
        </w:rPr>
        <w:t>супрессора</w:t>
      </w:r>
      <w:proofErr w:type="spellEnd"/>
      <w:r w:rsidRPr="00AC78FE">
        <w:rPr>
          <w:rFonts w:ascii="Times New Roman" w:hAnsi="Times New Roman" w:cs="Times New Roman"/>
        </w:rPr>
        <w:t xml:space="preserve"> опухолевого роста. Тип наследования – аутосомно-доминантный с небольшой степенью </w:t>
      </w:r>
      <w:proofErr w:type="spellStart"/>
      <w:r w:rsidRPr="00AC78FE">
        <w:rPr>
          <w:rFonts w:ascii="Times New Roman" w:hAnsi="Times New Roman" w:cs="Times New Roman"/>
        </w:rPr>
        <w:t>пенетрации</w:t>
      </w:r>
      <w:proofErr w:type="spellEnd"/>
      <w:r w:rsidRPr="00AC78FE">
        <w:rPr>
          <w:rFonts w:ascii="Times New Roman" w:hAnsi="Times New Roman" w:cs="Times New Roman"/>
        </w:rPr>
        <w:t xml:space="preserve">. Передача одного мутантного гена зачастую не проявляется, поскольку второй ген обеспечивает синтез достаточного количества белков. Если он повреждается, синтез нормальных фракций </w:t>
      </w:r>
      <w:proofErr w:type="spellStart"/>
      <w:r w:rsidRPr="00AC78FE">
        <w:rPr>
          <w:rFonts w:ascii="Times New Roman" w:hAnsi="Times New Roman" w:cs="Times New Roman"/>
        </w:rPr>
        <w:t>мерлина</w:t>
      </w:r>
      <w:proofErr w:type="spellEnd"/>
      <w:r w:rsidRPr="00AC78FE">
        <w:rPr>
          <w:rFonts w:ascii="Times New Roman" w:hAnsi="Times New Roman" w:cs="Times New Roman"/>
        </w:rPr>
        <w:t xml:space="preserve"> прекращается, пролиферация клеток усиливается, развивается новообразование. При других типах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 также существуют мутации в генах, обеспечивающих воспроизведение молекул белков-</w:t>
      </w:r>
      <w:proofErr w:type="spellStart"/>
      <w:r w:rsidRPr="00AC78FE">
        <w:rPr>
          <w:rFonts w:ascii="Times New Roman" w:hAnsi="Times New Roman" w:cs="Times New Roman"/>
        </w:rPr>
        <w:t>супрессоров</w:t>
      </w:r>
      <w:proofErr w:type="spellEnd"/>
      <w:r w:rsidRPr="00AC78FE">
        <w:rPr>
          <w:rFonts w:ascii="Times New Roman" w:hAnsi="Times New Roman" w:cs="Times New Roman"/>
        </w:rPr>
        <w:t xml:space="preserve"> роста опухолей.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Патогенез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Общим патогенетическим механизмом развития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 является наследственно обусловленная недостаточность какого-либо белка, подавляющего процессы опухолевой пролиферации клеток в тканях </w:t>
      </w:r>
      <w:proofErr w:type="spellStart"/>
      <w:r w:rsidRPr="00AC78FE">
        <w:rPr>
          <w:rFonts w:ascii="Times New Roman" w:hAnsi="Times New Roman" w:cs="Times New Roman"/>
        </w:rPr>
        <w:t>нейроэктодермального</w:t>
      </w:r>
      <w:proofErr w:type="spellEnd"/>
      <w:r w:rsidRPr="00AC78FE">
        <w:rPr>
          <w:rFonts w:ascii="Times New Roman" w:hAnsi="Times New Roman" w:cs="Times New Roman"/>
        </w:rPr>
        <w:t xml:space="preserve"> происхождения. При мутации одного гена производство опухолевых </w:t>
      </w:r>
      <w:proofErr w:type="spellStart"/>
      <w:r w:rsidRPr="00AC78FE">
        <w:rPr>
          <w:rFonts w:ascii="Times New Roman" w:hAnsi="Times New Roman" w:cs="Times New Roman"/>
        </w:rPr>
        <w:t>супрессоров</w:t>
      </w:r>
      <w:proofErr w:type="spellEnd"/>
      <w:r w:rsidRPr="00AC78FE">
        <w:rPr>
          <w:rFonts w:ascii="Times New Roman" w:hAnsi="Times New Roman" w:cs="Times New Roman"/>
        </w:rPr>
        <w:t xml:space="preserve"> прекращается наполовину, равновесие роста и гибели клеток смещается в сторону митотического деления. Нормальный аллельный ген частично компенсирует дефицит белка. Тяжесть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определяется тем, насколько дефектный ген влияет на активность белка-</w:t>
      </w:r>
      <w:proofErr w:type="spellStart"/>
      <w:r w:rsidRPr="00AC78FE">
        <w:rPr>
          <w:rFonts w:ascii="Times New Roman" w:hAnsi="Times New Roman" w:cs="Times New Roman"/>
        </w:rPr>
        <w:t>супрессора</w:t>
      </w:r>
      <w:proofErr w:type="spellEnd"/>
      <w:r w:rsidRPr="00AC78FE">
        <w:rPr>
          <w:rFonts w:ascii="Times New Roman" w:hAnsi="Times New Roman" w:cs="Times New Roman"/>
        </w:rPr>
        <w:t xml:space="preserve"> – частично или полностью нарушает функциональность, полностью блокирует производство. Кроме этого, выраженность клинических признаков зависит от сохранности</w:t>
      </w:r>
      <w:r>
        <w:rPr>
          <w:rFonts w:ascii="Times New Roman" w:hAnsi="Times New Roman" w:cs="Times New Roman"/>
        </w:rPr>
        <w:t xml:space="preserve"> противоопухолевого иммунитета.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Во многих органах и тканях пациентов формируются доброкачественные опухолевые образования, состоящие из соединительной ткани и пигментных клеток. На нервных стволах образуются невриномы; на поверхности кожи – пигментированные области, жировые бляшки, расширенные сосуды; на сетчатке глаз – </w:t>
      </w:r>
      <w:proofErr w:type="spellStart"/>
      <w:r w:rsidRPr="00AC78FE">
        <w:rPr>
          <w:rFonts w:ascii="Times New Roman" w:hAnsi="Times New Roman" w:cs="Times New Roman"/>
        </w:rPr>
        <w:t>факоматоз</w:t>
      </w:r>
      <w:proofErr w:type="spellEnd"/>
      <w:r w:rsidRPr="00AC78FE">
        <w:rPr>
          <w:rFonts w:ascii="Times New Roman" w:hAnsi="Times New Roman" w:cs="Times New Roman"/>
        </w:rPr>
        <w:t>. Изменяется строение костей, они остаются недоразвитыми либо чрезмерно утолщаются,</w:t>
      </w:r>
      <w:r>
        <w:rPr>
          <w:rFonts w:ascii="Times New Roman" w:hAnsi="Times New Roman" w:cs="Times New Roman"/>
        </w:rPr>
        <w:t xml:space="preserve"> искривляется позвоночный столб.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lastRenderedPageBreak/>
        <w:t xml:space="preserve">Симптомы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Заболевания проявляются признаками поражения кожи, нервной системы. Классическим клиническим вариантом является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типа I, на долю которого приходится 90% случаев болезни. Характерный симптом – гиперпигментация. У больных при рождении или в раннем детстве появляются кожные пятна, цвет которых варьируется </w:t>
      </w:r>
      <w:proofErr w:type="gramStart"/>
      <w:r w:rsidRPr="00AC78FE">
        <w:rPr>
          <w:rFonts w:ascii="Times New Roman" w:hAnsi="Times New Roman" w:cs="Times New Roman"/>
        </w:rPr>
        <w:t>от</w:t>
      </w:r>
      <w:proofErr w:type="gramEnd"/>
      <w:r w:rsidRPr="00AC78FE">
        <w:rPr>
          <w:rFonts w:ascii="Times New Roman" w:hAnsi="Times New Roman" w:cs="Times New Roman"/>
        </w:rPr>
        <w:t xml:space="preserve"> светло-золотистого до коричневого «кофе с молоком». В отдельных случаях пятна имеют фиолетовый или синий оттенок. На радужке глаза обнаруживаются узелки </w:t>
      </w:r>
      <w:proofErr w:type="spellStart"/>
      <w:r w:rsidRPr="00AC78FE">
        <w:rPr>
          <w:rFonts w:ascii="Times New Roman" w:hAnsi="Times New Roman" w:cs="Times New Roman"/>
        </w:rPr>
        <w:t>Лиша</w:t>
      </w:r>
      <w:proofErr w:type="spellEnd"/>
      <w:r w:rsidRPr="00AC78FE">
        <w:rPr>
          <w:rFonts w:ascii="Times New Roman" w:hAnsi="Times New Roman" w:cs="Times New Roman"/>
        </w:rPr>
        <w:t xml:space="preserve"> (пятна пигмента – </w:t>
      </w:r>
      <w:proofErr w:type="spellStart"/>
      <w:r w:rsidRPr="00AC78FE">
        <w:rPr>
          <w:rFonts w:ascii="Times New Roman" w:hAnsi="Times New Roman" w:cs="Times New Roman"/>
        </w:rPr>
        <w:t>гамартомы</w:t>
      </w:r>
      <w:proofErr w:type="spellEnd"/>
      <w:r w:rsidRPr="00AC78FE">
        <w:rPr>
          <w:rFonts w:ascii="Times New Roman" w:hAnsi="Times New Roman" w:cs="Times New Roman"/>
        </w:rPr>
        <w:t xml:space="preserve">) небольшого размера, белесоватые или светло-бежевые, заметные только при офтальмологическом осмотре. Являются специфическим признаком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1, образуются по мере взросления: у детей до 4 лет распространенность составляет 22%, с 5 до 9 лет – 41%, с 10 до 19</w:t>
      </w:r>
      <w:r>
        <w:rPr>
          <w:rFonts w:ascii="Times New Roman" w:hAnsi="Times New Roman" w:cs="Times New Roman"/>
        </w:rPr>
        <w:t xml:space="preserve"> лет – 85%, после 20 лет – 95%.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период </w:t>
      </w:r>
      <w:proofErr w:type="spellStart"/>
      <w:r w:rsidRPr="00AC78FE">
        <w:rPr>
          <w:rFonts w:ascii="Times New Roman" w:hAnsi="Times New Roman" w:cs="Times New Roman"/>
        </w:rPr>
        <w:t>пубертата</w:t>
      </w:r>
      <w:proofErr w:type="spellEnd"/>
      <w:r w:rsidRPr="00AC78FE">
        <w:rPr>
          <w:rFonts w:ascii="Times New Roman" w:hAnsi="Times New Roman" w:cs="Times New Roman"/>
        </w:rPr>
        <w:t xml:space="preserve"> и позже формируются </w:t>
      </w:r>
      <w:proofErr w:type="gramStart"/>
      <w:r w:rsidRPr="00AC78FE">
        <w:rPr>
          <w:rFonts w:ascii="Times New Roman" w:hAnsi="Times New Roman" w:cs="Times New Roman"/>
        </w:rPr>
        <w:t>кожные</w:t>
      </w:r>
      <w:proofErr w:type="gram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плексиформные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, располагающиеся соответственно подкожно (на мелких нервных волокнах, иннервирующих кожу) и на крупных нервах. Они представляют собой небольшие доброкачественные новообразования. </w:t>
      </w:r>
      <w:proofErr w:type="gramStart"/>
      <w:r w:rsidRPr="00AC78FE">
        <w:rPr>
          <w:rFonts w:ascii="Times New Roman" w:hAnsi="Times New Roman" w:cs="Times New Roman"/>
        </w:rPr>
        <w:t>Кожные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воспринимаются как косметический дефект, при определенном расположении травмируются. </w:t>
      </w:r>
      <w:proofErr w:type="spellStart"/>
      <w:r w:rsidRPr="00AC78FE">
        <w:rPr>
          <w:rFonts w:ascii="Times New Roman" w:hAnsi="Times New Roman" w:cs="Times New Roman"/>
        </w:rPr>
        <w:t>Плексиформные</w:t>
      </w:r>
      <w:proofErr w:type="spellEnd"/>
      <w:r w:rsidRPr="00AC78FE">
        <w:rPr>
          <w:rFonts w:ascii="Times New Roman" w:hAnsi="Times New Roman" w:cs="Times New Roman"/>
        </w:rPr>
        <w:t xml:space="preserve"> опухоли, локализующиеся по ходу периферических нервов, выявляются на конъюнктиве, веках, в брюшной полости и средостении. Проявляются хронической болью, онемением, судорогами, параличом. Опухоли ЦНС находятся внутри черепа, представлены глиомами зрительных нервных волокон, </w:t>
      </w:r>
      <w:proofErr w:type="spellStart"/>
      <w:r w:rsidRPr="00AC78FE">
        <w:rPr>
          <w:rFonts w:ascii="Times New Roman" w:hAnsi="Times New Roman" w:cs="Times New Roman"/>
        </w:rPr>
        <w:t>астроцитомами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эпендимомами</w:t>
      </w:r>
      <w:proofErr w:type="spellEnd"/>
      <w:r w:rsidRPr="00AC78FE">
        <w:rPr>
          <w:rFonts w:ascii="Times New Roman" w:hAnsi="Times New Roman" w:cs="Times New Roman"/>
        </w:rPr>
        <w:t xml:space="preserve">, невриномами слухового нерва, </w:t>
      </w:r>
      <w:proofErr w:type="spellStart"/>
      <w:r w:rsidRPr="00AC78FE">
        <w:rPr>
          <w:rFonts w:ascii="Times New Roman" w:hAnsi="Times New Roman" w:cs="Times New Roman"/>
        </w:rPr>
        <w:t>менингиомами</w:t>
      </w:r>
      <w:proofErr w:type="spell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нейрофибромами</w:t>
      </w:r>
      <w:proofErr w:type="spellEnd"/>
      <w:r w:rsidRPr="00AC78FE">
        <w:rPr>
          <w:rFonts w:ascii="Times New Roman" w:hAnsi="Times New Roman" w:cs="Times New Roman"/>
        </w:rPr>
        <w:t xml:space="preserve">. Клиническая картина определяется размерами новообразований, вовлеченностью мозговых структур в патологический процесс. В детском возрасте диагностируются расстройства психического развития: снижение когнитивных способностей, </w:t>
      </w:r>
      <w:proofErr w:type="spellStart"/>
      <w:r w:rsidRPr="00AC78FE">
        <w:rPr>
          <w:rFonts w:ascii="Times New Roman" w:hAnsi="Times New Roman" w:cs="Times New Roman"/>
        </w:rPr>
        <w:t>гип</w:t>
      </w:r>
      <w:r>
        <w:rPr>
          <w:rFonts w:ascii="Times New Roman" w:hAnsi="Times New Roman" w:cs="Times New Roman"/>
        </w:rPr>
        <w:t>ерактивность</w:t>
      </w:r>
      <w:proofErr w:type="spellEnd"/>
      <w:r>
        <w:rPr>
          <w:rFonts w:ascii="Times New Roman" w:hAnsi="Times New Roman" w:cs="Times New Roman"/>
        </w:rPr>
        <w:t>, редко – деменция.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 </w:t>
      </w:r>
      <w:proofErr w:type="gramStart"/>
      <w:r w:rsidRPr="00AC78FE">
        <w:rPr>
          <w:rFonts w:ascii="Times New Roman" w:hAnsi="Times New Roman" w:cs="Times New Roman"/>
        </w:rPr>
        <w:t>тяжелом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нейрофиброматозе</w:t>
      </w:r>
      <w:proofErr w:type="spellEnd"/>
      <w:r w:rsidRPr="00AC78FE">
        <w:rPr>
          <w:rFonts w:ascii="Times New Roman" w:hAnsi="Times New Roman" w:cs="Times New Roman"/>
        </w:rPr>
        <w:t xml:space="preserve"> деформируется костная система. У больных возникает сколиоз, краевые структурные изменения тел позвонков и их отростков, эрозийные поражения краев межпозвоночных отверстий и задних ребер. Характерна атрофия либо, наоборот, гипертрофия трубчатых костей. Кости часто искривлены, на поверхности обнаруживаются </w:t>
      </w:r>
      <w:proofErr w:type="spellStart"/>
      <w:r w:rsidRPr="00AC78FE">
        <w:rPr>
          <w:rFonts w:ascii="Times New Roman" w:hAnsi="Times New Roman" w:cs="Times New Roman"/>
        </w:rPr>
        <w:t>периостальные</w:t>
      </w:r>
      <w:proofErr w:type="spellEnd"/>
      <w:r w:rsidRPr="00AC78FE">
        <w:rPr>
          <w:rFonts w:ascii="Times New Roman" w:hAnsi="Times New Roman" w:cs="Times New Roman"/>
        </w:rPr>
        <w:t xml:space="preserve"> гребни и наслоения. В полостях костей могут образовываться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. Если в процесс вовлекаются кости черепа, появляется внешняя асимметрия, наиболее выраженная при поражении лицевой части и глазниц. Свод черепа может иметь атрофированные участки, дефекты, </w:t>
      </w:r>
      <w:proofErr w:type="spellStart"/>
      <w:r w:rsidRPr="00AC78FE">
        <w:rPr>
          <w:rFonts w:ascii="Times New Roman" w:hAnsi="Times New Roman" w:cs="Times New Roman"/>
        </w:rPr>
        <w:t>узуры</w:t>
      </w:r>
      <w:proofErr w:type="spellEnd"/>
      <w:r w:rsidRPr="00AC78FE">
        <w:rPr>
          <w:rFonts w:ascii="Times New Roman" w:hAnsi="Times New Roman" w:cs="Times New Roman"/>
        </w:rPr>
        <w:t>, иногда отмечается локально</w:t>
      </w:r>
      <w:r>
        <w:rPr>
          <w:rFonts w:ascii="Times New Roman" w:hAnsi="Times New Roman" w:cs="Times New Roman"/>
        </w:rPr>
        <w:t>е увеличение костного вещества.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 типе 2 формируются высокодифференцированные опухоли, которые, однако, более агрессивны, чем при заболевании 1 типа. Пигментных пятен нет. Образуются невриномы – подвижные и болезненные неоплазии. Нередко они локализуются на слуховом нерве, вызывая потерю слуха.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3 типа отличается большим количеством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, ускоренным развитием </w:t>
      </w:r>
      <w:proofErr w:type="spellStart"/>
      <w:r w:rsidRPr="00AC78FE">
        <w:rPr>
          <w:rFonts w:ascii="Times New Roman" w:hAnsi="Times New Roman" w:cs="Times New Roman"/>
        </w:rPr>
        <w:t>нейролемм</w:t>
      </w:r>
      <w:proofErr w:type="spellEnd"/>
      <w:r w:rsidRPr="00AC78FE">
        <w:rPr>
          <w:rFonts w:ascii="Times New Roman" w:hAnsi="Times New Roman" w:cs="Times New Roman"/>
        </w:rPr>
        <w:t xml:space="preserve"> и глиом зрительного нерва, приводящих к расстройству зрения. Специфический признак – появление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на ладонях. При болезни 4 типа симптомы похожи, сохраняется риск поражения зрительных волокон. Для 5 типа характерны пигментные темные пятна, опухоли больших размеров, провоцирующие асимметрию тела. Течение 6 типа сопровождается лишь пигментными пятнами. При 7 типе выявляются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средних </w:t>
      </w:r>
      <w:r>
        <w:rPr>
          <w:rFonts w:ascii="Times New Roman" w:hAnsi="Times New Roman" w:cs="Times New Roman"/>
        </w:rPr>
        <w:t>размеров, гиперпигментации нет.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Осложнения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10% случаев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трансформируются в злокачественные опухоли. В группе высокого риска находятся пациенты с большим катамнестическим стажем, беременные женщины. У 6% детей нарушается умственное развитие: они имеют проблемы при освоении учебных навыков </w:t>
      </w:r>
      <w:r w:rsidRPr="00AC78FE">
        <w:rPr>
          <w:rFonts w:ascii="Times New Roman" w:hAnsi="Times New Roman" w:cs="Times New Roman"/>
        </w:rPr>
        <w:lastRenderedPageBreak/>
        <w:t xml:space="preserve">(чтение, письмо, счет), с трудом запоминают новую информацию, долго адаптируются в незнакомых ситуациях. Больные всех возрастов подвержены депрессии, поскольку испытывают дискомфорт, чувство стыда и неловкости из-за обезображенной внешности. Множественные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провоцируют эндокринные расстройства, эпилептические припадки, гипотонию мышц, стеноз почечной и легочной артерии, легочные кисты, интерстициальную пневмонию, гипертрофию клитора, </w:t>
      </w:r>
      <w:r>
        <w:rPr>
          <w:rFonts w:ascii="Times New Roman" w:hAnsi="Times New Roman" w:cs="Times New Roman"/>
        </w:rPr>
        <w:t>нарушения развития органов ЖКТ.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Диагностика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Подозрение на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возникает при множественных подкожных опухолях, пигментных пятнах, </w:t>
      </w:r>
      <w:proofErr w:type="gramStart"/>
      <w:r w:rsidRPr="00AC78FE">
        <w:rPr>
          <w:rFonts w:ascii="Times New Roman" w:hAnsi="Times New Roman" w:cs="Times New Roman"/>
        </w:rPr>
        <w:t>спинальной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шванноме</w:t>
      </w:r>
      <w:proofErr w:type="spellEnd"/>
      <w:r w:rsidRPr="00AC78FE">
        <w:rPr>
          <w:rFonts w:ascii="Times New Roman" w:hAnsi="Times New Roman" w:cs="Times New Roman"/>
        </w:rPr>
        <w:t xml:space="preserve">, ухудшении слуха и зрения. Обследование проводят </w:t>
      </w:r>
      <w:proofErr w:type="spellStart"/>
      <w:r w:rsidRPr="00AC78FE">
        <w:rPr>
          <w:rFonts w:ascii="Times New Roman" w:hAnsi="Times New Roman" w:cs="Times New Roman"/>
        </w:rPr>
        <w:t>дерматовенеролог</w:t>
      </w:r>
      <w:proofErr w:type="spellEnd"/>
      <w:r w:rsidRPr="00AC78FE">
        <w:rPr>
          <w:rFonts w:ascii="Times New Roman" w:hAnsi="Times New Roman" w:cs="Times New Roman"/>
        </w:rPr>
        <w:t xml:space="preserve">, невролог, офтальмолог, отоларинголог и генетик. Перед инструментальными и лабораторными процедурами осуществляется сбор семейного и личного анамнеза, клинический опрос и осмотр. В ходе </w:t>
      </w:r>
      <w:proofErr w:type="gramStart"/>
      <w:r w:rsidRPr="00AC78FE">
        <w:rPr>
          <w:rFonts w:ascii="Times New Roman" w:hAnsi="Times New Roman" w:cs="Times New Roman"/>
        </w:rPr>
        <w:t>генеалогического анализа</w:t>
      </w:r>
      <w:proofErr w:type="gramEnd"/>
      <w:r w:rsidRPr="00AC78FE">
        <w:rPr>
          <w:rFonts w:ascii="Times New Roman" w:hAnsi="Times New Roman" w:cs="Times New Roman"/>
        </w:rPr>
        <w:t xml:space="preserve"> выявляется передача заболевания в нескольких поколениях, реже определяется первичная спонтанная мутация. На теле пациентов обнаруживаются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, пигментные области (при определенных типах болезни), искривления позвоночника, деформации костей, нарушения зрения, слуха, координации движений. Производится дифференциальная диагностика различных вариантов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, исключается синдром Протея, рассеянный </w:t>
      </w:r>
      <w:proofErr w:type="spellStart"/>
      <w:r w:rsidRPr="00AC78FE">
        <w:rPr>
          <w:rFonts w:ascii="Times New Roman" w:hAnsi="Times New Roman" w:cs="Times New Roman"/>
        </w:rPr>
        <w:t>липоматоз</w:t>
      </w:r>
      <w:proofErr w:type="spellEnd"/>
      <w:r w:rsidRPr="00AC78FE">
        <w:rPr>
          <w:rFonts w:ascii="Times New Roman" w:hAnsi="Times New Roman" w:cs="Times New Roman"/>
        </w:rPr>
        <w:t xml:space="preserve">, синдром </w:t>
      </w:r>
      <w:proofErr w:type="spellStart"/>
      <w:r w:rsidRPr="00AC78FE">
        <w:rPr>
          <w:rFonts w:ascii="Times New Roman" w:hAnsi="Times New Roman" w:cs="Times New Roman"/>
        </w:rPr>
        <w:t>Клиппеля</w:t>
      </w:r>
      <w:proofErr w:type="spellEnd"/>
      <w:r w:rsidRPr="00AC78FE">
        <w:rPr>
          <w:rFonts w:ascii="Times New Roman" w:hAnsi="Times New Roman" w:cs="Times New Roman"/>
        </w:rPr>
        <w:t>-</w:t>
      </w:r>
      <w:proofErr w:type="spellStart"/>
      <w:r w:rsidRPr="00AC78FE">
        <w:rPr>
          <w:rFonts w:ascii="Times New Roman" w:hAnsi="Times New Roman" w:cs="Times New Roman"/>
        </w:rPr>
        <w:t>Треноне</w:t>
      </w:r>
      <w:proofErr w:type="spellEnd"/>
      <w:r w:rsidRPr="00AC78FE">
        <w:rPr>
          <w:rFonts w:ascii="Times New Roman" w:hAnsi="Times New Roman" w:cs="Times New Roman"/>
        </w:rPr>
        <w:t xml:space="preserve">-Вебера. Для </w:t>
      </w:r>
      <w:r>
        <w:rPr>
          <w:rFonts w:ascii="Times New Roman" w:hAnsi="Times New Roman" w:cs="Times New Roman"/>
        </w:rPr>
        <w:t>уточнения диагноза назначаются: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МРТ, КТ. </w:t>
      </w:r>
      <w:proofErr w:type="spellStart"/>
      <w:r w:rsidRPr="00AC78FE">
        <w:rPr>
          <w:rFonts w:ascii="Times New Roman" w:hAnsi="Times New Roman" w:cs="Times New Roman"/>
        </w:rPr>
        <w:t>Визуализационные</w:t>
      </w:r>
      <w:proofErr w:type="spellEnd"/>
      <w:r w:rsidRPr="00AC78FE">
        <w:rPr>
          <w:rFonts w:ascii="Times New Roman" w:hAnsi="Times New Roman" w:cs="Times New Roman"/>
        </w:rPr>
        <w:t xml:space="preserve"> методы исследований позволяют определить наличие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в головном мозге, позвоночнике, внутренних органах. Двусторонние невриномы 7 пары черепных нервов являются диагностическим критерием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II типа. Часто выявляются глиомы, </w:t>
      </w:r>
      <w:proofErr w:type="spellStart"/>
      <w:r w:rsidRPr="00AC78FE">
        <w:rPr>
          <w:rFonts w:ascii="Times New Roman" w:hAnsi="Times New Roman" w:cs="Times New Roman"/>
        </w:rPr>
        <w:t>шванномы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менингиомы</w:t>
      </w:r>
      <w:proofErr w:type="spellEnd"/>
      <w:r w:rsidRPr="00AC78FE">
        <w:rPr>
          <w:rFonts w:ascii="Times New Roman" w:hAnsi="Times New Roman" w:cs="Times New Roman"/>
        </w:rPr>
        <w:t xml:space="preserve">. Для I типа свойственно развитие </w:t>
      </w:r>
      <w:proofErr w:type="spellStart"/>
      <w:r w:rsidRPr="00AC78FE">
        <w:rPr>
          <w:rFonts w:ascii="Times New Roman" w:hAnsi="Times New Roman" w:cs="Times New Roman"/>
        </w:rPr>
        <w:t>плексиформных</w:t>
      </w:r>
      <w:proofErr w:type="spellEnd"/>
      <w:r w:rsidRPr="00AC78FE">
        <w:rPr>
          <w:rFonts w:ascii="Times New Roman" w:hAnsi="Times New Roman" w:cs="Times New Roman"/>
        </w:rPr>
        <w:t xml:space="preserve"> и обычных новообразований, глиом.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>Рентгенография костей скелета. Диагностическая процедура выполняется с целью подтверждения и оценки тяжести сколиоза, костных атрофий и гипертрофий, локальных утолщений и эрозийных поражений костных структур. При большинстве типов болезни наблюдается истончение кортикального слоя, ложные суставы, дисплазии крыльев клиновидной кости, дугообразное искривление большеберцовой и малоберцовой костей, кисты длинных костей.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Офтальмологическое исследование.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типа 1 сопровождается </w:t>
      </w:r>
      <w:proofErr w:type="spellStart"/>
      <w:r w:rsidRPr="00AC78FE">
        <w:rPr>
          <w:rFonts w:ascii="Times New Roman" w:hAnsi="Times New Roman" w:cs="Times New Roman"/>
        </w:rPr>
        <w:t>плексиформной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нейрофибромой</w:t>
      </w:r>
      <w:proofErr w:type="spellEnd"/>
      <w:r w:rsidRPr="00AC78FE">
        <w:rPr>
          <w:rFonts w:ascii="Times New Roman" w:hAnsi="Times New Roman" w:cs="Times New Roman"/>
        </w:rPr>
        <w:t xml:space="preserve"> век, </w:t>
      </w:r>
      <w:proofErr w:type="spellStart"/>
      <w:r w:rsidRPr="00AC78FE">
        <w:rPr>
          <w:rFonts w:ascii="Times New Roman" w:hAnsi="Times New Roman" w:cs="Times New Roman"/>
        </w:rPr>
        <w:t>меланоцитарными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гамартомами</w:t>
      </w:r>
      <w:proofErr w:type="spellEnd"/>
      <w:r w:rsidRPr="00AC78FE">
        <w:rPr>
          <w:rFonts w:ascii="Times New Roman" w:hAnsi="Times New Roman" w:cs="Times New Roman"/>
        </w:rPr>
        <w:t xml:space="preserve"> радужки, глиомой оптических нервных волокон, </w:t>
      </w:r>
      <w:proofErr w:type="spellStart"/>
      <w:r w:rsidRPr="00AC78FE">
        <w:rPr>
          <w:rFonts w:ascii="Times New Roman" w:hAnsi="Times New Roman" w:cs="Times New Roman"/>
        </w:rPr>
        <w:t>астроцитарной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гамартомой</w:t>
      </w:r>
      <w:proofErr w:type="spellEnd"/>
      <w:r w:rsidRPr="00AC78FE">
        <w:rPr>
          <w:rFonts w:ascii="Times New Roman" w:hAnsi="Times New Roman" w:cs="Times New Roman"/>
        </w:rPr>
        <w:t xml:space="preserve"> сетчатки, утолщением роговичных нервов, конъюнктивальной </w:t>
      </w:r>
      <w:proofErr w:type="spellStart"/>
      <w:r w:rsidRPr="00AC78FE">
        <w:rPr>
          <w:rFonts w:ascii="Times New Roman" w:hAnsi="Times New Roman" w:cs="Times New Roman"/>
        </w:rPr>
        <w:t>нейрофибромой</w:t>
      </w:r>
      <w:proofErr w:type="spellEnd"/>
      <w:r w:rsidRPr="00AC78FE">
        <w:rPr>
          <w:rFonts w:ascii="Times New Roman" w:hAnsi="Times New Roman" w:cs="Times New Roman"/>
        </w:rPr>
        <w:t xml:space="preserve">, ишемическими поражениями </w:t>
      </w:r>
      <w:proofErr w:type="spellStart"/>
      <w:r w:rsidRPr="00AC78FE">
        <w:rPr>
          <w:rFonts w:ascii="Times New Roman" w:hAnsi="Times New Roman" w:cs="Times New Roman"/>
        </w:rPr>
        <w:t>венул</w:t>
      </w:r>
      <w:proofErr w:type="spellEnd"/>
      <w:r w:rsidRPr="00AC78FE">
        <w:rPr>
          <w:rFonts w:ascii="Times New Roman" w:hAnsi="Times New Roman" w:cs="Times New Roman"/>
        </w:rPr>
        <w:t xml:space="preserve"> сетчатки. Патогномоничный признак – пятна светлого оттенка на глазном дне и радужке (</w:t>
      </w:r>
      <w:proofErr w:type="spellStart"/>
      <w:r w:rsidRPr="00AC78FE">
        <w:rPr>
          <w:rFonts w:ascii="Times New Roman" w:hAnsi="Times New Roman" w:cs="Times New Roman"/>
        </w:rPr>
        <w:t>гамартомы</w:t>
      </w:r>
      <w:proofErr w:type="spellEnd"/>
      <w:r w:rsidRPr="00AC78FE">
        <w:rPr>
          <w:rFonts w:ascii="Times New Roman" w:hAnsi="Times New Roman" w:cs="Times New Roman"/>
        </w:rPr>
        <w:t xml:space="preserve">). При 2 типе диагностируется задняя </w:t>
      </w:r>
      <w:proofErr w:type="spellStart"/>
      <w:r w:rsidRPr="00AC78FE">
        <w:rPr>
          <w:rFonts w:ascii="Times New Roman" w:hAnsi="Times New Roman" w:cs="Times New Roman"/>
        </w:rPr>
        <w:t>субкапсулярная</w:t>
      </w:r>
      <w:proofErr w:type="spellEnd"/>
      <w:r w:rsidRPr="00AC78FE">
        <w:rPr>
          <w:rFonts w:ascii="Times New Roman" w:hAnsi="Times New Roman" w:cs="Times New Roman"/>
        </w:rPr>
        <w:t xml:space="preserve"> катаракта, помутнение хрусталика.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t>Аудиологическое</w:t>
      </w:r>
      <w:proofErr w:type="spellEnd"/>
      <w:r w:rsidRPr="00AC78FE">
        <w:rPr>
          <w:rFonts w:ascii="Times New Roman" w:hAnsi="Times New Roman" w:cs="Times New Roman"/>
        </w:rPr>
        <w:t xml:space="preserve"> исследование. При опухолевом поражении слуховых нервов и жалобах на нарастающую глухоту (тугоухость) выполняется </w:t>
      </w:r>
      <w:proofErr w:type="spellStart"/>
      <w:r w:rsidRPr="00AC78FE">
        <w:rPr>
          <w:rFonts w:ascii="Times New Roman" w:hAnsi="Times New Roman" w:cs="Times New Roman"/>
        </w:rPr>
        <w:t>электрокохлеография</w:t>
      </w:r>
      <w:proofErr w:type="spell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импедансометрия</w:t>
      </w:r>
      <w:proofErr w:type="spellEnd"/>
      <w:r w:rsidRPr="00AC78FE">
        <w:rPr>
          <w:rFonts w:ascii="Times New Roman" w:hAnsi="Times New Roman" w:cs="Times New Roman"/>
        </w:rPr>
        <w:t xml:space="preserve">. Результаты указывают на снижение остроты слуха, наличие слуховой </w:t>
      </w:r>
      <w:proofErr w:type="spellStart"/>
      <w:r w:rsidRPr="00AC78FE">
        <w:rPr>
          <w:rFonts w:ascii="Times New Roman" w:hAnsi="Times New Roman" w:cs="Times New Roman"/>
        </w:rPr>
        <w:t>нейропатии</w:t>
      </w:r>
      <w:proofErr w:type="spellEnd"/>
      <w:r w:rsidRPr="00AC78FE">
        <w:rPr>
          <w:rFonts w:ascii="Times New Roman" w:hAnsi="Times New Roman" w:cs="Times New Roman"/>
        </w:rPr>
        <w:t>, определяют причину и локализацию нарушения.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настоящее время терапия данной группы заболеваний заключается в симптоматической помощи больным. Пациенты регулярно проходят обследования, нацеленные на контроль формирования и увеличения опухолей. При наличии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, провоцирующих боль, расположенных в местах повышенного риска </w:t>
      </w:r>
      <w:proofErr w:type="spellStart"/>
      <w:r w:rsidRPr="00AC78FE">
        <w:rPr>
          <w:rFonts w:ascii="Times New Roman" w:hAnsi="Times New Roman" w:cs="Times New Roman"/>
        </w:rPr>
        <w:t>травмирования</w:t>
      </w:r>
      <w:proofErr w:type="spellEnd"/>
      <w:r w:rsidRPr="00AC78FE">
        <w:rPr>
          <w:rFonts w:ascii="Times New Roman" w:hAnsi="Times New Roman" w:cs="Times New Roman"/>
        </w:rPr>
        <w:t xml:space="preserve">, сдавливающих или смещающих жизненно важные органы, проводится их хирургическое удаление. Применяются классические методики резекции неоплазий </w:t>
      </w:r>
      <w:r w:rsidRPr="00AC78FE">
        <w:rPr>
          <w:rFonts w:ascii="Times New Roman" w:hAnsi="Times New Roman" w:cs="Times New Roman"/>
        </w:rPr>
        <w:lastRenderedPageBreak/>
        <w:t xml:space="preserve">и участков нервов, </w:t>
      </w:r>
      <w:proofErr w:type="spellStart"/>
      <w:r w:rsidRPr="00AC78FE">
        <w:rPr>
          <w:rFonts w:ascii="Times New Roman" w:hAnsi="Times New Roman" w:cs="Times New Roman"/>
        </w:rPr>
        <w:t>криодеструкция</w:t>
      </w:r>
      <w:proofErr w:type="spellEnd"/>
      <w:r w:rsidRPr="00AC78FE">
        <w:rPr>
          <w:rFonts w:ascii="Times New Roman" w:hAnsi="Times New Roman" w:cs="Times New Roman"/>
        </w:rPr>
        <w:t>, лазерная хирургия. При множественных новообразованиях назначается лучевая терапия, химиотерапия. Больным с поражением опорно-двигательного аппарата показаны реабилитационные м</w:t>
      </w:r>
      <w:r w:rsidR="006378A8">
        <w:rPr>
          <w:rFonts w:ascii="Times New Roman" w:hAnsi="Times New Roman" w:cs="Times New Roman"/>
        </w:rPr>
        <w:t>ероприятия (</w:t>
      </w:r>
      <w:proofErr w:type="spellStart"/>
      <w:r w:rsidR="006378A8">
        <w:rPr>
          <w:rFonts w:ascii="Times New Roman" w:hAnsi="Times New Roman" w:cs="Times New Roman"/>
        </w:rPr>
        <w:t>физиолечение</w:t>
      </w:r>
      <w:proofErr w:type="spellEnd"/>
      <w:r w:rsidR="006378A8">
        <w:rPr>
          <w:rFonts w:ascii="Times New Roman" w:hAnsi="Times New Roman" w:cs="Times New Roman"/>
        </w:rPr>
        <w:t>, ЛФК).</w:t>
      </w:r>
    </w:p>
    <w:p w:rsidR="00AC78FE" w:rsidRPr="006378A8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Активно разрабатываются способы этиологического лечения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. На стадии клинических испытаний находится терапия ингибиторами RAS (белков-активаторов роста опухолей) у лиц с </w:t>
      </w:r>
      <w:proofErr w:type="spellStart"/>
      <w:r w:rsidRPr="00AC78FE">
        <w:rPr>
          <w:rFonts w:ascii="Times New Roman" w:hAnsi="Times New Roman" w:cs="Times New Roman"/>
        </w:rPr>
        <w:t>нейрофиброматозом</w:t>
      </w:r>
      <w:proofErr w:type="spellEnd"/>
      <w:r w:rsidRPr="00AC78FE">
        <w:rPr>
          <w:rFonts w:ascii="Times New Roman" w:hAnsi="Times New Roman" w:cs="Times New Roman"/>
        </w:rPr>
        <w:t xml:space="preserve"> первого типа. Этап теоретических разработок проходят методы генной инженерии. Усилия ученых-генетиков направлены на создание и внедрение в организм больных нормального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 xml:space="preserve"> гена, отвечающего за синтез </w:t>
      </w:r>
      <w:proofErr w:type="spellStart"/>
      <w:r w:rsidRPr="00AC78FE">
        <w:rPr>
          <w:rFonts w:ascii="Times New Roman" w:hAnsi="Times New Roman" w:cs="Times New Roman"/>
        </w:rPr>
        <w:t>нейрофибромина</w:t>
      </w:r>
      <w:proofErr w:type="spellEnd"/>
      <w:r w:rsidRPr="00AC78FE">
        <w:rPr>
          <w:rFonts w:ascii="Times New Roman" w:hAnsi="Times New Roman" w:cs="Times New Roman"/>
        </w:rPr>
        <w:t xml:space="preserve">, на расшифровку и введение гена ФН2, обеспечивающего транскрипцию белка </w:t>
      </w:r>
      <w:proofErr w:type="spellStart"/>
      <w:r w:rsidRPr="00AC78FE">
        <w:rPr>
          <w:rFonts w:ascii="Times New Roman" w:hAnsi="Times New Roman" w:cs="Times New Roman"/>
        </w:rPr>
        <w:t>шванномина</w:t>
      </w:r>
      <w:proofErr w:type="spellEnd"/>
      <w:r w:rsidRPr="00AC78FE">
        <w:rPr>
          <w:rFonts w:ascii="Times New Roman" w:hAnsi="Times New Roman" w:cs="Times New Roman"/>
        </w:rPr>
        <w:t xml:space="preserve">. В некоторых медицинских центрах предпринимаются попытки применения патогенетической терапии, в основе которой лежит комплексное использование стабилизаторов мембран тучных клеток, </w:t>
      </w:r>
      <w:proofErr w:type="spellStart"/>
      <w:r w:rsidRPr="00AC78FE">
        <w:rPr>
          <w:rFonts w:ascii="Times New Roman" w:hAnsi="Times New Roman" w:cs="Times New Roman"/>
        </w:rPr>
        <w:t>антипролиферативных</w:t>
      </w:r>
      <w:proofErr w:type="spellEnd"/>
      <w:r w:rsidRPr="00AC78FE">
        <w:rPr>
          <w:rFonts w:ascii="Times New Roman" w:hAnsi="Times New Roman" w:cs="Times New Roman"/>
        </w:rPr>
        <w:t xml:space="preserve"> препаратов и ферментов, корректи</w:t>
      </w:r>
      <w:r w:rsidR="006378A8">
        <w:rPr>
          <w:rFonts w:ascii="Times New Roman" w:hAnsi="Times New Roman" w:cs="Times New Roman"/>
        </w:rPr>
        <w:t>рующих метаболические процессы.</w:t>
      </w:r>
    </w:p>
    <w:p w:rsidR="00AC78FE" w:rsidRPr="006378A8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6378A8">
        <w:rPr>
          <w:rFonts w:ascii="Times New Roman" w:hAnsi="Times New Roman" w:cs="Times New Roman"/>
          <w:sz w:val="28"/>
          <w:szCs w:val="28"/>
        </w:rPr>
        <w:t>Прогноз и профилактика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t>Нейрофиброматозы</w:t>
      </w:r>
      <w:proofErr w:type="spellEnd"/>
      <w:r w:rsidRPr="00AC78FE">
        <w:rPr>
          <w:rFonts w:ascii="Times New Roman" w:hAnsi="Times New Roman" w:cs="Times New Roman"/>
        </w:rPr>
        <w:t xml:space="preserve"> являются </w:t>
      </w:r>
      <w:proofErr w:type="spellStart"/>
      <w:r w:rsidRPr="00AC78FE">
        <w:rPr>
          <w:rFonts w:ascii="Times New Roman" w:hAnsi="Times New Roman" w:cs="Times New Roman"/>
        </w:rPr>
        <w:t>прогностически</w:t>
      </w:r>
      <w:proofErr w:type="spellEnd"/>
      <w:r w:rsidRPr="00AC78FE">
        <w:rPr>
          <w:rFonts w:ascii="Times New Roman" w:hAnsi="Times New Roman" w:cs="Times New Roman"/>
        </w:rPr>
        <w:t xml:space="preserve"> благоприятными заболеваниями – малигнизация опухолей происходит редко, в большинстве случаев больные остаются трудоспособными и социально адаптированными. При правильных и регулярных реабилитационных мероприятиях нарушения со стороны костной системы и задержка умственного развития успешно корректируются. Поскольку заболевание является наследственным, профилактика возможна на этапе планирования беременности, парам из групп риска (с отягощенным семейным анамнезом) рекомендуется медико-генетическое консультирование с определением вероятности рождения больного ребенка.</w:t>
      </w:r>
    </w:p>
    <w:p w:rsidR="000B2272" w:rsidRDefault="00361622" w:rsidP="008F51BC">
      <w:pPr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61622" w:rsidRPr="0029473B" w:rsidRDefault="00361622" w:rsidP="0036162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: нац. рук. : крат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 / ред. Ю. С. Бутов, Ю. К. Скрипкин, О. Л. Иванов.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2020.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https://www.rosmedlib.ru/book/ISBN9785970457085.html</w:t>
        </w:r>
      </w:hyperlink>
    </w:p>
    <w:p w:rsidR="00361622" w:rsidRPr="0029473B" w:rsidRDefault="00361622" w:rsidP="0036162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Дерматоонкопатология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иллюстрированное руководство для врачей /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Р. А. Насыров ; ред.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2021. -.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8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https://www.rosmedlib.ru/book/ISBN9785970458990.html</w:t>
        </w:r>
      </w:hyperlink>
    </w:p>
    <w:p w:rsidR="00361622" w:rsidRPr="007E2658" w:rsidRDefault="00361622" w:rsidP="0036162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Чеботарев, В.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учебник / В. В. Чеботарев, М.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Асхаков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доп. - Москва : ГЭОТАР-Медиа, 2020.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9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https://www.studentlibrary.ru/book/ISBN9785970455968.html</w:t>
        </w:r>
      </w:hyperlink>
    </w:p>
    <w:p w:rsidR="00361622" w:rsidRPr="00361622" w:rsidRDefault="00361622" w:rsidP="008F51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622" w:rsidRPr="0036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02"/>
    <w:multiLevelType w:val="hybridMultilevel"/>
    <w:tmpl w:val="078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F16"/>
    <w:multiLevelType w:val="hybridMultilevel"/>
    <w:tmpl w:val="3D52C4A8"/>
    <w:lvl w:ilvl="0" w:tplc="69323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8BA"/>
    <w:multiLevelType w:val="hybridMultilevel"/>
    <w:tmpl w:val="3F10CD0A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11E"/>
    <w:multiLevelType w:val="hybridMultilevel"/>
    <w:tmpl w:val="CD06EFEC"/>
    <w:lvl w:ilvl="0" w:tplc="69323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6253"/>
    <w:multiLevelType w:val="hybridMultilevel"/>
    <w:tmpl w:val="BA8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3CDC"/>
    <w:multiLevelType w:val="hybridMultilevel"/>
    <w:tmpl w:val="0EA04CDE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EE331E"/>
    <w:multiLevelType w:val="hybridMultilevel"/>
    <w:tmpl w:val="C13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7DC3"/>
    <w:multiLevelType w:val="hybridMultilevel"/>
    <w:tmpl w:val="A5A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ACF"/>
    <w:multiLevelType w:val="hybridMultilevel"/>
    <w:tmpl w:val="3A401BA0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2F283D"/>
    <w:multiLevelType w:val="hybridMultilevel"/>
    <w:tmpl w:val="93FEFDBC"/>
    <w:lvl w:ilvl="0" w:tplc="693230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F3355"/>
    <w:multiLevelType w:val="hybridMultilevel"/>
    <w:tmpl w:val="8BC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3670C"/>
    <w:rsid w:val="000B2272"/>
    <w:rsid w:val="00130E65"/>
    <w:rsid w:val="001525FA"/>
    <w:rsid w:val="00182BA0"/>
    <w:rsid w:val="00185DEE"/>
    <w:rsid w:val="001B583A"/>
    <w:rsid w:val="001E0DCF"/>
    <w:rsid w:val="001F058B"/>
    <w:rsid w:val="00247570"/>
    <w:rsid w:val="00257AF3"/>
    <w:rsid w:val="002856E6"/>
    <w:rsid w:val="002950A0"/>
    <w:rsid w:val="002A7942"/>
    <w:rsid w:val="002B5371"/>
    <w:rsid w:val="00311F6D"/>
    <w:rsid w:val="00361622"/>
    <w:rsid w:val="0037736A"/>
    <w:rsid w:val="003D220B"/>
    <w:rsid w:val="00423280"/>
    <w:rsid w:val="00483836"/>
    <w:rsid w:val="004E1536"/>
    <w:rsid w:val="004E1AC7"/>
    <w:rsid w:val="005275F1"/>
    <w:rsid w:val="00624F92"/>
    <w:rsid w:val="006378A8"/>
    <w:rsid w:val="006D3029"/>
    <w:rsid w:val="006E1530"/>
    <w:rsid w:val="007A2A5E"/>
    <w:rsid w:val="00812D64"/>
    <w:rsid w:val="008B7178"/>
    <w:rsid w:val="008F51BC"/>
    <w:rsid w:val="009533C2"/>
    <w:rsid w:val="00A0572F"/>
    <w:rsid w:val="00AA273A"/>
    <w:rsid w:val="00AC78FE"/>
    <w:rsid w:val="00AD47C6"/>
    <w:rsid w:val="00AE5CA0"/>
    <w:rsid w:val="00C601F5"/>
    <w:rsid w:val="00CA58CF"/>
    <w:rsid w:val="00D0025C"/>
    <w:rsid w:val="00D2205C"/>
    <w:rsid w:val="00D5060F"/>
    <w:rsid w:val="00E4588B"/>
    <w:rsid w:val="00EA3C9F"/>
    <w:rsid w:val="00FA58B2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589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medlib.ru/book/ISBN97859704570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udentlibrary.ru/book/ISBN97859704559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583C-904F-4AA6-9105-96723BF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2022-09-22T10:41:00Z</dcterms:created>
  <dcterms:modified xsi:type="dcterms:W3CDTF">2023-10-31T14:32:00Z</dcterms:modified>
</cp:coreProperties>
</file>