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93B1"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204BCB6A"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высшего образования «Красноярский государственный медицинский</w:t>
      </w:r>
    </w:p>
    <w:p w14:paraId="16C75A62"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университет имени профессора В.Ф. Войно-Ясенецкого»</w:t>
      </w:r>
    </w:p>
    <w:p w14:paraId="78E30FE7"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Министерства здравоохранения Российской Федерации</w:t>
      </w:r>
    </w:p>
    <w:p w14:paraId="39E61ADD"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4BA15332"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070186E0"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Кафедра кардиологии, функциональной и клинико-лабораторной</w:t>
      </w:r>
    </w:p>
    <w:p w14:paraId="609FED74"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диагностики ИПО</w:t>
      </w:r>
    </w:p>
    <w:p w14:paraId="7265702D"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388D63E9"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233EBB56"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38A595FA" w14:textId="77777777" w:rsidR="007D347E" w:rsidRPr="00C314ED" w:rsidRDefault="007D347E" w:rsidP="007D347E">
      <w:pPr>
        <w:ind w:left="4253"/>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 xml:space="preserve"> </w:t>
      </w:r>
      <w:proofErr w:type="spellStart"/>
      <w:r w:rsidRPr="00C314ED">
        <w:rPr>
          <w:rFonts w:ascii="Times New Roman" w:eastAsia="Times New Roman" w:hAnsi="Times New Roman" w:cs="Times New Roman"/>
          <w:color w:val="000000"/>
          <w:sz w:val="24"/>
          <w:szCs w:val="24"/>
          <w:lang w:eastAsia="ru-RU"/>
        </w:rPr>
        <w:t>Зав.кафедрой</w:t>
      </w:r>
      <w:proofErr w:type="spellEnd"/>
      <w:r w:rsidRPr="00C314ED">
        <w:rPr>
          <w:rFonts w:ascii="Times New Roman" w:eastAsia="Times New Roman" w:hAnsi="Times New Roman" w:cs="Times New Roman"/>
          <w:color w:val="000000"/>
          <w:sz w:val="24"/>
          <w:szCs w:val="24"/>
          <w:lang w:eastAsia="ru-RU"/>
        </w:rPr>
        <w:t>: ДМН, Профессор Матюшин Г. В.</w:t>
      </w:r>
    </w:p>
    <w:p w14:paraId="43777974" w14:textId="77777777" w:rsidR="007D347E" w:rsidRPr="00C314ED" w:rsidRDefault="007D347E" w:rsidP="007D347E">
      <w:pPr>
        <w:ind w:left="4253"/>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 xml:space="preserve"> Ответственный за ординатуру: КМН, доцент</w:t>
      </w:r>
    </w:p>
    <w:p w14:paraId="597B249E" w14:textId="77777777" w:rsidR="007D347E" w:rsidRPr="00C314ED" w:rsidRDefault="007D347E" w:rsidP="007D347E">
      <w:pPr>
        <w:ind w:left="4253"/>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 xml:space="preserve"> Кузнецова О.О.</w:t>
      </w:r>
    </w:p>
    <w:p w14:paraId="64389431" w14:textId="77777777" w:rsidR="007D347E" w:rsidRPr="00C314ED" w:rsidRDefault="007D347E" w:rsidP="007D347E">
      <w:pPr>
        <w:ind w:left="4253"/>
        <w:rPr>
          <w:rFonts w:ascii="Times New Roman" w:eastAsia="Times New Roman" w:hAnsi="Times New Roman" w:cs="Times New Roman"/>
          <w:color w:val="000000"/>
          <w:sz w:val="24"/>
          <w:szCs w:val="24"/>
          <w:lang w:eastAsia="ru-RU"/>
        </w:rPr>
      </w:pPr>
    </w:p>
    <w:p w14:paraId="699A10FD" w14:textId="77777777" w:rsidR="007D347E" w:rsidRPr="00C314ED" w:rsidRDefault="007D347E" w:rsidP="007D347E">
      <w:pPr>
        <w:ind w:left="4253"/>
        <w:rPr>
          <w:rFonts w:ascii="Times New Roman" w:eastAsia="Times New Roman" w:hAnsi="Times New Roman" w:cs="Times New Roman"/>
          <w:color w:val="000000"/>
          <w:sz w:val="24"/>
          <w:szCs w:val="24"/>
          <w:lang w:eastAsia="ru-RU"/>
        </w:rPr>
      </w:pPr>
    </w:p>
    <w:p w14:paraId="568A970C" w14:textId="77777777" w:rsidR="007D347E" w:rsidRPr="00C314ED" w:rsidRDefault="007D347E" w:rsidP="007D347E">
      <w:pPr>
        <w:ind w:left="4253"/>
        <w:rPr>
          <w:rFonts w:ascii="Times New Roman" w:eastAsia="Times New Roman" w:hAnsi="Times New Roman" w:cs="Times New Roman"/>
          <w:color w:val="000000"/>
          <w:sz w:val="24"/>
          <w:szCs w:val="24"/>
          <w:lang w:eastAsia="ru-RU"/>
        </w:rPr>
      </w:pPr>
    </w:p>
    <w:p w14:paraId="1DD178BC"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 xml:space="preserve">РЕФЕРАТ </w:t>
      </w:r>
    </w:p>
    <w:p w14:paraId="081181D1"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22ADE746"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048E32B0" w14:textId="3016C856" w:rsidR="007D347E" w:rsidRPr="00C314ED" w:rsidRDefault="007D347E" w:rsidP="007D347E">
      <w:pPr>
        <w:jc w:val="center"/>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 xml:space="preserve">Тема: </w:t>
      </w:r>
      <w:r w:rsidRPr="00C314ED">
        <w:rPr>
          <w:rFonts w:ascii="Times New Roman" w:eastAsia="Times New Roman" w:hAnsi="Times New Roman" w:cs="Times New Roman"/>
          <w:color w:val="000000"/>
          <w:sz w:val="24"/>
          <w:szCs w:val="24"/>
          <w:lang w:eastAsia="ru-RU"/>
        </w:rPr>
        <w:t>Диагностика ТЭЛА</w:t>
      </w:r>
    </w:p>
    <w:p w14:paraId="5E3B3DA3"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21B87CCB"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3D9844C6"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15932F48" w14:textId="77777777" w:rsidR="007D347E" w:rsidRPr="00C314ED" w:rsidRDefault="007D347E" w:rsidP="007D347E">
      <w:pPr>
        <w:ind w:left="4962"/>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 xml:space="preserve"> Выполнила: Ординатор 1 года обучения,</w:t>
      </w:r>
    </w:p>
    <w:p w14:paraId="4A899E58" w14:textId="77777777" w:rsidR="007D347E" w:rsidRPr="00C314ED" w:rsidRDefault="007D347E" w:rsidP="007D347E">
      <w:pPr>
        <w:ind w:left="4962"/>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 xml:space="preserve"> Тарасенко Н.А.</w:t>
      </w:r>
    </w:p>
    <w:p w14:paraId="1C8C70DC" w14:textId="77777777" w:rsidR="007D347E" w:rsidRPr="00C314ED" w:rsidRDefault="007D347E" w:rsidP="007D347E">
      <w:pPr>
        <w:ind w:left="4962"/>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 xml:space="preserve"> Проверила: КМН, доцент Савченко Е.А.</w:t>
      </w:r>
    </w:p>
    <w:p w14:paraId="52D2680F" w14:textId="77777777" w:rsidR="007D347E" w:rsidRPr="00C314ED" w:rsidRDefault="007D347E" w:rsidP="007D347E">
      <w:pPr>
        <w:ind w:left="4962"/>
        <w:rPr>
          <w:rFonts w:ascii="Times New Roman" w:eastAsia="Times New Roman" w:hAnsi="Times New Roman" w:cs="Times New Roman"/>
          <w:color w:val="000000"/>
          <w:sz w:val="24"/>
          <w:szCs w:val="24"/>
          <w:lang w:eastAsia="ru-RU"/>
        </w:rPr>
      </w:pPr>
    </w:p>
    <w:p w14:paraId="6CEEF3DE" w14:textId="77777777" w:rsidR="007D347E" w:rsidRPr="00C314ED" w:rsidRDefault="007D347E" w:rsidP="007D347E">
      <w:pPr>
        <w:ind w:left="4962"/>
        <w:rPr>
          <w:rFonts w:ascii="Times New Roman" w:eastAsia="Times New Roman" w:hAnsi="Times New Roman" w:cs="Times New Roman"/>
          <w:color w:val="000000"/>
          <w:sz w:val="24"/>
          <w:szCs w:val="24"/>
          <w:lang w:eastAsia="ru-RU"/>
        </w:rPr>
      </w:pPr>
    </w:p>
    <w:p w14:paraId="260E857C" w14:textId="77777777" w:rsidR="007D347E" w:rsidRPr="00C314ED" w:rsidRDefault="007D347E" w:rsidP="007D347E">
      <w:pPr>
        <w:ind w:left="4962"/>
        <w:rPr>
          <w:rFonts w:ascii="Times New Roman" w:eastAsia="Times New Roman" w:hAnsi="Times New Roman" w:cs="Times New Roman"/>
          <w:color w:val="000000"/>
          <w:sz w:val="24"/>
          <w:szCs w:val="24"/>
          <w:lang w:eastAsia="ru-RU"/>
        </w:rPr>
      </w:pPr>
    </w:p>
    <w:p w14:paraId="1623A703" w14:textId="4D8E0F03" w:rsidR="007D347E" w:rsidRPr="00C314ED" w:rsidRDefault="007D347E" w:rsidP="007D347E">
      <w:pPr>
        <w:jc w:val="center"/>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Красноярск, 202</w:t>
      </w:r>
      <w:r w:rsidRPr="00C314ED">
        <w:rPr>
          <w:rFonts w:ascii="Times New Roman" w:eastAsia="Times New Roman" w:hAnsi="Times New Roman" w:cs="Times New Roman"/>
          <w:color w:val="000000"/>
          <w:sz w:val="24"/>
          <w:szCs w:val="24"/>
          <w:lang w:eastAsia="ru-RU"/>
        </w:rPr>
        <w:t>3</w:t>
      </w:r>
      <w:r w:rsidRPr="00C314ED">
        <w:rPr>
          <w:rFonts w:ascii="Times New Roman" w:eastAsia="Times New Roman" w:hAnsi="Times New Roman" w:cs="Times New Roman"/>
          <w:color w:val="000000"/>
          <w:sz w:val="24"/>
          <w:szCs w:val="24"/>
          <w:lang w:eastAsia="ru-RU"/>
        </w:rPr>
        <w:t xml:space="preserve"> г</w:t>
      </w:r>
      <w:r w:rsidRPr="00C314ED">
        <w:rPr>
          <w:rFonts w:ascii="Times New Roman" w:eastAsia="Times New Roman" w:hAnsi="Times New Roman" w:cs="Times New Roman"/>
          <w:color w:val="000000"/>
          <w:sz w:val="24"/>
          <w:szCs w:val="24"/>
          <w:lang w:eastAsia="ru-RU"/>
        </w:rPr>
        <w:br w:type="page"/>
      </w:r>
    </w:p>
    <w:sdt>
      <w:sdtPr>
        <w:id w:val="208448275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3BE0CF3F" w14:textId="3CD12259" w:rsidR="00035B41" w:rsidRDefault="00035B41">
          <w:pPr>
            <w:pStyle w:val="a8"/>
          </w:pPr>
          <w:r>
            <w:t>Оглавление</w:t>
          </w:r>
        </w:p>
        <w:p w14:paraId="1A784131" w14:textId="3B0EE605" w:rsidR="00035B41" w:rsidRDefault="00035B41">
          <w:pPr>
            <w:pStyle w:val="11"/>
            <w:tabs>
              <w:tab w:val="right" w:leader="dot" w:pos="9345"/>
            </w:tabs>
            <w:rPr>
              <w:rFonts w:eastAsiaTheme="minorEastAsia"/>
              <w:noProof/>
              <w:kern w:val="2"/>
              <w:lang w:eastAsia="ru-RU"/>
              <w14:ligatures w14:val="standardContextual"/>
            </w:rPr>
          </w:pPr>
          <w:r>
            <w:fldChar w:fldCharType="begin"/>
          </w:r>
          <w:r>
            <w:instrText xml:space="preserve"> TOC \o "1-3" \h \z \u </w:instrText>
          </w:r>
          <w:r>
            <w:fldChar w:fldCharType="separate"/>
          </w:r>
        </w:p>
        <w:p w14:paraId="1269BE15" w14:textId="73E33902" w:rsidR="00035B41" w:rsidRDefault="00035B41">
          <w:pPr>
            <w:pStyle w:val="11"/>
            <w:tabs>
              <w:tab w:val="right" w:leader="dot" w:pos="9345"/>
            </w:tabs>
            <w:rPr>
              <w:rFonts w:eastAsiaTheme="minorEastAsia"/>
              <w:noProof/>
              <w:kern w:val="2"/>
              <w:lang w:eastAsia="ru-RU"/>
              <w14:ligatures w14:val="standardContextual"/>
            </w:rPr>
          </w:pPr>
          <w:hyperlink w:anchor="_Toc134734946" w:history="1">
            <w:r w:rsidRPr="00CD5EA6">
              <w:rPr>
                <w:rStyle w:val="a3"/>
                <w:noProof/>
              </w:rPr>
              <w:t>Введение</w:t>
            </w:r>
            <w:r>
              <w:rPr>
                <w:noProof/>
                <w:webHidden/>
              </w:rPr>
              <w:tab/>
            </w:r>
            <w:r>
              <w:rPr>
                <w:noProof/>
                <w:webHidden/>
              </w:rPr>
              <w:fldChar w:fldCharType="begin"/>
            </w:r>
            <w:r>
              <w:rPr>
                <w:noProof/>
                <w:webHidden/>
              </w:rPr>
              <w:instrText xml:space="preserve"> PAGEREF _Toc134734946 \h </w:instrText>
            </w:r>
            <w:r>
              <w:rPr>
                <w:noProof/>
                <w:webHidden/>
              </w:rPr>
            </w:r>
            <w:r>
              <w:rPr>
                <w:noProof/>
                <w:webHidden/>
              </w:rPr>
              <w:fldChar w:fldCharType="separate"/>
            </w:r>
            <w:r>
              <w:rPr>
                <w:noProof/>
                <w:webHidden/>
              </w:rPr>
              <w:t>3</w:t>
            </w:r>
            <w:r>
              <w:rPr>
                <w:noProof/>
                <w:webHidden/>
              </w:rPr>
              <w:fldChar w:fldCharType="end"/>
            </w:r>
          </w:hyperlink>
        </w:p>
        <w:p w14:paraId="7DADF7D4" w14:textId="5B3FD239" w:rsidR="00035B41" w:rsidRDefault="00035B41">
          <w:pPr>
            <w:pStyle w:val="11"/>
            <w:tabs>
              <w:tab w:val="right" w:leader="dot" w:pos="9345"/>
            </w:tabs>
            <w:rPr>
              <w:rFonts w:eastAsiaTheme="minorEastAsia"/>
              <w:noProof/>
              <w:kern w:val="2"/>
              <w:lang w:eastAsia="ru-RU"/>
              <w14:ligatures w14:val="standardContextual"/>
            </w:rPr>
          </w:pPr>
          <w:hyperlink w:anchor="_Toc134734947" w:history="1">
            <w:r w:rsidRPr="00CD5EA6">
              <w:rPr>
                <w:rStyle w:val="a3"/>
                <w:noProof/>
              </w:rPr>
              <w:t>ФАКТОРЫ РИСКА</w:t>
            </w:r>
            <w:r>
              <w:rPr>
                <w:noProof/>
                <w:webHidden/>
              </w:rPr>
              <w:tab/>
            </w:r>
            <w:r>
              <w:rPr>
                <w:noProof/>
                <w:webHidden/>
              </w:rPr>
              <w:fldChar w:fldCharType="begin"/>
            </w:r>
            <w:r>
              <w:rPr>
                <w:noProof/>
                <w:webHidden/>
              </w:rPr>
              <w:instrText xml:space="preserve"> PAGEREF _Toc134734947 \h </w:instrText>
            </w:r>
            <w:r>
              <w:rPr>
                <w:noProof/>
                <w:webHidden/>
              </w:rPr>
            </w:r>
            <w:r>
              <w:rPr>
                <w:noProof/>
                <w:webHidden/>
              </w:rPr>
              <w:fldChar w:fldCharType="separate"/>
            </w:r>
            <w:r>
              <w:rPr>
                <w:noProof/>
                <w:webHidden/>
              </w:rPr>
              <w:t>4</w:t>
            </w:r>
            <w:r>
              <w:rPr>
                <w:noProof/>
                <w:webHidden/>
              </w:rPr>
              <w:fldChar w:fldCharType="end"/>
            </w:r>
          </w:hyperlink>
        </w:p>
        <w:p w14:paraId="160975CE" w14:textId="280ED9FA" w:rsidR="00035B41" w:rsidRDefault="00035B41">
          <w:pPr>
            <w:pStyle w:val="11"/>
            <w:tabs>
              <w:tab w:val="right" w:leader="dot" w:pos="9345"/>
            </w:tabs>
            <w:rPr>
              <w:rFonts w:eastAsiaTheme="minorEastAsia"/>
              <w:noProof/>
              <w:kern w:val="2"/>
              <w:lang w:eastAsia="ru-RU"/>
              <w14:ligatures w14:val="standardContextual"/>
            </w:rPr>
          </w:pPr>
          <w:hyperlink w:anchor="_Toc134734948" w:history="1">
            <w:r w:rsidRPr="00CD5EA6">
              <w:rPr>
                <w:rStyle w:val="a3"/>
                <w:noProof/>
              </w:rPr>
              <w:t>ДИАГНОСТИКА ТЭЛА</w:t>
            </w:r>
            <w:r>
              <w:rPr>
                <w:noProof/>
                <w:webHidden/>
              </w:rPr>
              <w:tab/>
            </w:r>
            <w:r>
              <w:rPr>
                <w:noProof/>
                <w:webHidden/>
              </w:rPr>
              <w:fldChar w:fldCharType="begin"/>
            </w:r>
            <w:r>
              <w:rPr>
                <w:noProof/>
                <w:webHidden/>
              </w:rPr>
              <w:instrText xml:space="preserve"> PAGEREF _Toc134734948 \h </w:instrText>
            </w:r>
            <w:r>
              <w:rPr>
                <w:noProof/>
                <w:webHidden/>
              </w:rPr>
            </w:r>
            <w:r>
              <w:rPr>
                <w:noProof/>
                <w:webHidden/>
              </w:rPr>
              <w:fldChar w:fldCharType="separate"/>
            </w:r>
            <w:r>
              <w:rPr>
                <w:noProof/>
                <w:webHidden/>
              </w:rPr>
              <w:t>5</w:t>
            </w:r>
            <w:r>
              <w:rPr>
                <w:noProof/>
                <w:webHidden/>
              </w:rPr>
              <w:fldChar w:fldCharType="end"/>
            </w:r>
          </w:hyperlink>
        </w:p>
        <w:p w14:paraId="03F927FF" w14:textId="19B1B061" w:rsidR="00035B41" w:rsidRDefault="00035B41">
          <w:pPr>
            <w:pStyle w:val="21"/>
            <w:tabs>
              <w:tab w:val="right" w:leader="dot" w:pos="9345"/>
            </w:tabs>
            <w:rPr>
              <w:rFonts w:eastAsiaTheme="minorEastAsia"/>
              <w:noProof/>
              <w:kern w:val="2"/>
              <w:lang w:eastAsia="ru-RU"/>
              <w14:ligatures w14:val="standardContextual"/>
            </w:rPr>
          </w:pPr>
          <w:hyperlink w:anchor="_Toc134734949" w:history="1">
            <w:r w:rsidRPr="00CD5EA6">
              <w:rPr>
                <w:rStyle w:val="a3"/>
                <w:noProof/>
              </w:rPr>
              <w:t>Клинические проявления заболевания</w:t>
            </w:r>
            <w:r>
              <w:rPr>
                <w:noProof/>
                <w:webHidden/>
              </w:rPr>
              <w:tab/>
            </w:r>
            <w:r>
              <w:rPr>
                <w:noProof/>
                <w:webHidden/>
              </w:rPr>
              <w:fldChar w:fldCharType="begin"/>
            </w:r>
            <w:r>
              <w:rPr>
                <w:noProof/>
                <w:webHidden/>
              </w:rPr>
              <w:instrText xml:space="preserve"> PAGEREF _Toc134734949 \h </w:instrText>
            </w:r>
            <w:r>
              <w:rPr>
                <w:noProof/>
                <w:webHidden/>
              </w:rPr>
            </w:r>
            <w:r>
              <w:rPr>
                <w:noProof/>
                <w:webHidden/>
              </w:rPr>
              <w:fldChar w:fldCharType="separate"/>
            </w:r>
            <w:r>
              <w:rPr>
                <w:noProof/>
                <w:webHidden/>
              </w:rPr>
              <w:t>5</w:t>
            </w:r>
            <w:r>
              <w:rPr>
                <w:noProof/>
                <w:webHidden/>
              </w:rPr>
              <w:fldChar w:fldCharType="end"/>
            </w:r>
          </w:hyperlink>
        </w:p>
        <w:p w14:paraId="0880120B" w14:textId="7F3A6E93" w:rsidR="00035B41" w:rsidRDefault="00035B41">
          <w:pPr>
            <w:pStyle w:val="21"/>
            <w:tabs>
              <w:tab w:val="right" w:leader="dot" w:pos="9345"/>
            </w:tabs>
            <w:rPr>
              <w:rFonts w:eastAsiaTheme="minorEastAsia"/>
              <w:noProof/>
              <w:kern w:val="2"/>
              <w:lang w:eastAsia="ru-RU"/>
              <w14:ligatures w14:val="standardContextual"/>
            </w:rPr>
          </w:pPr>
          <w:hyperlink w:anchor="_Toc134734950" w:history="1">
            <w:r w:rsidRPr="00CD5EA6">
              <w:rPr>
                <w:rStyle w:val="a3"/>
                <w:noProof/>
              </w:rPr>
              <w:t>Рентгенография грудной клетки</w:t>
            </w:r>
            <w:r>
              <w:rPr>
                <w:noProof/>
                <w:webHidden/>
              </w:rPr>
              <w:tab/>
            </w:r>
            <w:r>
              <w:rPr>
                <w:noProof/>
                <w:webHidden/>
              </w:rPr>
              <w:fldChar w:fldCharType="begin"/>
            </w:r>
            <w:r>
              <w:rPr>
                <w:noProof/>
                <w:webHidden/>
              </w:rPr>
              <w:instrText xml:space="preserve"> PAGEREF _Toc134734950 \h </w:instrText>
            </w:r>
            <w:r>
              <w:rPr>
                <w:noProof/>
                <w:webHidden/>
              </w:rPr>
            </w:r>
            <w:r>
              <w:rPr>
                <w:noProof/>
                <w:webHidden/>
              </w:rPr>
              <w:fldChar w:fldCharType="separate"/>
            </w:r>
            <w:r>
              <w:rPr>
                <w:noProof/>
                <w:webHidden/>
              </w:rPr>
              <w:t>5</w:t>
            </w:r>
            <w:r>
              <w:rPr>
                <w:noProof/>
                <w:webHidden/>
              </w:rPr>
              <w:fldChar w:fldCharType="end"/>
            </w:r>
          </w:hyperlink>
        </w:p>
        <w:p w14:paraId="3440F083" w14:textId="41A26C8D" w:rsidR="00035B41" w:rsidRDefault="00035B41">
          <w:pPr>
            <w:pStyle w:val="21"/>
            <w:tabs>
              <w:tab w:val="right" w:leader="dot" w:pos="9345"/>
            </w:tabs>
            <w:rPr>
              <w:rFonts w:eastAsiaTheme="minorEastAsia"/>
              <w:noProof/>
              <w:kern w:val="2"/>
              <w:lang w:eastAsia="ru-RU"/>
              <w14:ligatures w14:val="standardContextual"/>
            </w:rPr>
          </w:pPr>
          <w:hyperlink w:anchor="_Toc134734951" w:history="1">
            <w:r w:rsidRPr="00CD5EA6">
              <w:rPr>
                <w:rStyle w:val="a3"/>
                <w:noProof/>
              </w:rPr>
              <w:t>Электрокардиограмма</w:t>
            </w:r>
            <w:r>
              <w:rPr>
                <w:noProof/>
                <w:webHidden/>
              </w:rPr>
              <w:tab/>
            </w:r>
            <w:r>
              <w:rPr>
                <w:noProof/>
                <w:webHidden/>
              </w:rPr>
              <w:fldChar w:fldCharType="begin"/>
            </w:r>
            <w:r>
              <w:rPr>
                <w:noProof/>
                <w:webHidden/>
              </w:rPr>
              <w:instrText xml:space="preserve"> PAGEREF _Toc134734951 \h </w:instrText>
            </w:r>
            <w:r>
              <w:rPr>
                <w:noProof/>
                <w:webHidden/>
              </w:rPr>
            </w:r>
            <w:r>
              <w:rPr>
                <w:noProof/>
                <w:webHidden/>
              </w:rPr>
              <w:fldChar w:fldCharType="separate"/>
            </w:r>
            <w:r>
              <w:rPr>
                <w:noProof/>
                <w:webHidden/>
              </w:rPr>
              <w:t>5</w:t>
            </w:r>
            <w:r>
              <w:rPr>
                <w:noProof/>
                <w:webHidden/>
              </w:rPr>
              <w:fldChar w:fldCharType="end"/>
            </w:r>
          </w:hyperlink>
        </w:p>
        <w:p w14:paraId="3A579420" w14:textId="69EC6D63" w:rsidR="00035B41" w:rsidRDefault="00035B41">
          <w:pPr>
            <w:pStyle w:val="21"/>
            <w:tabs>
              <w:tab w:val="right" w:leader="dot" w:pos="9345"/>
            </w:tabs>
            <w:rPr>
              <w:rFonts w:eastAsiaTheme="minorEastAsia"/>
              <w:noProof/>
              <w:kern w:val="2"/>
              <w:lang w:eastAsia="ru-RU"/>
              <w14:ligatures w14:val="standardContextual"/>
            </w:rPr>
          </w:pPr>
          <w:hyperlink w:anchor="_Toc134734952" w:history="1">
            <w:r w:rsidRPr="00CD5EA6">
              <w:rPr>
                <w:rStyle w:val="a3"/>
                <w:noProof/>
              </w:rPr>
              <w:t>Концентрация Д-димера в крови</w:t>
            </w:r>
            <w:r>
              <w:rPr>
                <w:noProof/>
                <w:webHidden/>
              </w:rPr>
              <w:tab/>
            </w:r>
            <w:r>
              <w:rPr>
                <w:noProof/>
                <w:webHidden/>
              </w:rPr>
              <w:fldChar w:fldCharType="begin"/>
            </w:r>
            <w:r>
              <w:rPr>
                <w:noProof/>
                <w:webHidden/>
              </w:rPr>
              <w:instrText xml:space="preserve"> PAGEREF _Toc134734952 \h </w:instrText>
            </w:r>
            <w:r>
              <w:rPr>
                <w:noProof/>
                <w:webHidden/>
              </w:rPr>
            </w:r>
            <w:r>
              <w:rPr>
                <w:noProof/>
                <w:webHidden/>
              </w:rPr>
              <w:fldChar w:fldCharType="separate"/>
            </w:r>
            <w:r>
              <w:rPr>
                <w:noProof/>
                <w:webHidden/>
              </w:rPr>
              <w:t>7</w:t>
            </w:r>
            <w:r>
              <w:rPr>
                <w:noProof/>
                <w:webHidden/>
              </w:rPr>
              <w:fldChar w:fldCharType="end"/>
            </w:r>
          </w:hyperlink>
        </w:p>
        <w:p w14:paraId="4CDA74DA" w14:textId="7EE4A057" w:rsidR="00035B41" w:rsidRDefault="00035B41">
          <w:pPr>
            <w:pStyle w:val="21"/>
            <w:tabs>
              <w:tab w:val="right" w:leader="dot" w:pos="9345"/>
            </w:tabs>
            <w:rPr>
              <w:rFonts w:eastAsiaTheme="minorEastAsia"/>
              <w:noProof/>
              <w:kern w:val="2"/>
              <w:lang w:eastAsia="ru-RU"/>
              <w14:ligatures w14:val="standardContextual"/>
            </w:rPr>
          </w:pPr>
          <w:hyperlink w:anchor="_Toc134734953" w:history="1">
            <w:r w:rsidRPr="00CD5EA6">
              <w:rPr>
                <w:rStyle w:val="a3"/>
                <w:noProof/>
              </w:rPr>
              <w:t>Компьютерная томография с контрастированием легочных артерий (КТ-пульмонография)</w:t>
            </w:r>
            <w:r>
              <w:rPr>
                <w:noProof/>
                <w:webHidden/>
              </w:rPr>
              <w:tab/>
            </w:r>
            <w:r>
              <w:rPr>
                <w:noProof/>
                <w:webHidden/>
              </w:rPr>
              <w:fldChar w:fldCharType="begin"/>
            </w:r>
            <w:r>
              <w:rPr>
                <w:noProof/>
                <w:webHidden/>
              </w:rPr>
              <w:instrText xml:space="preserve"> PAGEREF _Toc134734953 \h </w:instrText>
            </w:r>
            <w:r>
              <w:rPr>
                <w:noProof/>
                <w:webHidden/>
              </w:rPr>
            </w:r>
            <w:r>
              <w:rPr>
                <w:noProof/>
                <w:webHidden/>
              </w:rPr>
              <w:fldChar w:fldCharType="separate"/>
            </w:r>
            <w:r>
              <w:rPr>
                <w:noProof/>
                <w:webHidden/>
              </w:rPr>
              <w:t>8</w:t>
            </w:r>
            <w:r>
              <w:rPr>
                <w:noProof/>
                <w:webHidden/>
              </w:rPr>
              <w:fldChar w:fldCharType="end"/>
            </w:r>
          </w:hyperlink>
        </w:p>
        <w:p w14:paraId="73C1B83E" w14:textId="717768AF" w:rsidR="00035B41" w:rsidRDefault="00035B41">
          <w:pPr>
            <w:pStyle w:val="21"/>
            <w:tabs>
              <w:tab w:val="right" w:leader="dot" w:pos="9345"/>
            </w:tabs>
            <w:rPr>
              <w:rFonts w:eastAsiaTheme="minorEastAsia"/>
              <w:noProof/>
              <w:kern w:val="2"/>
              <w:lang w:eastAsia="ru-RU"/>
              <w14:ligatures w14:val="standardContextual"/>
            </w:rPr>
          </w:pPr>
          <w:hyperlink w:anchor="_Toc134734954" w:history="1">
            <w:r w:rsidRPr="00CD5EA6">
              <w:rPr>
                <w:rStyle w:val="a3"/>
                <w:noProof/>
              </w:rPr>
              <w:t>Сцинтиграфия легких</w:t>
            </w:r>
            <w:r>
              <w:rPr>
                <w:noProof/>
                <w:webHidden/>
              </w:rPr>
              <w:tab/>
            </w:r>
            <w:r>
              <w:rPr>
                <w:noProof/>
                <w:webHidden/>
              </w:rPr>
              <w:fldChar w:fldCharType="begin"/>
            </w:r>
            <w:r>
              <w:rPr>
                <w:noProof/>
                <w:webHidden/>
              </w:rPr>
              <w:instrText xml:space="preserve"> PAGEREF _Toc134734954 \h </w:instrText>
            </w:r>
            <w:r>
              <w:rPr>
                <w:noProof/>
                <w:webHidden/>
              </w:rPr>
            </w:r>
            <w:r>
              <w:rPr>
                <w:noProof/>
                <w:webHidden/>
              </w:rPr>
              <w:fldChar w:fldCharType="separate"/>
            </w:r>
            <w:r>
              <w:rPr>
                <w:noProof/>
                <w:webHidden/>
              </w:rPr>
              <w:t>9</w:t>
            </w:r>
            <w:r>
              <w:rPr>
                <w:noProof/>
                <w:webHidden/>
              </w:rPr>
              <w:fldChar w:fldCharType="end"/>
            </w:r>
          </w:hyperlink>
        </w:p>
        <w:p w14:paraId="69C615B0" w14:textId="1D6533B5" w:rsidR="00035B41" w:rsidRDefault="00035B41">
          <w:pPr>
            <w:pStyle w:val="21"/>
            <w:tabs>
              <w:tab w:val="right" w:leader="dot" w:pos="9345"/>
            </w:tabs>
            <w:rPr>
              <w:rFonts w:eastAsiaTheme="minorEastAsia"/>
              <w:noProof/>
              <w:kern w:val="2"/>
              <w:lang w:eastAsia="ru-RU"/>
              <w14:ligatures w14:val="standardContextual"/>
            </w:rPr>
          </w:pPr>
          <w:hyperlink w:anchor="_Toc134734955" w:history="1">
            <w:r w:rsidRPr="00CD5EA6">
              <w:rPr>
                <w:rStyle w:val="a3"/>
                <w:noProof/>
              </w:rPr>
              <w:t>Пульмонография</w:t>
            </w:r>
            <w:r>
              <w:rPr>
                <w:noProof/>
                <w:webHidden/>
              </w:rPr>
              <w:tab/>
            </w:r>
            <w:r>
              <w:rPr>
                <w:noProof/>
                <w:webHidden/>
              </w:rPr>
              <w:fldChar w:fldCharType="begin"/>
            </w:r>
            <w:r>
              <w:rPr>
                <w:noProof/>
                <w:webHidden/>
              </w:rPr>
              <w:instrText xml:space="preserve"> PAGEREF _Toc134734955 \h </w:instrText>
            </w:r>
            <w:r>
              <w:rPr>
                <w:noProof/>
                <w:webHidden/>
              </w:rPr>
            </w:r>
            <w:r>
              <w:rPr>
                <w:noProof/>
                <w:webHidden/>
              </w:rPr>
              <w:fldChar w:fldCharType="separate"/>
            </w:r>
            <w:r>
              <w:rPr>
                <w:noProof/>
                <w:webHidden/>
              </w:rPr>
              <w:t>9</w:t>
            </w:r>
            <w:r>
              <w:rPr>
                <w:noProof/>
                <w:webHidden/>
              </w:rPr>
              <w:fldChar w:fldCharType="end"/>
            </w:r>
          </w:hyperlink>
        </w:p>
        <w:p w14:paraId="6F3AE1D1" w14:textId="0C00F8C7" w:rsidR="00035B41" w:rsidRDefault="00035B41">
          <w:pPr>
            <w:pStyle w:val="21"/>
            <w:tabs>
              <w:tab w:val="right" w:leader="dot" w:pos="9345"/>
            </w:tabs>
            <w:rPr>
              <w:rFonts w:eastAsiaTheme="minorEastAsia"/>
              <w:noProof/>
              <w:kern w:val="2"/>
              <w:lang w:eastAsia="ru-RU"/>
              <w14:ligatures w14:val="standardContextual"/>
            </w:rPr>
          </w:pPr>
          <w:hyperlink w:anchor="_Toc134734956" w:history="1">
            <w:r w:rsidRPr="00CD5EA6">
              <w:rPr>
                <w:rStyle w:val="a3"/>
                <w:noProof/>
              </w:rPr>
              <w:t>Эхокардиография</w:t>
            </w:r>
            <w:r>
              <w:rPr>
                <w:noProof/>
                <w:webHidden/>
              </w:rPr>
              <w:tab/>
            </w:r>
            <w:r>
              <w:rPr>
                <w:noProof/>
                <w:webHidden/>
              </w:rPr>
              <w:fldChar w:fldCharType="begin"/>
            </w:r>
            <w:r>
              <w:rPr>
                <w:noProof/>
                <w:webHidden/>
              </w:rPr>
              <w:instrText xml:space="preserve"> PAGEREF _Toc134734956 \h </w:instrText>
            </w:r>
            <w:r>
              <w:rPr>
                <w:noProof/>
                <w:webHidden/>
              </w:rPr>
            </w:r>
            <w:r>
              <w:rPr>
                <w:noProof/>
                <w:webHidden/>
              </w:rPr>
              <w:fldChar w:fldCharType="separate"/>
            </w:r>
            <w:r>
              <w:rPr>
                <w:noProof/>
                <w:webHidden/>
              </w:rPr>
              <w:t>9</w:t>
            </w:r>
            <w:r>
              <w:rPr>
                <w:noProof/>
                <w:webHidden/>
              </w:rPr>
              <w:fldChar w:fldCharType="end"/>
            </w:r>
          </w:hyperlink>
        </w:p>
        <w:p w14:paraId="40F609CF" w14:textId="06327F51" w:rsidR="00035B41" w:rsidRDefault="00035B41">
          <w:pPr>
            <w:pStyle w:val="21"/>
            <w:tabs>
              <w:tab w:val="right" w:leader="dot" w:pos="9345"/>
            </w:tabs>
            <w:rPr>
              <w:rFonts w:eastAsiaTheme="minorEastAsia"/>
              <w:noProof/>
              <w:kern w:val="2"/>
              <w:lang w:eastAsia="ru-RU"/>
              <w14:ligatures w14:val="standardContextual"/>
            </w:rPr>
          </w:pPr>
          <w:hyperlink w:anchor="_Toc134734957" w:history="1">
            <w:r w:rsidRPr="00CD5EA6">
              <w:rPr>
                <w:rStyle w:val="a3"/>
                <w:noProof/>
              </w:rPr>
              <w:t>Ультразвуковое исследование вен нижних конечностей</w:t>
            </w:r>
            <w:r>
              <w:rPr>
                <w:noProof/>
                <w:webHidden/>
              </w:rPr>
              <w:tab/>
            </w:r>
            <w:r>
              <w:rPr>
                <w:noProof/>
                <w:webHidden/>
              </w:rPr>
              <w:fldChar w:fldCharType="begin"/>
            </w:r>
            <w:r>
              <w:rPr>
                <w:noProof/>
                <w:webHidden/>
              </w:rPr>
              <w:instrText xml:space="preserve"> PAGEREF _Toc134734957 \h </w:instrText>
            </w:r>
            <w:r>
              <w:rPr>
                <w:noProof/>
                <w:webHidden/>
              </w:rPr>
            </w:r>
            <w:r>
              <w:rPr>
                <w:noProof/>
                <w:webHidden/>
              </w:rPr>
              <w:fldChar w:fldCharType="separate"/>
            </w:r>
            <w:r>
              <w:rPr>
                <w:noProof/>
                <w:webHidden/>
              </w:rPr>
              <w:t>12</w:t>
            </w:r>
            <w:r>
              <w:rPr>
                <w:noProof/>
                <w:webHidden/>
              </w:rPr>
              <w:fldChar w:fldCharType="end"/>
            </w:r>
          </w:hyperlink>
        </w:p>
        <w:p w14:paraId="39E31FD8" w14:textId="44A4F5CF" w:rsidR="00035B41" w:rsidRDefault="00035B41">
          <w:pPr>
            <w:pStyle w:val="21"/>
            <w:tabs>
              <w:tab w:val="right" w:leader="dot" w:pos="9345"/>
            </w:tabs>
            <w:rPr>
              <w:rFonts w:eastAsiaTheme="minorEastAsia"/>
              <w:noProof/>
              <w:kern w:val="2"/>
              <w:lang w:eastAsia="ru-RU"/>
              <w14:ligatures w14:val="standardContextual"/>
            </w:rPr>
          </w:pPr>
          <w:hyperlink w:anchor="_Toc134734958" w:history="1">
            <w:r w:rsidRPr="00CD5EA6">
              <w:rPr>
                <w:rStyle w:val="a3"/>
                <w:noProof/>
              </w:rPr>
              <w:t>Алгоритмы диагностики ТЭЛА</w:t>
            </w:r>
            <w:r>
              <w:rPr>
                <w:noProof/>
                <w:webHidden/>
              </w:rPr>
              <w:tab/>
            </w:r>
            <w:r>
              <w:rPr>
                <w:noProof/>
                <w:webHidden/>
              </w:rPr>
              <w:fldChar w:fldCharType="begin"/>
            </w:r>
            <w:r>
              <w:rPr>
                <w:noProof/>
                <w:webHidden/>
              </w:rPr>
              <w:instrText xml:space="preserve"> PAGEREF _Toc134734958 \h </w:instrText>
            </w:r>
            <w:r>
              <w:rPr>
                <w:noProof/>
                <w:webHidden/>
              </w:rPr>
            </w:r>
            <w:r>
              <w:rPr>
                <w:noProof/>
                <w:webHidden/>
              </w:rPr>
              <w:fldChar w:fldCharType="separate"/>
            </w:r>
            <w:r>
              <w:rPr>
                <w:noProof/>
                <w:webHidden/>
              </w:rPr>
              <w:t>15</w:t>
            </w:r>
            <w:r>
              <w:rPr>
                <w:noProof/>
                <w:webHidden/>
              </w:rPr>
              <w:fldChar w:fldCharType="end"/>
            </w:r>
          </w:hyperlink>
        </w:p>
        <w:p w14:paraId="59496C8C" w14:textId="27E5FF7D" w:rsidR="00035B41" w:rsidRDefault="00035B41">
          <w:pPr>
            <w:pStyle w:val="11"/>
            <w:tabs>
              <w:tab w:val="right" w:leader="dot" w:pos="9345"/>
            </w:tabs>
            <w:rPr>
              <w:rFonts w:eastAsiaTheme="minorEastAsia"/>
              <w:noProof/>
              <w:kern w:val="2"/>
              <w:lang w:eastAsia="ru-RU"/>
              <w14:ligatures w14:val="standardContextual"/>
            </w:rPr>
          </w:pPr>
          <w:hyperlink w:anchor="_Toc134734959" w:history="1">
            <w:r w:rsidRPr="00CD5EA6">
              <w:rPr>
                <w:rStyle w:val="a3"/>
                <w:rFonts w:eastAsia="Times New Roman"/>
                <w:noProof/>
                <w:lang w:eastAsia="ru-RU"/>
              </w:rPr>
              <w:t>Заключение</w:t>
            </w:r>
            <w:r>
              <w:rPr>
                <w:noProof/>
                <w:webHidden/>
              </w:rPr>
              <w:tab/>
            </w:r>
            <w:r>
              <w:rPr>
                <w:noProof/>
                <w:webHidden/>
              </w:rPr>
              <w:fldChar w:fldCharType="begin"/>
            </w:r>
            <w:r>
              <w:rPr>
                <w:noProof/>
                <w:webHidden/>
              </w:rPr>
              <w:instrText xml:space="preserve"> PAGEREF _Toc134734959 \h </w:instrText>
            </w:r>
            <w:r>
              <w:rPr>
                <w:noProof/>
                <w:webHidden/>
              </w:rPr>
            </w:r>
            <w:r>
              <w:rPr>
                <w:noProof/>
                <w:webHidden/>
              </w:rPr>
              <w:fldChar w:fldCharType="separate"/>
            </w:r>
            <w:r>
              <w:rPr>
                <w:noProof/>
                <w:webHidden/>
              </w:rPr>
              <w:t>17</w:t>
            </w:r>
            <w:r>
              <w:rPr>
                <w:noProof/>
                <w:webHidden/>
              </w:rPr>
              <w:fldChar w:fldCharType="end"/>
            </w:r>
          </w:hyperlink>
        </w:p>
        <w:p w14:paraId="70D610D8" w14:textId="125C41AD" w:rsidR="00035B41" w:rsidRDefault="00035B41">
          <w:pPr>
            <w:pStyle w:val="21"/>
            <w:tabs>
              <w:tab w:val="right" w:leader="dot" w:pos="9345"/>
            </w:tabs>
            <w:rPr>
              <w:rFonts w:eastAsiaTheme="minorEastAsia"/>
              <w:noProof/>
              <w:kern w:val="2"/>
              <w:lang w:eastAsia="ru-RU"/>
              <w14:ligatures w14:val="standardContextual"/>
            </w:rPr>
          </w:pPr>
          <w:hyperlink w:anchor="_Toc134734960" w:history="1">
            <w:r w:rsidRPr="00CD5EA6">
              <w:rPr>
                <w:rStyle w:val="a3"/>
                <w:noProof/>
              </w:rPr>
              <w:t>Литература</w:t>
            </w:r>
            <w:r>
              <w:rPr>
                <w:noProof/>
                <w:webHidden/>
              </w:rPr>
              <w:tab/>
            </w:r>
            <w:r>
              <w:rPr>
                <w:noProof/>
                <w:webHidden/>
              </w:rPr>
              <w:fldChar w:fldCharType="begin"/>
            </w:r>
            <w:r>
              <w:rPr>
                <w:noProof/>
                <w:webHidden/>
              </w:rPr>
              <w:instrText xml:space="preserve"> PAGEREF _Toc134734960 \h </w:instrText>
            </w:r>
            <w:r>
              <w:rPr>
                <w:noProof/>
                <w:webHidden/>
              </w:rPr>
            </w:r>
            <w:r>
              <w:rPr>
                <w:noProof/>
                <w:webHidden/>
              </w:rPr>
              <w:fldChar w:fldCharType="separate"/>
            </w:r>
            <w:r>
              <w:rPr>
                <w:noProof/>
                <w:webHidden/>
              </w:rPr>
              <w:t>18</w:t>
            </w:r>
            <w:r>
              <w:rPr>
                <w:noProof/>
                <w:webHidden/>
              </w:rPr>
              <w:fldChar w:fldCharType="end"/>
            </w:r>
          </w:hyperlink>
        </w:p>
        <w:p w14:paraId="3A7B84FF" w14:textId="785054C6" w:rsidR="00035B41" w:rsidRDefault="00035B41">
          <w:r>
            <w:rPr>
              <w:b/>
              <w:bCs/>
            </w:rPr>
            <w:fldChar w:fldCharType="end"/>
          </w:r>
        </w:p>
      </w:sdtContent>
    </w:sdt>
    <w:p w14:paraId="29A2B4B5" w14:textId="21A0334B" w:rsidR="00035B41" w:rsidRDefault="007D347E" w:rsidP="007D347E">
      <w:pPr>
        <w:pStyle w:val="1"/>
        <w:rPr>
          <w:noProof/>
        </w:rPr>
      </w:pPr>
      <w:r w:rsidRPr="00C314ED">
        <w:rPr>
          <w:rFonts w:ascii="Times New Roman" w:hAnsi="Times New Roman" w:cs="Times New Roman"/>
          <w:sz w:val="24"/>
          <w:szCs w:val="24"/>
        </w:rPr>
        <w:fldChar w:fldCharType="begin"/>
      </w:r>
      <w:r w:rsidRPr="00C314ED">
        <w:rPr>
          <w:rFonts w:ascii="Times New Roman" w:hAnsi="Times New Roman" w:cs="Times New Roman"/>
          <w:sz w:val="24"/>
          <w:szCs w:val="24"/>
        </w:rPr>
        <w:instrText xml:space="preserve"> TOC \o "1-3" \h \z \u </w:instrText>
      </w:r>
      <w:r w:rsidRPr="00C314ED">
        <w:rPr>
          <w:rFonts w:ascii="Times New Roman" w:hAnsi="Times New Roman" w:cs="Times New Roman"/>
          <w:sz w:val="24"/>
          <w:szCs w:val="24"/>
        </w:rPr>
        <w:fldChar w:fldCharType="separate"/>
      </w:r>
    </w:p>
    <w:p w14:paraId="1302EB51" w14:textId="475080D9" w:rsidR="00035B41" w:rsidRDefault="00035B41">
      <w:pPr>
        <w:pStyle w:val="21"/>
        <w:tabs>
          <w:tab w:val="right" w:leader="dot" w:pos="9345"/>
        </w:tabs>
        <w:rPr>
          <w:rFonts w:eastAsiaTheme="minorEastAsia"/>
          <w:noProof/>
          <w:kern w:val="2"/>
          <w:lang w:eastAsia="ru-RU"/>
          <w14:ligatures w14:val="standardContextual"/>
        </w:rPr>
      </w:pPr>
    </w:p>
    <w:p w14:paraId="5309C319" w14:textId="46285C61" w:rsidR="007D347E" w:rsidRPr="00C314ED" w:rsidRDefault="007D347E" w:rsidP="007D347E">
      <w:pPr>
        <w:rPr>
          <w:rFonts w:ascii="Times New Roman" w:hAnsi="Times New Roman" w:cs="Times New Roman"/>
          <w:sz w:val="24"/>
          <w:szCs w:val="24"/>
        </w:rPr>
      </w:pPr>
      <w:r w:rsidRPr="00C314ED">
        <w:rPr>
          <w:rFonts w:ascii="Times New Roman" w:hAnsi="Times New Roman" w:cs="Times New Roman"/>
          <w:sz w:val="24"/>
          <w:szCs w:val="24"/>
        </w:rPr>
        <w:fldChar w:fldCharType="end"/>
      </w:r>
    </w:p>
    <w:p w14:paraId="156CD380" w14:textId="77777777" w:rsidR="007D347E" w:rsidRPr="00C314ED" w:rsidRDefault="007D347E">
      <w:pPr>
        <w:spacing w:line="259" w:lineRule="auto"/>
        <w:rPr>
          <w:rFonts w:ascii="Times New Roman" w:hAnsi="Times New Roman" w:cs="Times New Roman"/>
          <w:sz w:val="24"/>
          <w:szCs w:val="24"/>
        </w:rPr>
      </w:pPr>
      <w:r w:rsidRPr="00C314ED">
        <w:rPr>
          <w:rFonts w:ascii="Times New Roman" w:hAnsi="Times New Roman" w:cs="Times New Roman"/>
          <w:sz w:val="24"/>
          <w:szCs w:val="24"/>
        </w:rPr>
        <w:br w:type="page"/>
      </w:r>
    </w:p>
    <w:p w14:paraId="2D3985C4" w14:textId="6D7192FA" w:rsidR="00601845" w:rsidRPr="00C314ED" w:rsidRDefault="00601845" w:rsidP="00C314ED">
      <w:pPr>
        <w:pStyle w:val="1"/>
        <w:jc w:val="center"/>
      </w:pPr>
      <w:bookmarkStart w:id="0" w:name="_Toc134734858"/>
      <w:bookmarkStart w:id="1" w:name="_Toc134734946"/>
      <w:r w:rsidRPr="00C314ED">
        <w:lastRenderedPageBreak/>
        <w:t>Введение</w:t>
      </w:r>
      <w:bookmarkEnd w:id="0"/>
      <w:bookmarkEnd w:id="1"/>
    </w:p>
    <w:p w14:paraId="4C3A0060" w14:textId="77777777" w:rsidR="00601845" w:rsidRPr="00601845" w:rsidRDefault="00601845" w:rsidP="00601845">
      <w:pPr>
        <w:spacing w:after="0" w:line="240" w:lineRule="auto"/>
        <w:rPr>
          <w:rFonts w:ascii="Times New Roman" w:eastAsia="Times New Roman" w:hAnsi="Times New Roman" w:cs="Times New Roman"/>
          <w:sz w:val="24"/>
          <w:szCs w:val="24"/>
          <w:lang w:eastAsia="ru-RU"/>
        </w:rPr>
      </w:pPr>
      <w:r w:rsidRPr="00601845">
        <w:rPr>
          <w:rFonts w:ascii="Times New Roman" w:eastAsia="Times New Roman" w:hAnsi="Times New Roman" w:cs="Times New Roman"/>
          <w:color w:val="000000"/>
          <w:sz w:val="24"/>
          <w:szCs w:val="24"/>
          <w:lang w:eastAsia="ru-RU"/>
        </w:rPr>
        <w:t>  Тромбоэмболия легочных артерий (ТЭЛА) — частое и потенциально летальное осложнение тромбоза глубоких вен, возникающее в результате отрыва и миграции тромба из места первичной локализации в легочное сосудистое русло. Согласно исследованиям, годичная частота развития ТЭЛА составляет 0,1% в общей популяции и достигает 60—80% у пациентов с тромбозом глубоких вен. В странах Евросоюза регистрируется около 400 тысяч ТЭЛА в год, в США — около 200 тысяч. Однако точная распространенность этого осложнения неизвестна в связи с отсутствием возможности его кодирования по принятой в настоящее время международной статистической классификации болезней и причин смерти 9 пересмотра. Наиболее точные данные предоставляют патологоанатомические вскрытия, по результатам которых ТЭЛА диагностируется в 5,7% случаях. Общая летальность при этой патологии превышает 30%. Массивная ТЭЛА в качестве причины внезапной смерти занимает второе место после остановки кровообращения вследствие сердечных заболеваний и третье место среди причин смерти населения. </w:t>
      </w:r>
    </w:p>
    <w:p w14:paraId="682D500B" w14:textId="77777777" w:rsidR="00601845" w:rsidRPr="00601845" w:rsidRDefault="00601845" w:rsidP="00601845">
      <w:pPr>
        <w:spacing w:line="300" w:lineRule="atLeast"/>
        <w:textAlignment w:val="top"/>
        <w:rPr>
          <w:rFonts w:ascii="Times New Roman" w:eastAsia="Times New Roman" w:hAnsi="Times New Roman" w:cs="Times New Roman"/>
          <w:color w:val="000000"/>
          <w:sz w:val="24"/>
          <w:szCs w:val="24"/>
          <w:lang w:eastAsia="ru-RU"/>
        </w:rPr>
      </w:pPr>
      <w:r w:rsidRPr="00601845">
        <w:rPr>
          <w:rFonts w:ascii="Times New Roman" w:eastAsia="Times New Roman" w:hAnsi="Times New Roman" w:cs="Times New Roman"/>
          <w:color w:val="000000"/>
          <w:sz w:val="24"/>
          <w:szCs w:val="24"/>
          <w:lang w:eastAsia="ru-RU"/>
        </w:rPr>
        <w:t xml:space="preserve">     В 90% случаев источником </w:t>
      </w:r>
      <w:proofErr w:type="spellStart"/>
      <w:r w:rsidRPr="00601845">
        <w:rPr>
          <w:rFonts w:ascii="Times New Roman" w:eastAsia="Times New Roman" w:hAnsi="Times New Roman" w:cs="Times New Roman"/>
          <w:color w:val="000000"/>
          <w:sz w:val="24"/>
          <w:szCs w:val="24"/>
          <w:lang w:eastAsia="ru-RU"/>
        </w:rPr>
        <w:t>тромбоэмболов</w:t>
      </w:r>
      <w:proofErr w:type="spellEnd"/>
      <w:r w:rsidRPr="00601845">
        <w:rPr>
          <w:rFonts w:ascii="Times New Roman" w:eastAsia="Times New Roman" w:hAnsi="Times New Roman" w:cs="Times New Roman"/>
          <w:color w:val="000000"/>
          <w:sz w:val="24"/>
          <w:szCs w:val="24"/>
          <w:lang w:eastAsia="ru-RU"/>
        </w:rPr>
        <w:t xml:space="preserve"> служат глубокие вены нижних конечностей, а также тазовые, почечные и нижняя полая вены (бассейн нижней полой вены). Тромбоз вен верхних конечностей осложняется ТЭЛА значительно реже. По данным регистра ICOPER, тромбоз правых отделов сердца, выявленный при </w:t>
      </w:r>
      <w:proofErr w:type="spellStart"/>
      <w:r w:rsidRPr="00601845">
        <w:rPr>
          <w:rFonts w:ascii="Times New Roman" w:eastAsia="Times New Roman" w:hAnsi="Times New Roman" w:cs="Times New Roman"/>
          <w:color w:val="000000"/>
          <w:sz w:val="24"/>
          <w:szCs w:val="24"/>
          <w:lang w:eastAsia="ru-RU"/>
        </w:rPr>
        <w:t>эхокардиографическом</w:t>
      </w:r>
      <w:proofErr w:type="spellEnd"/>
      <w:r w:rsidRPr="00601845">
        <w:rPr>
          <w:rFonts w:ascii="Times New Roman" w:eastAsia="Times New Roman" w:hAnsi="Times New Roman" w:cs="Times New Roman"/>
          <w:color w:val="000000"/>
          <w:sz w:val="24"/>
          <w:szCs w:val="24"/>
          <w:lang w:eastAsia="ru-RU"/>
        </w:rPr>
        <w:t xml:space="preserve"> исследовании, явился источником </w:t>
      </w:r>
      <w:proofErr w:type="spellStart"/>
      <w:r w:rsidRPr="00601845">
        <w:rPr>
          <w:rFonts w:ascii="Times New Roman" w:eastAsia="Times New Roman" w:hAnsi="Times New Roman" w:cs="Times New Roman"/>
          <w:color w:val="000000"/>
          <w:sz w:val="24"/>
          <w:szCs w:val="24"/>
          <w:lang w:eastAsia="ru-RU"/>
        </w:rPr>
        <w:t>тромбоэмболов</w:t>
      </w:r>
      <w:proofErr w:type="spellEnd"/>
      <w:r w:rsidRPr="00601845">
        <w:rPr>
          <w:rFonts w:ascii="Times New Roman" w:eastAsia="Times New Roman" w:hAnsi="Times New Roman" w:cs="Times New Roman"/>
          <w:color w:val="000000"/>
          <w:sz w:val="24"/>
          <w:szCs w:val="24"/>
          <w:lang w:eastAsia="ru-RU"/>
        </w:rPr>
        <w:t xml:space="preserve"> у 3,8% из 1113 больных ТЭЛА. Аналогичные результаты были получены М. </w:t>
      </w:r>
      <w:proofErr w:type="spellStart"/>
      <w:r w:rsidRPr="00601845">
        <w:rPr>
          <w:rFonts w:ascii="Times New Roman" w:eastAsia="Times New Roman" w:hAnsi="Times New Roman" w:cs="Times New Roman"/>
          <w:color w:val="000000"/>
          <w:sz w:val="24"/>
          <w:szCs w:val="24"/>
          <w:lang w:eastAsia="ru-RU"/>
        </w:rPr>
        <w:t>Ogren</w:t>
      </w:r>
      <w:proofErr w:type="spellEnd"/>
      <w:r w:rsidRPr="00601845">
        <w:rPr>
          <w:rFonts w:ascii="Times New Roman" w:eastAsia="Times New Roman" w:hAnsi="Times New Roman" w:cs="Times New Roman"/>
          <w:color w:val="000000"/>
          <w:sz w:val="24"/>
          <w:szCs w:val="24"/>
          <w:lang w:eastAsia="ru-RU"/>
        </w:rPr>
        <w:t xml:space="preserve"> и </w:t>
      </w:r>
      <w:proofErr w:type="spellStart"/>
      <w:r w:rsidRPr="00601845">
        <w:rPr>
          <w:rFonts w:ascii="Times New Roman" w:eastAsia="Times New Roman" w:hAnsi="Times New Roman" w:cs="Times New Roman"/>
          <w:color w:val="000000"/>
          <w:sz w:val="24"/>
          <w:szCs w:val="24"/>
          <w:lang w:eastAsia="ru-RU"/>
        </w:rPr>
        <w:t>соавт</w:t>
      </w:r>
      <w:proofErr w:type="spellEnd"/>
      <w:r w:rsidRPr="00601845">
        <w:rPr>
          <w:rFonts w:ascii="Times New Roman" w:eastAsia="Times New Roman" w:hAnsi="Times New Roman" w:cs="Times New Roman"/>
          <w:color w:val="000000"/>
          <w:sz w:val="24"/>
          <w:szCs w:val="24"/>
          <w:lang w:eastAsia="ru-RU"/>
        </w:rPr>
        <w:t xml:space="preserve">. (2005) на основании 23 796 аутопсий: частота тромбоза правых отделов сердца, осложненного ТЭЛА, составила 4%. Согласно опыту Пироговского центра, правые отделы сердца становились источником </w:t>
      </w:r>
      <w:proofErr w:type="spellStart"/>
      <w:r w:rsidRPr="00601845">
        <w:rPr>
          <w:rFonts w:ascii="Times New Roman" w:eastAsia="Times New Roman" w:hAnsi="Times New Roman" w:cs="Times New Roman"/>
          <w:color w:val="000000"/>
          <w:sz w:val="24"/>
          <w:szCs w:val="24"/>
          <w:lang w:eastAsia="ru-RU"/>
        </w:rPr>
        <w:t>тромбоэмболов</w:t>
      </w:r>
      <w:proofErr w:type="spellEnd"/>
      <w:r w:rsidRPr="00601845">
        <w:rPr>
          <w:rFonts w:ascii="Times New Roman" w:eastAsia="Times New Roman" w:hAnsi="Times New Roman" w:cs="Times New Roman"/>
          <w:color w:val="000000"/>
          <w:sz w:val="24"/>
          <w:szCs w:val="24"/>
          <w:lang w:eastAsia="ru-RU"/>
        </w:rPr>
        <w:t xml:space="preserve"> в 3% случаев. </w:t>
      </w:r>
    </w:p>
    <w:p w14:paraId="2D64A8CA" w14:textId="77777777" w:rsidR="00601845" w:rsidRPr="00601845" w:rsidRDefault="00601845" w:rsidP="00601845">
      <w:pPr>
        <w:spacing w:line="300" w:lineRule="atLeast"/>
        <w:textAlignment w:val="top"/>
        <w:rPr>
          <w:rFonts w:ascii="Times New Roman" w:eastAsia="Times New Roman" w:hAnsi="Times New Roman" w:cs="Times New Roman"/>
          <w:color w:val="000000"/>
          <w:sz w:val="24"/>
          <w:szCs w:val="24"/>
          <w:lang w:eastAsia="ru-RU"/>
        </w:rPr>
      </w:pPr>
      <w:r w:rsidRPr="00601845">
        <w:rPr>
          <w:rFonts w:ascii="Times New Roman" w:eastAsia="Times New Roman" w:hAnsi="Times New Roman" w:cs="Times New Roman"/>
          <w:color w:val="000000"/>
          <w:sz w:val="24"/>
          <w:szCs w:val="24"/>
          <w:lang w:eastAsia="ru-RU"/>
        </w:rPr>
        <w:t xml:space="preserve">     Наиболее </w:t>
      </w:r>
      <w:proofErr w:type="spellStart"/>
      <w:r w:rsidRPr="00601845">
        <w:rPr>
          <w:rFonts w:ascii="Times New Roman" w:eastAsia="Times New Roman" w:hAnsi="Times New Roman" w:cs="Times New Roman"/>
          <w:color w:val="000000"/>
          <w:sz w:val="24"/>
          <w:szCs w:val="24"/>
          <w:lang w:eastAsia="ru-RU"/>
        </w:rPr>
        <w:t>эмболоопасными</w:t>
      </w:r>
      <w:proofErr w:type="spellEnd"/>
      <w:r w:rsidRPr="00601845">
        <w:rPr>
          <w:rFonts w:ascii="Times New Roman" w:eastAsia="Times New Roman" w:hAnsi="Times New Roman" w:cs="Times New Roman"/>
          <w:color w:val="000000"/>
          <w:sz w:val="24"/>
          <w:szCs w:val="24"/>
          <w:lang w:eastAsia="ru-RU"/>
        </w:rPr>
        <w:t xml:space="preserve"> являются </w:t>
      </w:r>
      <w:proofErr w:type="spellStart"/>
      <w:r w:rsidRPr="00601845">
        <w:rPr>
          <w:rFonts w:ascii="Times New Roman" w:eastAsia="Times New Roman" w:hAnsi="Times New Roman" w:cs="Times New Roman"/>
          <w:color w:val="000000"/>
          <w:sz w:val="24"/>
          <w:szCs w:val="24"/>
          <w:lang w:eastAsia="ru-RU"/>
        </w:rPr>
        <w:t>флотирующие</w:t>
      </w:r>
      <w:proofErr w:type="spellEnd"/>
      <w:r w:rsidRPr="00601845">
        <w:rPr>
          <w:rFonts w:ascii="Times New Roman" w:eastAsia="Times New Roman" w:hAnsi="Times New Roman" w:cs="Times New Roman"/>
          <w:color w:val="000000"/>
          <w:sz w:val="24"/>
          <w:szCs w:val="24"/>
          <w:lang w:eastAsia="ru-RU"/>
        </w:rPr>
        <w:t xml:space="preserve"> тромбы, которые прикрепляются к стенке вены лишь частично, в зоне основания, и свободно колеблются в просвете сосуда с током крови. Любое изменение венозного давления — физическое усилие, переход из горизонтального положения в вертикальное, ходьба, дефекация и т. д. — может привести к отрыву и дислокации тромба в артерии легких. Согласно собственным данным, флотация выявлялась у четверти больных (26%) с верифицированной ТЭЛА. </w:t>
      </w:r>
    </w:p>
    <w:p w14:paraId="09AC0B5A" w14:textId="77777777" w:rsidR="00601845" w:rsidRPr="00601845" w:rsidRDefault="00601845" w:rsidP="00601845">
      <w:pPr>
        <w:spacing w:line="300" w:lineRule="atLeast"/>
        <w:textAlignment w:val="top"/>
        <w:rPr>
          <w:rFonts w:ascii="Times New Roman" w:eastAsia="Times New Roman" w:hAnsi="Times New Roman" w:cs="Times New Roman"/>
          <w:color w:val="000000"/>
          <w:sz w:val="24"/>
          <w:szCs w:val="24"/>
          <w:lang w:eastAsia="ru-RU"/>
        </w:rPr>
      </w:pPr>
      <w:r w:rsidRPr="00601845">
        <w:rPr>
          <w:rFonts w:ascii="Times New Roman" w:eastAsia="Times New Roman" w:hAnsi="Times New Roman" w:cs="Times New Roman"/>
          <w:color w:val="000000"/>
          <w:sz w:val="24"/>
          <w:szCs w:val="24"/>
          <w:lang w:eastAsia="ru-RU"/>
        </w:rPr>
        <w:t xml:space="preserve">     Клиническая манифестация ТЭЛА зависит от величины тромба и уровня поражения легочного русла, а также индивидуальных резервов сердечно-сосудистой и дыхательной систем организма. При закупорке крупным </w:t>
      </w:r>
      <w:proofErr w:type="spellStart"/>
      <w:r w:rsidRPr="00601845">
        <w:rPr>
          <w:rFonts w:ascii="Times New Roman" w:eastAsia="Times New Roman" w:hAnsi="Times New Roman" w:cs="Times New Roman"/>
          <w:color w:val="000000"/>
          <w:sz w:val="24"/>
          <w:szCs w:val="24"/>
          <w:lang w:eastAsia="ru-RU"/>
        </w:rPr>
        <w:t>эмболом</w:t>
      </w:r>
      <w:proofErr w:type="spellEnd"/>
      <w:r w:rsidRPr="00601845">
        <w:rPr>
          <w:rFonts w:ascii="Times New Roman" w:eastAsia="Times New Roman" w:hAnsi="Times New Roman" w:cs="Times New Roman"/>
          <w:color w:val="000000"/>
          <w:sz w:val="24"/>
          <w:szCs w:val="24"/>
          <w:lang w:eastAsia="ru-RU"/>
        </w:rPr>
        <w:t xml:space="preserve"> легочного ствола, правой и левой главных легочных артерий возможно развитие тяжелых гемодинамических нарушений, вплоть до шока и остановки кровообращения. Мелкие тромбы мигрируют </w:t>
      </w:r>
      <w:proofErr w:type="spellStart"/>
      <w:r w:rsidRPr="00601845">
        <w:rPr>
          <w:rFonts w:ascii="Times New Roman" w:eastAsia="Times New Roman" w:hAnsi="Times New Roman" w:cs="Times New Roman"/>
          <w:color w:val="000000"/>
          <w:sz w:val="24"/>
          <w:szCs w:val="24"/>
          <w:lang w:eastAsia="ru-RU"/>
        </w:rPr>
        <w:t>дистальнее</w:t>
      </w:r>
      <w:proofErr w:type="spellEnd"/>
      <w:r w:rsidRPr="00601845">
        <w:rPr>
          <w:rFonts w:ascii="Times New Roman" w:eastAsia="Times New Roman" w:hAnsi="Times New Roman" w:cs="Times New Roman"/>
          <w:color w:val="000000"/>
          <w:sz w:val="24"/>
          <w:szCs w:val="24"/>
          <w:lang w:eastAsia="ru-RU"/>
        </w:rPr>
        <w:t>, вызывая различной степени выраженности респираторные и гемодинамические расстройства, а впоследствии — инфаркты легочной ткани и вторичную пневмонию. Более чем в половине случаев ТЭЛА протекает бессимптомно, однако даже при наличии клинической симптоматики проявления этого осложнения весьма вариабельны, что существенно затрудняет постановку диагноза. На сегодняшний день проблема поздней диагностики ТЭЛА остается одной из наиболее общих и серьезных медицинских проблем. Частота невыявленной при жизни ТЭЛА у умерших в многопрофильном стационаре достигает 12—15%. </w:t>
      </w:r>
    </w:p>
    <w:p w14:paraId="2A766961" w14:textId="77777777" w:rsidR="00601845" w:rsidRDefault="00601845" w:rsidP="007D347E">
      <w:pPr>
        <w:rPr>
          <w:rFonts w:ascii="Times New Roman" w:hAnsi="Times New Roman" w:cs="Times New Roman"/>
          <w:sz w:val="24"/>
          <w:szCs w:val="24"/>
        </w:rPr>
      </w:pPr>
    </w:p>
    <w:p w14:paraId="00D88DFC" w14:textId="0ECBAD1B" w:rsidR="00C314ED" w:rsidRDefault="00C314ED">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399A7AF6" w14:textId="5B94D25A" w:rsidR="007D347E" w:rsidRPr="00C314ED" w:rsidRDefault="007D347E" w:rsidP="00C314ED">
      <w:pPr>
        <w:pStyle w:val="1"/>
        <w:jc w:val="center"/>
      </w:pPr>
      <w:bookmarkStart w:id="2" w:name="_Toc134734859"/>
      <w:bookmarkStart w:id="3" w:name="_Toc134734947"/>
      <w:r w:rsidRPr="00C314ED">
        <w:lastRenderedPageBreak/>
        <w:t>ФАКТОРЫ РИСКА</w:t>
      </w:r>
      <w:bookmarkEnd w:id="2"/>
      <w:bookmarkEnd w:id="3"/>
    </w:p>
    <w:p w14:paraId="4EE81B19" w14:textId="77777777" w:rsidR="007D347E" w:rsidRPr="00C314ED" w:rsidRDefault="007D347E" w:rsidP="00C314ED">
      <w:pPr>
        <w:ind w:firstLine="709"/>
        <w:rPr>
          <w:rFonts w:ascii="Times New Roman" w:hAnsi="Times New Roman" w:cs="Times New Roman"/>
          <w:sz w:val="24"/>
          <w:szCs w:val="24"/>
        </w:rPr>
      </w:pPr>
      <w:r w:rsidRPr="00C314ED">
        <w:rPr>
          <w:rFonts w:ascii="Times New Roman" w:hAnsi="Times New Roman" w:cs="Times New Roman"/>
          <w:sz w:val="24"/>
          <w:szCs w:val="24"/>
        </w:rPr>
        <w:t xml:space="preserve">ВТЭО считается следствием взаимодействия предрасполагающих к данной патологии факторов – как внешних, обычно преходящих, так и связанных с пациентом и, как правило, трудно устранимых. Разделение факторов в зависимости от возможности их устранения важно для оценки риска рецидива и, следовательно, для принятия решения о длительности </w:t>
      </w:r>
      <w:proofErr w:type="spellStart"/>
      <w:r w:rsidRPr="00C314ED">
        <w:rPr>
          <w:rFonts w:ascii="Times New Roman" w:hAnsi="Times New Roman" w:cs="Times New Roman"/>
          <w:sz w:val="24"/>
          <w:szCs w:val="24"/>
        </w:rPr>
        <w:t>антикоагуляции</w:t>
      </w:r>
      <w:proofErr w:type="spellEnd"/>
      <w:r w:rsidRPr="00C314ED">
        <w:rPr>
          <w:rFonts w:ascii="Times New Roman" w:hAnsi="Times New Roman" w:cs="Times New Roman"/>
          <w:sz w:val="24"/>
          <w:szCs w:val="24"/>
        </w:rPr>
        <w:t xml:space="preserve"> после эпизода ВТЭО.</w:t>
      </w:r>
    </w:p>
    <w:p w14:paraId="0D3F134E" w14:textId="77777777" w:rsidR="007D347E" w:rsidRPr="00C314ED" w:rsidRDefault="007D347E" w:rsidP="00C314ED">
      <w:pPr>
        <w:ind w:firstLine="709"/>
        <w:rPr>
          <w:rFonts w:ascii="Times New Roman" w:hAnsi="Times New Roman" w:cs="Times New Roman"/>
          <w:sz w:val="24"/>
          <w:szCs w:val="24"/>
        </w:rPr>
      </w:pPr>
      <w:r w:rsidRPr="00C314ED">
        <w:rPr>
          <w:rFonts w:ascii="Times New Roman" w:hAnsi="Times New Roman" w:cs="Times New Roman"/>
          <w:sz w:val="24"/>
          <w:szCs w:val="24"/>
        </w:rPr>
        <w:t xml:space="preserve"> Перечень факторов, предрасполагающих к возникновению ВТЭО, достаточно </w:t>
      </w:r>
      <w:proofErr w:type="gramStart"/>
      <w:r w:rsidRPr="00C314ED">
        <w:rPr>
          <w:rFonts w:ascii="Times New Roman" w:hAnsi="Times New Roman" w:cs="Times New Roman"/>
          <w:sz w:val="24"/>
          <w:szCs w:val="24"/>
        </w:rPr>
        <w:t>широк .</w:t>
      </w:r>
      <w:proofErr w:type="gramEnd"/>
      <w:r w:rsidRPr="00C314ED">
        <w:rPr>
          <w:rFonts w:ascii="Times New Roman" w:hAnsi="Times New Roman" w:cs="Times New Roman"/>
          <w:sz w:val="24"/>
          <w:szCs w:val="24"/>
        </w:rPr>
        <w:t xml:space="preserve"> Точно предсказать, у кого из пациентов произойдет развитие ВТЭО, невозможно. Тем не менее, вполне обосновано обсуждать различную степень вероятности этих событий исходя из значимости того или иного фактора риска. </w:t>
      </w:r>
    </w:p>
    <w:p w14:paraId="36DF3862" w14:textId="77777777" w:rsidR="007D347E" w:rsidRPr="00C314ED" w:rsidRDefault="007D347E" w:rsidP="00C314ED">
      <w:pPr>
        <w:ind w:firstLine="709"/>
        <w:rPr>
          <w:rFonts w:ascii="Times New Roman" w:hAnsi="Times New Roman" w:cs="Times New Roman"/>
          <w:sz w:val="24"/>
          <w:szCs w:val="24"/>
        </w:rPr>
      </w:pPr>
      <w:r w:rsidRPr="00C314ED">
        <w:rPr>
          <w:rFonts w:ascii="Times New Roman" w:hAnsi="Times New Roman" w:cs="Times New Roman"/>
          <w:sz w:val="24"/>
          <w:szCs w:val="24"/>
        </w:rPr>
        <w:t xml:space="preserve">Сильными провоцирующими факторами являются тяжелая травма, в том числе - переломы нижних конечностей, ортопедические вмешательства, а также повреждения спинного мозга. Еще одним хорошо известным фактором риска является онкологическая патология. Риск ВТЭО зависит от распространенности, локализации рака, а также от проводимой противоопухолевой терапии (наиболее неблагоприятными в отношении ВТЭО являются опухоли поджелудочной железы, желудка, легких, головного мозга, а также гематологические типы рака). </w:t>
      </w:r>
    </w:p>
    <w:p w14:paraId="3001CC69" w14:textId="77777777" w:rsidR="007D347E" w:rsidRPr="00C314ED" w:rsidRDefault="007D347E" w:rsidP="00C314ED">
      <w:pPr>
        <w:ind w:firstLine="709"/>
        <w:rPr>
          <w:rFonts w:ascii="Times New Roman" w:hAnsi="Times New Roman" w:cs="Times New Roman"/>
          <w:sz w:val="24"/>
          <w:szCs w:val="24"/>
        </w:rPr>
      </w:pPr>
      <w:r w:rsidRPr="00C314ED">
        <w:rPr>
          <w:rFonts w:ascii="Times New Roman" w:hAnsi="Times New Roman" w:cs="Times New Roman"/>
          <w:sz w:val="24"/>
          <w:szCs w:val="24"/>
        </w:rPr>
        <w:t xml:space="preserve">У женщин репродуктивного возраста одним из наиболее частых факторов риска является использование оральных контрацептивов, содержащих эстрогены. Комбинированные </w:t>
      </w:r>
      <w:proofErr w:type="spellStart"/>
      <w:r w:rsidRPr="00C314ED">
        <w:rPr>
          <w:rFonts w:ascii="Times New Roman" w:hAnsi="Times New Roman" w:cs="Times New Roman"/>
          <w:sz w:val="24"/>
          <w:szCs w:val="24"/>
        </w:rPr>
        <w:t>эстрогенгестагенные</w:t>
      </w:r>
      <w:proofErr w:type="spellEnd"/>
      <w:r w:rsidRPr="00C314ED">
        <w:rPr>
          <w:rFonts w:ascii="Times New Roman" w:hAnsi="Times New Roman" w:cs="Times New Roman"/>
          <w:sz w:val="24"/>
          <w:szCs w:val="24"/>
        </w:rPr>
        <w:t xml:space="preserve"> препараты, назначаемые с целью контрацепции, увеличивают риск ВТЭО в 2-6 раз, однако абсолютное число случаев венозной тромбоэмболии, возникающих на фоне использования данных препаратов, невелико. Наличие дополнительных предрасполагающих факторов, включая врожденные </w:t>
      </w:r>
      <w:proofErr w:type="spellStart"/>
      <w:r w:rsidRPr="00C314ED">
        <w:rPr>
          <w:rFonts w:ascii="Times New Roman" w:hAnsi="Times New Roman" w:cs="Times New Roman"/>
          <w:sz w:val="24"/>
          <w:szCs w:val="24"/>
        </w:rPr>
        <w:t>тромбофилии</w:t>
      </w:r>
      <w:proofErr w:type="spellEnd"/>
      <w:r w:rsidRPr="00C314ED">
        <w:rPr>
          <w:rFonts w:ascii="Times New Roman" w:hAnsi="Times New Roman" w:cs="Times New Roman"/>
          <w:sz w:val="24"/>
          <w:szCs w:val="24"/>
        </w:rPr>
        <w:t xml:space="preserve"> высокого риска, увеличивает частоту данных осложнений. Комбинированные пероральные контрацептивы третьего поколения, содержащие </w:t>
      </w:r>
      <w:proofErr w:type="spellStart"/>
      <w:r w:rsidRPr="00C314ED">
        <w:rPr>
          <w:rFonts w:ascii="Times New Roman" w:hAnsi="Times New Roman" w:cs="Times New Roman"/>
          <w:sz w:val="24"/>
          <w:szCs w:val="24"/>
        </w:rPr>
        <w:t>прогестагены</w:t>
      </w:r>
      <w:proofErr w:type="spellEnd"/>
      <w:r w:rsidRPr="00C314ED">
        <w:rPr>
          <w:rFonts w:ascii="Times New Roman" w:hAnsi="Times New Roman" w:cs="Times New Roman"/>
          <w:sz w:val="24"/>
          <w:szCs w:val="24"/>
        </w:rPr>
        <w:t xml:space="preserve">, в том числе </w:t>
      </w:r>
      <w:proofErr w:type="spellStart"/>
      <w:r w:rsidRPr="00C314ED">
        <w:rPr>
          <w:rFonts w:ascii="Times New Roman" w:hAnsi="Times New Roman" w:cs="Times New Roman"/>
          <w:sz w:val="24"/>
          <w:szCs w:val="24"/>
        </w:rPr>
        <w:t>гестоден</w:t>
      </w:r>
      <w:proofErr w:type="spellEnd"/>
      <w:r w:rsidRPr="00C314ED">
        <w:rPr>
          <w:rFonts w:ascii="Times New Roman" w:hAnsi="Times New Roman" w:cs="Times New Roman"/>
          <w:sz w:val="24"/>
          <w:szCs w:val="24"/>
        </w:rPr>
        <w:t xml:space="preserve"> или </w:t>
      </w:r>
      <w:proofErr w:type="spellStart"/>
      <w:r w:rsidRPr="00C314ED">
        <w:rPr>
          <w:rFonts w:ascii="Times New Roman" w:hAnsi="Times New Roman" w:cs="Times New Roman"/>
          <w:sz w:val="24"/>
          <w:szCs w:val="24"/>
        </w:rPr>
        <w:t>дезогестрел</w:t>
      </w:r>
      <w:proofErr w:type="spellEnd"/>
      <w:r w:rsidRPr="00C314ED">
        <w:rPr>
          <w:rFonts w:ascii="Times New Roman" w:hAnsi="Times New Roman" w:cs="Times New Roman"/>
          <w:sz w:val="24"/>
          <w:szCs w:val="24"/>
        </w:rPr>
        <w:t xml:space="preserve">, ассоциируются с более высоким риском ВТЭО, чем препараты второго поколения, содержащие такие </w:t>
      </w:r>
      <w:proofErr w:type="spellStart"/>
      <w:r w:rsidRPr="00C314ED">
        <w:rPr>
          <w:rFonts w:ascii="Times New Roman" w:hAnsi="Times New Roman" w:cs="Times New Roman"/>
          <w:sz w:val="24"/>
          <w:szCs w:val="24"/>
        </w:rPr>
        <w:t>прогестагены</w:t>
      </w:r>
      <w:proofErr w:type="spellEnd"/>
      <w:r w:rsidRPr="00C314ED">
        <w:rPr>
          <w:rFonts w:ascii="Times New Roman" w:hAnsi="Times New Roman" w:cs="Times New Roman"/>
          <w:sz w:val="24"/>
          <w:szCs w:val="24"/>
        </w:rPr>
        <w:t xml:space="preserve">, как </w:t>
      </w:r>
      <w:proofErr w:type="spellStart"/>
      <w:r w:rsidRPr="00C314ED">
        <w:rPr>
          <w:rFonts w:ascii="Times New Roman" w:hAnsi="Times New Roman" w:cs="Times New Roman"/>
          <w:sz w:val="24"/>
          <w:szCs w:val="24"/>
        </w:rPr>
        <w:t>левоноргестрел</w:t>
      </w:r>
      <w:proofErr w:type="spellEnd"/>
      <w:r w:rsidRPr="00C314ED">
        <w:rPr>
          <w:rFonts w:ascii="Times New Roman" w:hAnsi="Times New Roman" w:cs="Times New Roman"/>
          <w:sz w:val="24"/>
          <w:szCs w:val="24"/>
        </w:rPr>
        <w:t xml:space="preserve"> или </w:t>
      </w:r>
      <w:proofErr w:type="spellStart"/>
      <w:r w:rsidRPr="00C314ED">
        <w:rPr>
          <w:rFonts w:ascii="Times New Roman" w:hAnsi="Times New Roman" w:cs="Times New Roman"/>
          <w:sz w:val="24"/>
          <w:szCs w:val="24"/>
        </w:rPr>
        <w:t>норгестрел</w:t>
      </w:r>
      <w:proofErr w:type="spellEnd"/>
      <w:r w:rsidRPr="00C314ED">
        <w:rPr>
          <w:rFonts w:ascii="Times New Roman" w:hAnsi="Times New Roman" w:cs="Times New Roman"/>
          <w:sz w:val="24"/>
          <w:szCs w:val="24"/>
        </w:rPr>
        <w:t xml:space="preserve">. Внутриматочные устройства, высвобождающие гормоны, и некоторые таблетки, содержащие только прогестерон (используемые в противозачаточных дозах), не связаны со значительным повышением риска ВТЭО. </w:t>
      </w:r>
    </w:p>
    <w:p w14:paraId="6A61D19B" w14:textId="77777777" w:rsidR="007D347E" w:rsidRPr="00C314ED" w:rsidRDefault="007D347E" w:rsidP="00C314ED">
      <w:pPr>
        <w:ind w:firstLine="709"/>
        <w:rPr>
          <w:rFonts w:ascii="Times New Roman" w:hAnsi="Times New Roman" w:cs="Times New Roman"/>
          <w:sz w:val="24"/>
          <w:szCs w:val="24"/>
        </w:rPr>
      </w:pPr>
      <w:r w:rsidRPr="00C314ED">
        <w:rPr>
          <w:rFonts w:ascii="Times New Roman" w:hAnsi="Times New Roman" w:cs="Times New Roman"/>
          <w:sz w:val="24"/>
          <w:szCs w:val="24"/>
        </w:rPr>
        <w:t xml:space="preserve">Еще одним распространенным провоцирующим фактором для ВТЭО является инфекция, а также переливание крови и введение стимуляторов эритропоэза. </w:t>
      </w:r>
    </w:p>
    <w:p w14:paraId="03AF4D66" w14:textId="77777777" w:rsidR="007D347E" w:rsidRPr="00C314ED" w:rsidRDefault="007D347E" w:rsidP="00C314ED">
      <w:pPr>
        <w:ind w:firstLine="709"/>
        <w:rPr>
          <w:rFonts w:ascii="Times New Roman" w:hAnsi="Times New Roman" w:cs="Times New Roman"/>
          <w:sz w:val="24"/>
          <w:szCs w:val="24"/>
        </w:rPr>
      </w:pPr>
      <w:r w:rsidRPr="00C314ED">
        <w:rPr>
          <w:rFonts w:ascii="Times New Roman" w:hAnsi="Times New Roman" w:cs="Times New Roman"/>
          <w:sz w:val="24"/>
          <w:szCs w:val="24"/>
        </w:rPr>
        <w:t xml:space="preserve">У детей ТЭЛА редко бывает неспровоцированной и возникает, как правило, на фоне серьезных хронических заболеваний или наличия катетера в центральной вене. </w:t>
      </w:r>
    </w:p>
    <w:p w14:paraId="6A00A694" w14:textId="45B31EBF" w:rsidR="007D347E" w:rsidRPr="00C314ED" w:rsidRDefault="007D347E" w:rsidP="00C314ED">
      <w:pPr>
        <w:ind w:firstLine="709"/>
        <w:rPr>
          <w:rFonts w:ascii="Times New Roman" w:hAnsi="Times New Roman" w:cs="Times New Roman"/>
          <w:sz w:val="24"/>
          <w:szCs w:val="24"/>
        </w:rPr>
      </w:pPr>
      <w:r w:rsidRPr="00C314ED">
        <w:rPr>
          <w:rFonts w:ascii="Times New Roman" w:hAnsi="Times New Roman" w:cs="Times New Roman"/>
          <w:sz w:val="24"/>
          <w:szCs w:val="24"/>
        </w:rPr>
        <w:t xml:space="preserve">Известна взаимосвязь артериальных и венозных тромбозов. Так, инфаркт миокарда и сердечная недостаточность повышают риск развития ВТЭО. И наоборот, больные, перенесшие ВТЭО, имеют более высокую вероятность развития инфаркта, инсульта и тромбоза периферических артерий. В этой связи можно говорить об общности факторов риска, таких как курение, гипертония, диабет, гиперлипидемия. </w:t>
      </w:r>
    </w:p>
    <w:p w14:paraId="50B880AF" w14:textId="77777777" w:rsidR="00C314ED" w:rsidRDefault="00C314ED" w:rsidP="00C314ED">
      <w:pPr>
        <w:spacing w:line="259" w:lineRule="auto"/>
        <w:ind w:firstLine="709"/>
        <w:rPr>
          <w:rFonts w:ascii="Times New Roman" w:hAnsi="Times New Roman" w:cs="Times New Roman"/>
          <w:sz w:val="24"/>
          <w:szCs w:val="24"/>
        </w:rPr>
      </w:pPr>
      <w:r>
        <w:rPr>
          <w:rFonts w:ascii="Times New Roman" w:hAnsi="Times New Roman" w:cs="Times New Roman"/>
          <w:sz w:val="24"/>
          <w:szCs w:val="24"/>
        </w:rPr>
        <w:br w:type="page"/>
      </w:r>
    </w:p>
    <w:p w14:paraId="3DFCD32C" w14:textId="1B718E38" w:rsidR="007D347E" w:rsidRPr="00C314ED" w:rsidRDefault="007D347E" w:rsidP="00C314ED">
      <w:pPr>
        <w:pStyle w:val="1"/>
        <w:jc w:val="center"/>
      </w:pPr>
      <w:bookmarkStart w:id="4" w:name="_Toc134734860"/>
      <w:bookmarkStart w:id="5" w:name="_Toc134734948"/>
      <w:r w:rsidRPr="00C314ED">
        <w:lastRenderedPageBreak/>
        <w:t>ДИАГНОСТИКА ТЭЛА</w:t>
      </w:r>
      <w:bookmarkEnd w:id="4"/>
      <w:bookmarkEnd w:id="5"/>
    </w:p>
    <w:p w14:paraId="14200A44" w14:textId="374EBABF" w:rsidR="007D347E" w:rsidRPr="00C314ED" w:rsidRDefault="007D347E" w:rsidP="00035B41">
      <w:pPr>
        <w:pStyle w:val="2"/>
      </w:pPr>
      <w:bookmarkStart w:id="6" w:name="_Toc134734949"/>
      <w:r w:rsidRPr="00C314ED">
        <w:t>Клинические проявления заболевания</w:t>
      </w:r>
      <w:bookmarkEnd w:id="6"/>
    </w:p>
    <w:p w14:paraId="4C76206D" w14:textId="77777777" w:rsidR="007D347E" w:rsidRPr="00C314ED" w:rsidRDefault="007D347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Для ТЭЛА наиболее характерны одышка, боль в грудной клетке, потеря сознания, кровохарканье, артериальная гипоксемия. Выраженность клинических проявлений зависит от тяжести ТЭЛА, предшествующего состояния сердечно-сосудистой системы и наличия сопутствующей патологии. В ряде случаев ТЭЛА протекает </w:t>
      </w:r>
      <w:proofErr w:type="spellStart"/>
      <w:r w:rsidRPr="00C314ED">
        <w:rPr>
          <w:rFonts w:ascii="Times New Roman" w:hAnsi="Times New Roman" w:cs="Times New Roman"/>
          <w:sz w:val="24"/>
          <w:szCs w:val="24"/>
        </w:rPr>
        <w:t>малосимптомно</w:t>
      </w:r>
      <w:proofErr w:type="spellEnd"/>
      <w:r w:rsidRPr="00C314ED">
        <w:rPr>
          <w:rFonts w:ascii="Times New Roman" w:hAnsi="Times New Roman" w:cs="Times New Roman"/>
          <w:sz w:val="24"/>
          <w:szCs w:val="24"/>
        </w:rPr>
        <w:t xml:space="preserve"> или бессимптомно. </w:t>
      </w:r>
    </w:p>
    <w:p w14:paraId="7C8C0919" w14:textId="2345EBDC" w:rsidR="007D347E" w:rsidRPr="00C314ED" w:rsidRDefault="007D347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Клинических проявлений и признаков, специфичных для ТЭЛА, нет – все они могут встречаться при других заболеваниях, с которыми необходимо проводить дифференциальную диагностику. Поэтому, ориентируясь на клинику, можно только в той или иной степени заподозрить наличие ТЭЛА, но для подтверждения или исключения диагноза необходимы дополнительные методы лабораторной и инструментальной диагностики. В целом чем больше факторов, предрасполагающих к возникновению тромбоза глубоких вен и ТЭЛА, в также симптомов и признаков, характерных для ТЭЛА, тем более вероятно ее наличие. </w:t>
      </w:r>
    </w:p>
    <w:p w14:paraId="49BE0316" w14:textId="0EDAD78E" w:rsidR="007D347E" w:rsidRPr="00C314ED" w:rsidRDefault="007D347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Для оценки вероятности наличия ТЭЛА по клиническим данным рекомендуется ориентироваться на собственные врачебные знания и опыт или использовать </w:t>
      </w:r>
      <w:proofErr w:type="spellStart"/>
      <w:r w:rsidRPr="00C314ED">
        <w:rPr>
          <w:rFonts w:ascii="Times New Roman" w:hAnsi="Times New Roman" w:cs="Times New Roman"/>
          <w:sz w:val="24"/>
          <w:szCs w:val="24"/>
        </w:rPr>
        <w:t>валидированные</w:t>
      </w:r>
      <w:proofErr w:type="spellEnd"/>
      <w:r w:rsidRPr="00C314ED">
        <w:rPr>
          <w:rFonts w:ascii="Times New Roman" w:hAnsi="Times New Roman" w:cs="Times New Roman"/>
          <w:sz w:val="24"/>
          <w:szCs w:val="24"/>
        </w:rPr>
        <w:t xml:space="preserve"> индексы – индекс Wells или модифицированный индекс </w:t>
      </w:r>
      <w:proofErr w:type="spellStart"/>
      <w:r w:rsidRPr="00C314ED">
        <w:rPr>
          <w:rFonts w:ascii="Times New Roman" w:hAnsi="Times New Roman" w:cs="Times New Roman"/>
          <w:sz w:val="24"/>
          <w:szCs w:val="24"/>
        </w:rPr>
        <w:t>Geneva</w:t>
      </w:r>
      <w:proofErr w:type="spellEnd"/>
      <w:r w:rsidRPr="00C314ED">
        <w:rPr>
          <w:rFonts w:ascii="Times New Roman" w:hAnsi="Times New Roman" w:cs="Times New Roman"/>
          <w:sz w:val="24"/>
          <w:szCs w:val="24"/>
        </w:rPr>
        <w:t xml:space="preserve">. Итогом клинической оценки должно явиться суждение о низкой, средней или высокой вероятности наличия ТЭЛА. Возможно также разделение больных на две группы – тех, у кого ТЭЛА по клиническим данным вероятна, и тех, у кого она маловероятна. </w:t>
      </w:r>
    </w:p>
    <w:p w14:paraId="40EF890D" w14:textId="37C9C06E" w:rsidR="007D347E" w:rsidRPr="00C314ED" w:rsidRDefault="007D347E" w:rsidP="00035B41">
      <w:pPr>
        <w:pStyle w:val="2"/>
      </w:pPr>
      <w:bookmarkStart w:id="7" w:name="_Toc134734950"/>
      <w:r w:rsidRPr="00C314ED">
        <w:t>Рентгенография грудной клетки</w:t>
      </w:r>
      <w:bookmarkEnd w:id="7"/>
      <w:r w:rsidRPr="00C314ED">
        <w:t xml:space="preserve"> </w:t>
      </w:r>
    </w:p>
    <w:p w14:paraId="472E8AD5" w14:textId="77777777" w:rsidR="00C314ED" w:rsidRDefault="007D347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Изменения на рентгенограмме грудной клетки неспецифичны для ТЭЛА. Однако она может быть использована для дифференциальной диагностики одышки и боли в грудной клетке. </w:t>
      </w:r>
    </w:p>
    <w:p w14:paraId="37DBB232" w14:textId="5F90E2A5" w:rsidR="007D347E" w:rsidRPr="00C314ED" w:rsidRDefault="007D347E" w:rsidP="00035B41">
      <w:pPr>
        <w:pStyle w:val="2"/>
      </w:pPr>
      <w:bookmarkStart w:id="8" w:name="_Toc134734951"/>
      <w:r w:rsidRPr="00C314ED">
        <w:t>Электрокардиограмма</w:t>
      </w:r>
      <w:bookmarkEnd w:id="8"/>
      <w:r w:rsidRPr="00C314ED">
        <w:t xml:space="preserve"> </w:t>
      </w:r>
    </w:p>
    <w:p w14:paraId="768B7BF6" w14:textId="77777777" w:rsidR="00B153CC" w:rsidRPr="00C314ED" w:rsidRDefault="00601845"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Острая эмболия легочной артерии приводит к внезапному появлению легочной гипертензии и развитию острого легочного сердца. Следует учитывать, что даже при массивной эмболии легочной артерии на ЭКГ могут отсутствовать специфичные для нее симптомы. При тромбоэмболии легочной артерии возникает острая перегрузка правых отделов сердца, которая часто находит отражение на ЭКГ. </w:t>
      </w:r>
    </w:p>
    <w:p w14:paraId="01E47E1E" w14:textId="529E6353" w:rsidR="00B153CC" w:rsidRPr="00C314ED" w:rsidRDefault="00601845"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Эмболия легочной артерии приводит к появлению следующих электрокардиографических изменений</w:t>
      </w:r>
      <w:r w:rsidR="00B153CC" w:rsidRPr="00C314ED">
        <w:rPr>
          <w:rFonts w:ascii="Times New Roman" w:hAnsi="Times New Roman" w:cs="Times New Roman"/>
          <w:sz w:val="24"/>
          <w:szCs w:val="24"/>
        </w:rPr>
        <w:t>:</w:t>
      </w:r>
    </w:p>
    <w:p w14:paraId="51743493" w14:textId="77777777" w:rsidR="00B153CC" w:rsidRPr="00C314ED" w:rsidRDefault="00601845"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 Наблюдается признак QIII–S</w:t>
      </w:r>
      <w:proofErr w:type="gramStart"/>
      <w:r w:rsidRPr="00C314ED">
        <w:rPr>
          <w:rFonts w:ascii="Times New Roman" w:hAnsi="Times New Roman" w:cs="Times New Roman"/>
          <w:sz w:val="24"/>
          <w:szCs w:val="24"/>
        </w:rPr>
        <w:t>1 .</w:t>
      </w:r>
      <w:proofErr w:type="gramEnd"/>
      <w:r w:rsidRPr="00C314ED">
        <w:rPr>
          <w:rFonts w:ascii="Times New Roman" w:hAnsi="Times New Roman" w:cs="Times New Roman"/>
          <w:sz w:val="24"/>
          <w:szCs w:val="24"/>
        </w:rPr>
        <w:t xml:space="preserve"> В III стандартном отведении определяется выраженный зубец q(Q), иногда достаточно глубокий. Небольшой амплитуды зубец q нередко регистрируется также в от</w:t>
      </w:r>
      <w:r w:rsidRPr="00C314ED">
        <w:rPr>
          <w:rFonts w:ascii="Times New Roman" w:hAnsi="Times New Roman" w:cs="Times New Roman"/>
          <w:sz w:val="24"/>
          <w:szCs w:val="24"/>
        </w:rPr>
        <w:t xml:space="preserve">ведении </w:t>
      </w:r>
      <w:proofErr w:type="spellStart"/>
      <w:r w:rsidRPr="00C314ED">
        <w:rPr>
          <w:rFonts w:ascii="Times New Roman" w:hAnsi="Times New Roman" w:cs="Times New Roman"/>
          <w:sz w:val="24"/>
          <w:szCs w:val="24"/>
        </w:rPr>
        <w:t>aVF</w:t>
      </w:r>
      <w:proofErr w:type="spellEnd"/>
      <w:r w:rsidRPr="00C314ED">
        <w:rPr>
          <w:rFonts w:ascii="Times New Roman" w:hAnsi="Times New Roman" w:cs="Times New Roman"/>
          <w:sz w:val="24"/>
          <w:szCs w:val="24"/>
        </w:rPr>
        <w:t xml:space="preserve">. Во II стандартном отведении патологический зубец Q отсутствует. Зубцы q(Q) в III и </w:t>
      </w:r>
      <w:proofErr w:type="spellStart"/>
      <w:r w:rsidRPr="00C314ED">
        <w:rPr>
          <w:rFonts w:ascii="Times New Roman" w:hAnsi="Times New Roman" w:cs="Times New Roman"/>
          <w:sz w:val="24"/>
          <w:szCs w:val="24"/>
        </w:rPr>
        <w:t>aVF</w:t>
      </w:r>
      <w:proofErr w:type="spellEnd"/>
      <w:r w:rsidRPr="00C314ED">
        <w:rPr>
          <w:rFonts w:ascii="Times New Roman" w:hAnsi="Times New Roman" w:cs="Times New Roman"/>
          <w:sz w:val="24"/>
          <w:szCs w:val="24"/>
        </w:rPr>
        <w:t xml:space="preserve"> отведениях сопровождаются нередко подъемом сегмента ST в виде монофазной кривой, когда сегмент ST сливается вместе с положительным зубцом Т. В дальнейшем в III и </w:t>
      </w:r>
      <w:proofErr w:type="spellStart"/>
      <w:r w:rsidRPr="00C314ED">
        <w:rPr>
          <w:rFonts w:ascii="Times New Roman" w:hAnsi="Times New Roman" w:cs="Times New Roman"/>
          <w:sz w:val="24"/>
          <w:szCs w:val="24"/>
        </w:rPr>
        <w:t>aVF</w:t>
      </w:r>
      <w:proofErr w:type="spellEnd"/>
      <w:r w:rsidRPr="00C314ED">
        <w:rPr>
          <w:rFonts w:ascii="Times New Roman" w:hAnsi="Times New Roman" w:cs="Times New Roman"/>
          <w:sz w:val="24"/>
          <w:szCs w:val="24"/>
        </w:rPr>
        <w:t xml:space="preserve"> отведениях образуется отрицательный зубец Т. Выраженный зубец QIII сопровождается появлением заметного зубца S в I стандартном отведении. Выраженный зубец S определяется обычно и в отведении </w:t>
      </w:r>
      <w:proofErr w:type="spellStart"/>
      <w:r w:rsidRPr="00C314ED">
        <w:rPr>
          <w:rFonts w:ascii="Times New Roman" w:hAnsi="Times New Roman" w:cs="Times New Roman"/>
          <w:sz w:val="24"/>
          <w:szCs w:val="24"/>
        </w:rPr>
        <w:t>aVL</w:t>
      </w:r>
      <w:proofErr w:type="spellEnd"/>
      <w:r w:rsidRPr="00C314ED">
        <w:rPr>
          <w:rFonts w:ascii="Times New Roman" w:hAnsi="Times New Roman" w:cs="Times New Roman"/>
          <w:sz w:val="24"/>
          <w:szCs w:val="24"/>
        </w:rPr>
        <w:t xml:space="preserve">. Сегмент ST в I, </w:t>
      </w:r>
      <w:proofErr w:type="spellStart"/>
      <w:r w:rsidRPr="00C314ED">
        <w:rPr>
          <w:rFonts w:ascii="Times New Roman" w:hAnsi="Times New Roman" w:cs="Times New Roman"/>
          <w:sz w:val="24"/>
          <w:szCs w:val="24"/>
        </w:rPr>
        <w:t>aVL</w:t>
      </w:r>
      <w:proofErr w:type="spellEnd"/>
      <w:r w:rsidRPr="00C314ED">
        <w:rPr>
          <w:rFonts w:ascii="Times New Roman" w:hAnsi="Times New Roman" w:cs="Times New Roman"/>
          <w:sz w:val="24"/>
          <w:szCs w:val="24"/>
        </w:rPr>
        <w:t>, а иногда и во II отведении нередко расположен ниже изолинии.</w:t>
      </w:r>
    </w:p>
    <w:p w14:paraId="7B2A366F" w14:textId="77777777" w:rsidR="00B153CC" w:rsidRPr="00C314ED" w:rsidRDefault="00601845"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lastRenderedPageBreak/>
        <w:t xml:space="preserve"> Такую ЭКГ приходится в первую очередь дифференцировать от острого </w:t>
      </w:r>
      <w:proofErr w:type="spellStart"/>
      <w:r w:rsidRPr="00C314ED">
        <w:rPr>
          <w:rFonts w:ascii="Times New Roman" w:hAnsi="Times New Roman" w:cs="Times New Roman"/>
          <w:sz w:val="24"/>
          <w:szCs w:val="24"/>
        </w:rPr>
        <w:t>заднедиафрагмального</w:t>
      </w:r>
      <w:proofErr w:type="spellEnd"/>
      <w:r w:rsidRPr="00C314ED">
        <w:rPr>
          <w:rFonts w:ascii="Times New Roman" w:hAnsi="Times New Roman" w:cs="Times New Roman"/>
          <w:sz w:val="24"/>
          <w:szCs w:val="24"/>
        </w:rPr>
        <w:t xml:space="preserve"> инфаркта миокарда. При отличии ЭКГ у больных эмболией легочной артерии от </w:t>
      </w:r>
      <w:proofErr w:type="spellStart"/>
      <w:r w:rsidRPr="00C314ED">
        <w:rPr>
          <w:rFonts w:ascii="Times New Roman" w:hAnsi="Times New Roman" w:cs="Times New Roman"/>
          <w:sz w:val="24"/>
          <w:szCs w:val="24"/>
        </w:rPr>
        <w:t>заднедиафрагмального</w:t>
      </w:r>
      <w:proofErr w:type="spellEnd"/>
      <w:r w:rsidRPr="00C314ED">
        <w:rPr>
          <w:rFonts w:ascii="Times New Roman" w:hAnsi="Times New Roman" w:cs="Times New Roman"/>
          <w:sz w:val="24"/>
          <w:szCs w:val="24"/>
        </w:rPr>
        <w:t xml:space="preserve"> инфаркта необходимо учитывать следующие признаки, характерные для закупорки сосудов малого круга кровообращения. </w:t>
      </w:r>
    </w:p>
    <w:p w14:paraId="038E85CF" w14:textId="0DB017D7" w:rsidR="00B153CC" w:rsidRPr="00C314ED" w:rsidRDefault="00601845" w:rsidP="00C314ED">
      <w:pPr>
        <w:pStyle w:val="a4"/>
        <w:numPr>
          <w:ilvl w:val="0"/>
          <w:numId w:val="1"/>
        </w:num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При эмболии легочной артерии отсутствует патологический зубец </w:t>
      </w:r>
      <w:proofErr w:type="spellStart"/>
      <w:r w:rsidRPr="00C314ED">
        <w:rPr>
          <w:rFonts w:ascii="Times New Roman" w:hAnsi="Times New Roman" w:cs="Times New Roman"/>
          <w:sz w:val="24"/>
          <w:szCs w:val="24"/>
        </w:rPr>
        <w:t>qII</w:t>
      </w:r>
      <w:proofErr w:type="spellEnd"/>
      <w:r w:rsidRPr="00C314ED">
        <w:rPr>
          <w:rFonts w:ascii="Times New Roman" w:hAnsi="Times New Roman" w:cs="Times New Roman"/>
          <w:sz w:val="24"/>
          <w:szCs w:val="24"/>
        </w:rPr>
        <w:t>, который должен быть при инфаркте миокарда.</w:t>
      </w:r>
    </w:p>
    <w:p w14:paraId="1DDFFC0D" w14:textId="7896C42A" w:rsidR="00B153CC" w:rsidRPr="00C314ED" w:rsidRDefault="00601845" w:rsidP="00C314ED">
      <w:pPr>
        <w:pStyle w:val="a4"/>
        <w:numPr>
          <w:ilvl w:val="0"/>
          <w:numId w:val="1"/>
        </w:num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Зубец </w:t>
      </w:r>
      <w:proofErr w:type="spellStart"/>
      <w:r w:rsidRPr="00C314ED">
        <w:rPr>
          <w:rFonts w:ascii="Times New Roman" w:hAnsi="Times New Roman" w:cs="Times New Roman"/>
          <w:sz w:val="24"/>
          <w:szCs w:val="24"/>
        </w:rPr>
        <w:t>qaVF</w:t>
      </w:r>
      <w:proofErr w:type="spellEnd"/>
      <w:r w:rsidRPr="00C314ED">
        <w:rPr>
          <w:rFonts w:ascii="Times New Roman" w:hAnsi="Times New Roman" w:cs="Times New Roman"/>
          <w:sz w:val="24"/>
          <w:szCs w:val="24"/>
        </w:rPr>
        <w:t xml:space="preserve"> обычно мал по амплитуде. Зубцы QIII и </w:t>
      </w:r>
      <w:proofErr w:type="spellStart"/>
      <w:r w:rsidRPr="00C314ED">
        <w:rPr>
          <w:rFonts w:ascii="Times New Roman" w:hAnsi="Times New Roman" w:cs="Times New Roman"/>
          <w:sz w:val="24"/>
          <w:szCs w:val="24"/>
        </w:rPr>
        <w:t>qaVF</w:t>
      </w:r>
      <w:proofErr w:type="spellEnd"/>
      <w:r w:rsidRPr="00C314ED">
        <w:rPr>
          <w:rFonts w:ascii="Times New Roman" w:hAnsi="Times New Roman" w:cs="Times New Roman"/>
          <w:sz w:val="24"/>
          <w:szCs w:val="24"/>
        </w:rPr>
        <w:t xml:space="preserve"> не превышают 0,03 с. </w:t>
      </w:r>
    </w:p>
    <w:p w14:paraId="59322284" w14:textId="59D0DA04" w:rsidR="00B153CC" w:rsidRPr="00C314ED" w:rsidRDefault="00601845" w:rsidP="00C314ED">
      <w:pPr>
        <w:pStyle w:val="a4"/>
        <w:numPr>
          <w:ilvl w:val="0"/>
          <w:numId w:val="1"/>
        </w:num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Имеется выраженный зубец </w:t>
      </w:r>
      <w:proofErr w:type="gramStart"/>
      <w:r w:rsidRPr="00C314ED">
        <w:rPr>
          <w:rFonts w:ascii="Times New Roman" w:hAnsi="Times New Roman" w:cs="Times New Roman"/>
          <w:sz w:val="24"/>
          <w:szCs w:val="24"/>
        </w:rPr>
        <w:t>SI ,</w:t>
      </w:r>
      <w:proofErr w:type="gramEnd"/>
      <w:r w:rsidRPr="00C314ED">
        <w:rPr>
          <w:rFonts w:ascii="Times New Roman" w:hAnsi="Times New Roman" w:cs="Times New Roman"/>
          <w:sz w:val="24"/>
          <w:szCs w:val="24"/>
        </w:rPr>
        <w:t xml:space="preserve"> который нехарактерен для неосложненного инфаркта миокарда.</w:t>
      </w:r>
    </w:p>
    <w:p w14:paraId="4B727DFA" w14:textId="6C19FDE3" w:rsidR="00B153CC" w:rsidRPr="00C314ED" w:rsidRDefault="00601845" w:rsidP="00C314ED">
      <w:pPr>
        <w:pStyle w:val="a4"/>
        <w:numPr>
          <w:ilvl w:val="0"/>
          <w:numId w:val="1"/>
        </w:num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Динамика ЭКГ со стороны сегмента ST и зубца Т во II, III и </w:t>
      </w:r>
      <w:proofErr w:type="spellStart"/>
      <w:r w:rsidRPr="00C314ED">
        <w:rPr>
          <w:rFonts w:ascii="Times New Roman" w:hAnsi="Times New Roman" w:cs="Times New Roman"/>
          <w:sz w:val="24"/>
          <w:szCs w:val="24"/>
        </w:rPr>
        <w:t>aVF</w:t>
      </w:r>
      <w:proofErr w:type="spellEnd"/>
      <w:r w:rsidRPr="00C314ED">
        <w:rPr>
          <w:rFonts w:ascii="Times New Roman" w:hAnsi="Times New Roman" w:cs="Times New Roman"/>
          <w:sz w:val="24"/>
          <w:szCs w:val="24"/>
        </w:rPr>
        <w:t xml:space="preserve"> отведениях при эмболии легочной артерии происходит быстрее, чем при инфаркте миокарда. </w:t>
      </w:r>
    </w:p>
    <w:p w14:paraId="3CA7588D" w14:textId="77777777" w:rsidR="00B153CC" w:rsidRPr="00C314ED" w:rsidRDefault="00601845" w:rsidP="00C314ED">
      <w:pPr>
        <w:pStyle w:val="a4"/>
        <w:numPr>
          <w:ilvl w:val="0"/>
          <w:numId w:val="1"/>
        </w:num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При эмболии легочной артерии обычно появляются следующие электрокардиографические признаки остро возникшей перегрузки правых отделов сердца. </w:t>
      </w:r>
    </w:p>
    <w:p w14:paraId="402B1AEB" w14:textId="77777777" w:rsidR="00B153CC" w:rsidRPr="00C314ED" w:rsidRDefault="00601845" w:rsidP="00C314ED">
      <w:pPr>
        <w:pStyle w:val="a4"/>
        <w:spacing w:line="257" w:lineRule="auto"/>
        <w:ind w:left="1080" w:firstLine="709"/>
        <w:rPr>
          <w:rFonts w:ascii="Times New Roman" w:hAnsi="Times New Roman" w:cs="Times New Roman"/>
          <w:sz w:val="24"/>
          <w:szCs w:val="24"/>
        </w:rPr>
      </w:pPr>
      <w:r w:rsidRPr="00C314ED">
        <w:rPr>
          <w:rFonts w:ascii="Times New Roman" w:hAnsi="Times New Roman" w:cs="Times New Roman"/>
          <w:sz w:val="24"/>
          <w:szCs w:val="24"/>
        </w:rPr>
        <w:t xml:space="preserve">1. Наблюдаются отклонение электрической оси сердца вправо или тенденция к такому расположению электрической оси сердца. Например, до острой ситуации электрическая ось сердца была расположена горизонтально. При развитии эмболии легочной артерии электрическая ось может стать нормальной или вертикальной. </w:t>
      </w:r>
    </w:p>
    <w:p w14:paraId="4BBFE67A" w14:textId="77777777" w:rsidR="00B153CC" w:rsidRPr="00C314ED" w:rsidRDefault="00601845" w:rsidP="00C314ED">
      <w:pPr>
        <w:pStyle w:val="a4"/>
        <w:spacing w:line="257" w:lineRule="auto"/>
        <w:ind w:left="1080" w:firstLine="709"/>
        <w:rPr>
          <w:rFonts w:ascii="Times New Roman" w:hAnsi="Times New Roman" w:cs="Times New Roman"/>
          <w:sz w:val="24"/>
          <w:szCs w:val="24"/>
        </w:rPr>
      </w:pPr>
      <w:r w:rsidRPr="00C314ED">
        <w:rPr>
          <w:rFonts w:ascii="Times New Roman" w:hAnsi="Times New Roman" w:cs="Times New Roman"/>
          <w:sz w:val="24"/>
          <w:szCs w:val="24"/>
        </w:rPr>
        <w:t>2. Появляется P-</w:t>
      </w:r>
      <w:proofErr w:type="spellStart"/>
      <w:r w:rsidRPr="00C314ED">
        <w:rPr>
          <w:rFonts w:ascii="Times New Roman" w:hAnsi="Times New Roman" w:cs="Times New Roman"/>
          <w:sz w:val="24"/>
          <w:szCs w:val="24"/>
        </w:rPr>
        <w:t>pulmonale</w:t>
      </w:r>
      <w:proofErr w:type="spellEnd"/>
      <w:r w:rsidRPr="00C314ED">
        <w:rPr>
          <w:rFonts w:ascii="Times New Roman" w:hAnsi="Times New Roman" w:cs="Times New Roman"/>
          <w:sz w:val="24"/>
          <w:szCs w:val="24"/>
        </w:rPr>
        <w:t xml:space="preserve">, указывающий на развитие перегрузки правого предсердия с высокими остроконечными зубцами PII, III, </w:t>
      </w:r>
      <w:proofErr w:type="spellStart"/>
      <w:r w:rsidRPr="00C314ED">
        <w:rPr>
          <w:rFonts w:ascii="Times New Roman" w:hAnsi="Times New Roman" w:cs="Times New Roman"/>
          <w:sz w:val="24"/>
          <w:szCs w:val="24"/>
        </w:rPr>
        <w:t>aVF</w:t>
      </w:r>
      <w:proofErr w:type="spellEnd"/>
      <w:r w:rsidRPr="00C314ED">
        <w:rPr>
          <w:rFonts w:ascii="Times New Roman" w:hAnsi="Times New Roman" w:cs="Times New Roman"/>
          <w:sz w:val="24"/>
          <w:szCs w:val="24"/>
        </w:rPr>
        <w:t xml:space="preserve">. </w:t>
      </w:r>
    </w:p>
    <w:p w14:paraId="3BB49E87" w14:textId="77777777" w:rsidR="00B153CC" w:rsidRPr="00C314ED" w:rsidRDefault="00601845" w:rsidP="00C314ED">
      <w:pPr>
        <w:pStyle w:val="a4"/>
        <w:spacing w:line="257" w:lineRule="auto"/>
        <w:ind w:left="1080" w:firstLine="709"/>
        <w:rPr>
          <w:rFonts w:ascii="Times New Roman" w:hAnsi="Times New Roman" w:cs="Times New Roman"/>
          <w:sz w:val="24"/>
          <w:szCs w:val="24"/>
        </w:rPr>
      </w:pPr>
      <w:r w:rsidRPr="00C314ED">
        <w:rPr>
          <w:rFonts w:ascii="Times New Roman" w:hAnsi="Times New Roman" w:cs="Times New Roman"/>
          <w:sz w:val="24"/>
          <w:szCs w:val="24"/>
        </w:rPr>
        <w:t xml:space="preserve">3. Увеличивается амплитуда зубцов R во II, III и </w:t>
      </w:r>
      <w:proofErr w:type="spellStart"/>
      <w:r w:rsidRPr="00C314ED">
        <w:rPr>
          <w:rFonts w:ascii="Times New Roman" w:hAnsi="Times New Roman" w:cs="Times New Roman"/>
          <w:sz w:val="24"/>
          <w:szCs w:val="24"/>
        </w:rPr>
        <w:t>aVF</w:t>
      </w:r>
      <w:proofErr w:type="spellEnd"/>
      <w:r w:rsidRPr="00C314ED">
        <w:rPr>
          <w:rFonts w:ascii="Times New Roman" w:hAnsi="Times New Roman" w:cs="Times New Roman"/>
          <w:sz w:val="24"/>
          <w:szCs w:val="24"/>
        </w:rPr>
        <w:t xml:space="preserve"> отведениях. </w:t>
      </w:r>
    </w:p>
    <w:p w14:paraId="7C71A387" w14:textId="77777777" w:rsidR="00B153CC" w:rsidRPr="00C314ED" w:rsidRDefault="00601845" w:rsidP="00C314ED">
      <w:pPr>
        <w:pStyle w:val="a4"/>
        <w:spacing w:line="257" w:lineRule="auto"/>
        <w:ind w:left="1080" w:firstLine="709"/>
        <w:rPr>
          <w:rFonts w:ascii="Times New Roman" w:hAnsi="Times New Roman" w:cs="Times New Roman"/>
          <w:sz w:val="24"/>
          <w:szCs w:val="24"/>
        </w:rPr>
      </w:pPr>
      <w:r w:rsidRPr="00C314ED">
        <w:rPr>
          <w:rFonts w:ascii="Times New Roman" w:hAnsi="Times New Roman" w:cs="Times New Roman"/>
          <w:sz w:val="24"/>
          <w:szCs w:val="24"/>
        </w:rPr>
        <w:t xml:space="preserve">4. Определяется электрическая ось сердца типа SI –SII–SIII. </w:t>
      </w:r>
    </w:p>
    <w:p w14:paraId="1B5B3992" w14:textId="77777777" w:rsidR="00B153CC" w:rsidRPr="00C314ED" w:rsidRDefault="00601845" w:rsidP="00C314ED">
      <w:pPr>
        <w:pStyle w:val="a4"/>
        <w:spacing w:line="257" w:lineRule="auto"/>
        <w:ind w:left="1080" w:firstLine="709"/>
        <w:rPr>
          <w:rFonts w:ascii="Times New Roman" w:hAnsi="Times New Roman" w:cs="Times New Roman"/>
          <w:sz w:val="24"/>
          <w:szCs w:val="24"/>
        </w:rPr>
      </w:pPr>
      <w:r w:rsidRPr="00C314ED">
        <w:rPr>
          <w:rFonts w:ascii="Times New Roman" w:hAnsi="Times New Roman" w:cs="Times New Roman"/>
          <w:sz w:val="24"/>
          <w:szCs w:val="24"/>
        </w:rPr>
        <w:t>5. Выявляются признаки гипертрофии или перегрузки правого желудочка в грудных отведениях:</w:t>
      </w:r>
    </w:p>
    <w:p w14:paraId="0FABB20F" w14:textId="48DA93EF" w:rsidR="00B153CC" w:rsidRPr="00C314ED" w:rsidRDefault="00601845" w:rsidP="00C314ED">
      <w:pPr>
        <w:pStyle w:val="a4"/>
        <w:spacing w:line="257" w:lineRule="auto"/>
        <w:ind w:left="1080" w:firstLine="709"/>
        <w:rPr>
          <w:rFonts w:ascii="Times New Roman" w:hAnsi="Times New Roman" w:cs="Times New Roman"/>
          <w:sz w:val="24"/>
          <w:szCs w:val="24"/>
        </w:rPr>
      </w:pPr>
      <w:r w:rsidRPr="00C314ED">
        <w:rPr>
          <w:rFonts w:ascii="Times New Roman" w:hAnsi="Times New Roman" w:cs="Times New Roman"/>
          <w:sz w:val="24"/>
          <w:szCs w:val="24"/>
        </w:rPr>
        <w:t xml:space="preserve"> а) увеличение амплитуды или появление высокого зубца R в правых грудных отведениях V</w:t>
      </w:r>
      <w:proofErr w:type="gramStart"/>
      <w:r w:rsidRPr="00C314ED">
        <w:rPr>
          <w:rFonts w:ascii="Times New Roman" w:hAnsi="Times New Roman" w:cs="Times New Roman"/>
          <w:sz w:val="24"/>
          <w:szCs w:val="24"/>
        </w:rPr>
        <w:t>1 ,</w:t>
      </w:r>
      <w:proofErr w:type="gramEnd"/>
      <w:r w:rsidRPr="00C314ED">
        <w:rPr>
          <w:rFonts w:ascii="Times New Roman" w:hAnsi="Times New Roman" w:cs="Times New Roman"/>
          <w:sz w:val="24"/>
          <w:szCs w:val="24"/>
        </w:rPr>
        <w:t xml:space="preserve"> V2 , V3R. ЭКГ в отведениях V1 , V2 , V3R может иметь вид R, </w:t>
      </w:r>
      <w:proofErr w:type="spellStart"/>
      <w:r w:rsidRPr="00C314ED">
        <w:rPr>
          <w:rFonts w:ascii="Times New Roman" w:hAnsi="Times New Roman" w:cs="Times New Roman"/>
          <w:sz w:val="24"/>
          <w:szCs w:val="24"/>
        </w:rPr>
        <w:t>Rs</w:t>
      </w:r>
      <w:proofErr w:type="spellEnd"/>
      <w:r w:rsidRPr="00C314ED">
        <w:rPr>
          <w:rFonts w:ascii="Times New Roman" w:hAnsi="Times New Roman" w:cs="Times New Roman"/>
          <w:sz w:val="24"/>
          <w:szCs w:val="24"/>
        </w:rPr>
        <w:t xml:space="preserve">, </w:t>
      </w:r>
      <w:proofErr w:type="spellStart"/>
      <w:r w:rsidRPr="00C314ED">
        <w:rPr>
          <w:rFonts w:ascii="Times New Roman" w:hAnsi="Times New Roman" w:cs="Times New Roman"/>
          <w:sz w:val="24"/>
          <w:szCs w:val="24"/>
        </w:rPr>
        <w:t>qR</w:t>
      </w:r>
      <w:proofErr w:type="spellEnd"/>
      <w:r w:rsidRPr="00C314ED">
        <w:rPr>
          <w:rFonts w:ascii="Times New Roman" w:hAnsi="Times New Roman" w:cs="Times New Roman"/>
          <w:sz w:val="24"/>
          <w:szCs w:val="24"/>
        </w:rPr>
        <w:t xml:space="preserve">, а иногда даже QR. В редких случаях в этих отведениях регистрируется комплекс QS. Это заставляет иногда проводить дифференциальный диагноз с инфарктом миокарда </w:t>
      </w:r>
      <w:proofErr w:type="spellStart"/>
      <w:r w:rsidRPr="00C314ED">
        <w:rPr>
          <w:rFonts w:ascii="Times New Roman" w:hAnsi="Times New Roman" w:cs="Times New Roman"/>
          <w:sz w:val="24"/>
          <w:szCs w:val="24"/>
        </w:rPr>
        <w:t>переднесептальной</w:t>
      </w:r>
      <w:proofErr w:type="spellEnd"/>
      <w:r w:rsidRPr="00C314ED">
        <w:rPr>
          <w:rFonts w:ascii="Times New Roman" w:hAnsi="Times New Roman" w:cs="Times New Roman"/>
          <w:sz w:val="24"/>
          <w:szCs w:val="24"/>
        </w:rPr>
        <w:t xml:space="preserve"> области; </w:t>
      </w:r>
    </w:p>
    <w:p w14:paraId="74261913" w14:textId="77777777" w:rsidR="00B153CC" w:rsidRPr="00C314ED" w:rsidRDefault="00601845" w:rsidP="00C314ED">
      <w:pPr>
        <w:pStyle w:val="a4"/>
        <w:spacing w:line="257" w:lineRule="auto"/>
        <w:ind w:left="1080" w:firstLine="709"/>
        <w:rPr>
          <w:rFonts w:ascii="Times New Roman" w:hAnsi="Times New Roman" w:cs="Times New Roman"/>
          <w:sz w:val="24"/>
          <w:szCs w:val="24"/>
        </w:rPr>
      </w:pPr>
      <w:r w:rsidRPr="00C314ED">
        <w:rPr>
          <w:rFonts w:ascii="Times New Roman" w:hAnsi="Times New Roman" w:cs="Times New Roman"/>
          <w:sz w:val="24"/>
          <w:szCs w:val="24"/>
        </w:rPr>
        <w:t>б) регистрация выраженного зубца Sv</w:t>
      </w:r>
      <w:proofErr w:type="gramStart"/>
      <w:r w:rsidRPr="00C314ED">
        <w:rPr>
          <w:rFonts w:ascii="Times New Roman" w:hAnsi="Times New Roman" w:cs="Times New Roman"/>
          <w:sz w:val="24"/>
          <w:szCs w:val="24"/>
        </w:rPr>
        <w:t>5 ,</w:t>
      </w:r>
      <w:proofErr w:type="gramEnd"/>
      <w:r w:rsidRPr="00C314ED">
        <w:rPr>
          <w:rFonts w:ascii="Times New Roman" w:hAnsi="Times New Roman" w:cs="Times New Roman"/>
          <w:sz w:val="24"/>
          <w:szCs w:val="24"/>
        </w:rPr>
        <w:t xml:space="preserve"> v6 ;</w:t>
      </w:r>
    </w:p>
    <w:p w14:paraId="1A16B8BB" w14:textId="74B98AF6" w:rsidR="00B153CC" w:rsidRPr="00C314ED" w:rsidRDefault="00601845" w:rsidP="00C314ED">
      <w:pPr>
        <w:pStyle w:val="a4"/>
        <w:spacing w:line="257" w:lineRule="auto"/>
        <w:ind w:left="1080" w:firstLine="709"/>
        <w:rPr>
          <w:rFonts w:ascii="Times New Roman" w:hAnsi="Times New Roman" w:cs="Times New Roman"/>
          <w:sz w:val="24"/>
          <w:szCs w:val="24"/>
        </w:rPr>
      </w:pPr>
      <w:r w:rsidRPr="00C314ED">
        <w:rPr>
          <w:rFonts w:ascii="Times New Roman" w:hAnsi="Times New Roman" w:cs="Times New Roman"/>
          <w:sz w:val="24"/>
          <w:szCs w:val="24"/>
        </w:rPr>
        <w:t xml:space="preserve">в) развитие признаков полной или неполной блокады правой ножки пучка Гиса с регистрацией ЭКГ типа </w:t>
      </w:r>
      <w:proofErr w:type="spellStart"/>
      <w:r w:rsidRPr="00C314ED">
        <w:rPr>
          <w:rFonts w:ascii="Times New Roman" w:hAnsi="Times New Roman" w:cs="Times New Roman"/>
          <w:sz w:val="24"/>
          <w:szCs w:val="24"/>
        </w:rPr>
        <w:t>rsR</w:t>
      </w:r>
      <w:proofErr w:type="spellEnd"/>
      <w:r w:rsidRPr="00C314ED">
        <w:rPr>
          <w:rFonts w:ascii="Times New Roman" w:hAnsi="Times New Roman" w:cs="Times New Roman"/>
          <w:sz w:val="24"/>
          <w:szCs w:val="24"/>
        </w:rPr>
        <w:t>' в V</w:t>
      </w:r>
      <w:proofErr w:type="gramStart"/>
      <w:r w:rsidRPr="00C314ED">
        <w:rPr>
          <w:rFonts w:ascii="Times New Roman" w:hAnsi="Times New Roman" w:cs="Times New Roman"/>
          <w:sz w:val="24"/>
          <w:szCs w:val="24"/>
        </w:rPr>
        <w:t>1 ,</w:t>
      </w:r>
      <w:proofErr w:type="gramEnd"/>
      <w:r w:rsidRPr="00C314ED">
        <w:rPr>
          <w:rFonts w:ascii="Times New Roman" w:hAnsi="Times New Roman" w:cs="Times New Roman"/>
          <w:sz w:val="24"/>
          <w:szCs w:val="24"/>
        </w:rPr>
        <w:t xml:space="preserve"> V2 и с появлением уширенного зубца Sv5 , v6 ; </w:t>
      </w:r>
    </w:p>
    <w:p w14:paraId="414F2937" w14:textId="77777777" w:rsidR="00B153CC" w:rsidRPr="00C314ED" w:rsidRDefault="00601845" w:rsidP="00C314ED">
      <w:pPr>
        <w:pStyle w:val="a4"/>
        <w:spacing w:line="257" w:lineRule="auto"/>
        <w:ind w:left="1080" w:firstLine="709"/>
        <w:rPr>
          <w:rFonts w:ascii="Times New Roman" w:hAnsi="Times New Roman" w:cs="Times New Roman"/>
          <w:sz w:val="24"/>
          <w:szCs w:val="24"/>
        </w:rPr>
      </w:pPr>
      <w:r w:rsidRPr="00C314ED">
        <w:rPr>
          <w:rFonts w:ascii="Times New Roman" w:hAnsi="Times New Roman" w:cs="Times New Roman"/>
          <w:sz w:val="24"/>
          <w:szCs w:val="24"/>
        </w:rPr>
        <w:t>г) снижение амплитуды зубца Rv</w:t>
      </w:r>
      <w:proofErr w:type="gramStart"/>
      <w:r w:rsidRPr="00C314ED">
        <w:rPr>
          <w:rFonts w:ascii="Times New Roman" w:hAnsi="Times New Roman" w:cs="Times New Roman"/>
          <w:sz w:val="24"/>
          <w:szCs w:val="24"/>
        </w:rPr>
        <w:t>5 ,</w:t>
      </w:r>
      <w:proofErr w:type="gramEnd"/>
      <w:r w:rsidRPr="00C314ED">
        <w:rPr>
          <w:rFonts w:ascii="Times New Roman" w:hAnsi="Times New Roman" w:cs="Times New Roman"/>
          <w:sz w:val="24"/>
          <w:szCs w:val="24"/>
        </w:rPr>
        <w:t xml:space="preserve"> v6 c уменьшением соотношения R/S в отведениях V4 –V6 ;</w:t>
      </w:r>
    </w:p>
    <w:p w14:paraId="5FF9F4FF" w14:textId="77777777" w:rsidR="00B153CC" w:rsidRPr="00C314ED" w:rsidRDefault="00601845" w:rsidP="00C314ED">
      <w:pPr>
        <w:pStyle w:val="a4"/>
        <w:spacing w:line="257" w:lineRule="auto"/>
        <w:ind w:left="1080" w:firstLine="709"/>
        <w:rPr>
          <w:rFonts w:ascii="Times New Roman" w:hAnsi="Times New Roman" w:cs="Times New Roman"/>
          <w:sz w:val="24"/>
          <w:szCs w:val="24"/>
        </w:rPr>
      </w:pPr>
      <w:r w:rsidRPr="00C314ED">
        <w:rPr>
          <w:rFonts w:ascii="Times New Roman" w:hAnsi="Times New Roman" w:cs="Times New Roman"/>
          <w:sz w:val="24"/>
          <w:szCs w:val="24"/>
        </w:rPr>
        <w:t xml:space="preserve"> д) увеличение времени активации правого желудочка в отведениях V</w:t>
      </w:r>
      <w:proofErr w:type="gramStart"/>
      <w:r w:rsidRPr="00C314ED">
        <w:rPr>
          <w:rFonts w:ascii="Times New Roman" w:hAnsi="Times New Roman" w:cs="Times New Roman"/>
          <w:sz w:val="24"/>
          <w:szCs w:val="24"/>
        </w:rPr>
        <w:t>1 ,</w:t>
      </w:r>
      <w:proofErr w:type="gramEnd"/>
      <w:r w:rsidRPr="00C314ED">
        <w:rPr>
          <w:rFonts w:ascii="Times New Roman" w:hAnsi="Times New Roman" w:cs="Times New Roman"/>
          <w:sz w:val="24"/>
          <w:szCs w:val="24"/>
        </w:rPr>
        <w:t xml:space="preserve"> V2 ;</w:t>
      </w:r>
    </w:p>
    <w:p w14:paraId="0BFD4B96" w14:textId="77777777" w:rsidR="00B153CC" w:rsidRPr="00C314ED" w:rsidRDefault="00601845" w:rsidP="00C314ED">
      <w:pPr>
        <w:pStyle w:val="a4"/>
        <w:spacing w:line="257" w:lineRule="auto"/>
        <w:ind w:left="1080" w:firstLine="709"/>
        <w:rPr>
          <w:rFonts w:ascii="Times New Roman" w:hAnsi="Times New Roman" w:cs="Times New Roman"/>
          <w:sz w:val="24"/>
          <w:szCs w:val="24"/>
        </w:rPr>
      </w:pPr>
      <w:r w:rsidRPr="00C314ED">
        <w:rPr>
          <w:rFonts w:ascii="Times New Roman" w:hAnsi="Times New Roman" w:cs="Times New Roman"/>
          <w:sz w:val="24"/>
          <w:szCs w:val="24"/>
        </w:rPr>
        <w:t>е) подъем или снижение сегмента STv</w:t>
      </w:r>
      <w:proofErr w:type="gramStart"/>
      <w:r w:rsidRPr="00C314ED">
        <w:rPr>
          <w:rFonts w:ascii="Times New Roman" w:hAnsi="Times New Roman" w:cs="Times New Roman"/>
          <w:sz w:val="24"/>
          <w:szCs w:val="24"/>
        </w:rPr>
        <w:t>1 ,</w:t>
      </w:r>
      <w:proofErr w:type="gramEnd"/>
      <w:r w:rsidRPr="00C314ED">
        <w:rPr>
          <w:rFonts w:ascii="Times New Roman" w:hAnsi="Times New Roman" w:cs="Times New Roman"/>
          <w:sz w:val="24"/>
          <w:szCs w:val="24"/>
        </w:rPr>
        <w:t xml:space="preserve"> v2 . Подъем сегмента STv</w:t>
      </w:r>
      <w:proofErr w:type="gramStart"/>
      <w:r w:rsidRPr="00C314ED">
        <w:rPr>
          <w:rFonts w:ascii="Times New Roman" w:hAnsi="Times New Roman" w:cs="Times New Roman"/>
          <w:sz w:val="24"/>
          <w:szCs w:val="24"/>
        </w:rPr>
        <w:t>1 ,</w:t>
      </w:r>
      <w:proofErr w:type="gramEnd"/>
      <w:r w:rsidRPr="00C314ED">
        <w:rPr>
          <w:rFonts w:ascii="Times New Roman" w:hAnsi="Times New Roman" w:cs="Times New Roman"/>
          <w:sz w:val="24"/>
          <w:szCs w:val="24"/>
        </w:rPr>
        <w:t xml:space="preserve"> v2 отмечается чаще при массивной эмболии сосудов малого круга, выпуклость сегмента ST обращена кверху. Депрессия сегмента ST обычно наблюдается при умеренном повышении давления в системе легочной артерии; </w:t>
      </w:r>
    </w:p>
    <w:p w14:paraId="120833B0" w14:textId="77777777" w:rsidR="00B153CC" w:rsidRPr="00C314ED" w:rsidRDefault="00601845" w:rsidP="00C314ED">
      <w:pPr>
        <w:pStyle w:val="a4"/>
        <w:spacing w:line="257" w:lineRule="auto"/>
        <w:ind w:left="1080" w:firstLine="709"/>
        <w:rPr>
          <w:rFonts w:ascii="Times New Roman" w:hAnsi="Times New Roman" w:cs="Times New Roman"/>
          <w:sz w:val="24"/>
          <w:szCs w:val="24"/>
        </w:rPr>
      </w:pPr>
      <w:r w:rsidRPr="00C314ED">
        <w:rPr>
          <w:rFonts w:ascii="Times New Roman" w:hAnsi="Times New Roman" w:cs="Times New Roman"/>
          <w:sz w:val="24"/>
          <w:szCs w:val="24"/>
        </w:rPr>
        <w:t>ж) снижение сегмента STv</w:t>
      </w:r>
      <w:proofErr w:type="gramStart"/>
      <w:r w:rsidRPr="00C314ED">
        <w:rPr>
          <w:rFonts w:ascii="Times New Roman" w:hAnsi="Times New Roman" w:cs="Times New Roman"/>
          <w:sz w:val="24"/>
          <w:szCs w:val="24"/>
        </w:rPr>
        <w:t>4 ,</w:t>
      </w:r>
      <w:proofErr w:type="gramEnd"/>
      <w:r w:rsidRPr="00C314ED">
        <w:rPr>
          <w:rFonts w:ascii="Times New Roman" w:hAnsi="Times New Roman" w:cs="Times New Roman"/>
          <w:sz w:val="24"/>
          <w:szCs w:val="24"/>
        </w:rPr>
        <w:t xml:space="preserve"> v6 ,</w:t>
      </w:r>
    </w:p>
    <w:p w14:paraId="605EE17E" w14:textId="77777777" w:rsidR="00B153CC" w:rsidRPr="00C314ED" w:rsidRDefault="00601845" w:rsidP="00C314ED">
      <w:pPr>
        <w:pStyle w:val="a4"/>
        <w:spacing w:line="257" w:lineRule="auto"/>
        <w:ind w:left="1080" w:firstLine="709"/>
        <w:rPr>
          <w:rFonts w:ascii="Times New Roman" w:hAnsi="Times New Roman" w:cs="Times New Roman"/>
          <w:sz w:val="24"/>
          <w:szCs w:val="24"/>
        </w:rPr>
      </w:pPr>
      <w:r w:rsidRPr="00C314ED">
        <w:rPr>
          <w:rFonts w:ascii="Times New Roman" w:hAnsi="Times New Roman" w:cs="Times New Roman"/>
          <w:sz w:val="24"/>
          <w:szCs w:val="24"/>
        </w:rPr>
        <w:t>з) появление отрицательного зубца Т в отведениях V1 –V</w:t>
      </w:r>
      <w:proofErr w:type="gramStart"/>
      <w:r w:rsidRPr="00C314ED">
        <w:rPr>
          <w:rFonts w:ascii="Times New Roman" w:hAnsi="Times New Roman" w:cs="Times New Roman"/>
          <w:sz w:val="24"/>
          <w:szCs w:val="24"/>
        </w:rPr>
        <w:t>3 .</w:t>
      </w:r>
      <w:proofErr w:type="gramEnd"/>
      <w:r w:rsidRPr="00C314ED">
        <w:rPr>
          <w:rFonts w:ascii="Times New Roman" w:hAnsi="Times New Roman" w:cs="Times New Roman"/>
          <w:sz w:val="24"/>
          <w:szCs w:val="24"/>
        </w:rPr>
        <w:t xml:space="preserve"> Иногда при эмболии легочной артерии отмечается отрицательный зубец Т не только в </w:t>
      </w:r>
      <w:r w:rsidRPr="00C314ED">
        <w:rPr>
          <w:rFonts w:ascii="Times New Roman" w:hAnsi="Times New Roman" w:cs="Times New Roman"/>
          <w:sz w:val="24"/>
          <w:szCs w:val="24"/>
        </w:rPr>
        <w:lastRenderedPageBreak/>
        <w:t>отведениях V1 –V</w:t>
      </w:r>
      <w:proofErr w:type="gramStart"/>
      <w:r w:rsidRPr="00C314ED">
        <w:rPr>
          <w:rFonts w:ascii="Times New Roman" w:hAnsi="Times New Roman" w:cs="Times New Roman"/>
          <w:sz w:val="24"/>
          <w:szCs w:val="24"/>
        </w:rPr>
        <w:t>3 ,</w:t>
      </w:r>
      <w:proofErr w:type="gramEnd"/>
      <w:r w:rsidRPr="00C314ED">
        <w:rPr>
          <w:rFonts w:ascii="Times New Roman" w:hAnsi="Times New Roman" w:cs="Times New Roman"/>
          <w:sz w:val="24"/>
          <w:szCs w:val="24"/>
        </w:rPr>
        <w:t xml:space="preserve"> а с V1 </w:t>
      </w:r>
      <w:proofErr w:type="spellStart"/>
      <w:r w:rsidRPr="00C314ED">
        <w:rPr>
          <w:rFonts w:ascii="Times New Roman" w:hAnsi="Times New Roman" w:cs="Times New Roman"/>
          <w:sz w:val="24"/>
          <w:szCs w:val="24"/>
        </w:rPr>
        <w:t>пo</w:t>
      </w:r>
      <w:proofErr w:type="spellEnd"/>
      <w:r w:rsidRPr="00C314ED">
        <w:rPr>
          <w:rFonts w:ascii="Times New Roman" w:hAnsi="Times New Roman" w:cs="Times New Roman"/>
          <w:sz w:val="24"/>
          <w:szCs w:val="24"/>
        </w:rPr>
        <w:t xml:space="preserve"> V6 , что обусловлено ухудшением питания левого желудочка;</w:t>
      </w:r>
    </w:p>
    <w:p w14:paraId="769FFDFC" w14:textId="77777777" w:rsidR="00B153CC" w:rsidRPr="00C314ED" w:rsidRDefault="00601845" w:rsidP="00C314ED">
      <w:pPr>
        <w:pStyle w:val="a4"/>
        <w:spacing w:line="257" w:lineRule="auto"/>
        <w:ind w:left="1080" w:firstLine="709"/>
        <w:rPr>
          <w:rFonts w:ascii="Times New Roman" w:hAnsi="Times New Roman" w:cs="Times New Roman"/>
          <w:sz w:val="24"/>
          <w:szCs w:val="24"/>
        </w:rPr>
      </w:pPr>
      <w:r w:rsidRPr="00C314ED">
        <w:rPr>
          <w:rFonts w:ascii="Times New Roman" w:hAnsi="Times New Roman" w:cs="Times New Roman"/>
          <w:sz w:val="24"/>
          <w:szCs w:val="24"/>
        </w:rPr>
        <w:t xml:space="preserve">и) регистрация позднего зубца R в отведении </w:t>
      </w:r>
      <w:proofErr w:type="spellStart"/>
      <w:r w:rsidRPr="00C314ED">
        <w:rPr>
          <w:rFonts w:ascii="Times New Roman" w:hAnsi="Times New Roman" w:cs="Times New Roman"/>
          <w:sz w:val="24"/>
          <w:szCs w:val="24"/>
        </w:rPr>
        <w:t>aVR</w:t>
      </w:r>
      <w:proofErr w:type="spellEnd"/>
      <w:r w:rsidRPr="00C314ED">
        <w:rPr>
          <w:rFonts w:ascii="Times New Roman" w:hAnsi="Times New Roman" w:cs="Times New Roman"/>
          <w:sz w:val="24"/>
          <w:szCs w:val="24"/>
        </w:rPr>
        <w:t xml:space="preserve">; </w:t>
      </w:r>
    </w:p>
    <w:p w14:paraId="08666559" w14:textId="77777777" w:rsidR="00B153CC" w:rsidRPr="00C314ED" w:rsidRDefault="00601845" w:rsidP="00C314ED">
      <w:pPr>
        <w:pStyle w:val="a4"/>
        <w:spacing w:line="257" w:lineRule="auto"/>
        <w:ind w:left="1080" w:firstLine="709"/>
        <w:rPr>
          <w:rFonts w:ascii="Times New Roman" w:hAnsi="Times New Roman" w:cs="Times New Roman"/>
          <w:sz w:val="24"/>
          <w:szCs w:val="24"/>
        </w:rPr>
      </w:pPr>
      <w:r w:rsidRPr="00C314ED">
        <w:rPr>
          <w:rFonts w:ascii="Times New Roman" w:hAnsi="Times New Roman" w:cs="Times New Roman"/>
          <w:sz w:val="24"/>
          <w:szCs w:val="24"/>
        </w:rPr>
        <w:t>к) увеличение амплитуды зубца Р в отведениях V1 –V</w:t>
      </w:r>
      <w:proofErr w:type="gramStart"/>
      <w:r w:rsidRPr="00C314ED">
        <w:rPr>
          <w:rFonts w:ascii="Times New Roman" w:hAnsi="Times New Roman" w:cs="Times New Roman"/>
          <w:sz w:val="24"/>
          <w:szCs w:val="24"/>
        </w:rPr>
        <w:t>5 .</w:t>
      </w:r>
      <w:proofErr w:type="gramEnd"/>
      <w:r w:rsidRPr="00C314ED">
        <w:rPr>
          <w:rFonts w:ascii="Times New Roman" w:hAnsi="Times New Roman" w:cs="Times New Roman"/>
          <w:sz w:val="24"/>
          <w:szCs w:val="24"/>
        </w:rPr>
        <w:t xml:space="preserve"> </w:t>
      </w:r>
    </w:p>
    <w:p w14:paraId="5CE7A921" w14:textId="77777777" w:rsidR="00B153CC" w:rsidRPr="00C314ED" w:rsidRDefault="00601845" w:rsidP="00C314ED">
      <w:pPr>
        <w:pStyle w:val="a4"/>
        <w:ind w:left="1080" w:firstLine="709"/>
        <w:rPr>
          <w:rFonts w:ascii="Times New Roman" w:hAnsi="Times New Roman" w:cs="Times New Roman"/>
          <w:sz w:val="24"/>
          <w:szCs w:val="24"/>
        </w:rPr>
      </w:pPr>
      <w:r w:rsidRPr="00C314ED">
        <w:rPr>
          <w:rFonts w:ascii="Times New Roman" w:hAnsi="Times New Roman" w:cs="Times New Roman"/>
          <w:sz w:val="24"/>
          <w:szCs w:val="24"/>
        </w:rPr>
        <w:t>л) смещение переходной зоны влево;</w:t>
      </w:r>
    </w:p>
    <w:p w14:paraId="559E6BF4" w14:textId="77777777" w:rsidR="00B153CC" w:rsidRPr="00C314ED" w:rsidRDefault="00601845" w:rsidP="00C314ED">
      <w:pPr>
        <w:pStyle w:val="a4"/>
        <w:ind w:left="1080" w:firstLine="709"/>
        <w:rPr>
          <w:rFonts w:ascii="Times New Roman" w:hAnsi="Times New Roman" w:cs="Times New Roman"/>
          <w:sz w:val="24"/>
          <w:szCs w:val="24"/>
        </w:rPr>
      </w:pPr>
      <w:r w:rsidRPr="00C314ED">
        <w:rPr>
          <w:rFonts w:ascii="Times New Roman" w:hAnsi="Times New Roman" w:cs="Times New Roman"/>
          <w:sz w:val="24"/>
          <w:szCs w:val="24"/>
        </w:rPr>
        <w:t xml:space="preserve">м) развитие синусовой тахикардии, а иногда и других нарушений ритма: мерцания и трепетания предсердий, пароксизмальной </w:t>
      </w:r>
      <w:proofErr w:type="spellStart"/>
      <w:r w:rsidRPr="00C314ED">
        <w:rPr>
          <w:rFonts w:ascii="Times New Roman" w:hAnsi="Times New Roman" w:cs="Times New Roman"/>
          <w:sz w:val="24"/>
          <w:szCs w:val="24"/>
        </w:rPr>
        <w:t>тахи</w:t>
      </w:r>
      <w:proofErr w:type="spellEnd"/>
      <w:r w:rsidRPr="00C314ED">
        <w:rPr>
          <w:rFonts w:ascii="Times New Roman" w:hAnsi="Times New Roman" w:cs="Times New Roman"/>
          <w:sz w:val="24"/>
          <w:szCs w:val="24"/>
        </w:rPr>
        <w:t xml:space="preserve">кардии, эктопического ритма из атриовентрикулярного соединения, нарушений атриовентрикулярной проводимости и др. </w:t>
      </w:r>
    </w:p>
    <w:p w14:paraId="175F2208" w14:textId="77777777" w:rsidR="00B153CC" w:rsidRPr="00C314ED" w:rsidRDefault="00601845" w:rsidP="00C314ED">
      <w:pPr>
        <w:ind w:firstLine="709"/>
        <w:rPr>
          <w:rFonts w:ascii="Times New Roman" w:hAnsi="Times New Roman" w:cs="Times New Roman"/>
          <w:sz w:val="24"/>
          <w:szCs w:val="24"/>
        </w:rPr>
      </w:pPr>
      <w:r w:rsidRPr="00C314ED">
        <w:rPr>
          <w:rFonts w:ascii="Times New Roman" w:hAnsi="Times New Roman" w:cs="Times New Roman"/>
          <w:sz w:val="24"/>
          <w:szCs w:val="24"/>
        </w:rPr>
        <w:t xml:space="preserve">Указанные изменения ЭКГ встречаются всего в 15–40% случаев и чаще наблюдаются при закупорке просвета легочной артерии наполовину или. Иногда при эмболии легочной артерии бывает отклонение электрической оси сердца влево, снижается вольтаж зубцов ЭКГ во фронтальной плоскости, появляются отрицательные коронарные зубцы Т, характерные для ишемии левого желудочка. </w:t>
      </w:r>
    </w:p>
    <w:p w14:paraId="673A9A7A" w14:textId="78DAE6F7" w:rsidR="00601845" w:rsidRPr="00C314ED" w:rsidRDefault="00601845" w:rsidP="00C314ED">
      <w:pPr>
        <w:ind w:firstLine="709"/>
        <w:rPr>
          <w:rFonts w:ascii="Times New Roman" w:hAnsi="Times New Roman" w:cs="Times New Roman"/>
          <w:sz w:val="24"/>
          <w:szCs w:val="24"/>
        </w:rPr>
      </w:pPr>
      <w:r w:rsidRPr="00C314ED">
        <w:rPr>
          <w:rFonts w:ascii="Times New Roman" w:hAnsi="Times New Roman" w:cs="Times New Roman"/>
          <w:sz w:val="24"/>
          <w:szCs w:val="24"/>
        </w:rPr>
        <w:t xml:space="preserve">ЭКГ при эмболии легочной артерии может напоминать признаки блокады задней ветви левой ножки с нормальной шириной комплекса QRS. При наличии уширения комплекса QRS и ЭКГ типа </w:t>
      </w:r>
      <w:proofErr w:type="spellStart"/>
      <w:r w:rsidRPr="00C314ED">
        <w:rPr>
          <w:rFonts w:ascii="Times New Roman" w:hAnsi="Times New Roman" w:cs="Times New Roman"/>
          <w:sz w:val="24"/>
          <w:szCs w:val="24"/>
        </w:rPr>
        <w:t>qR</w:t>
      </w:r>
      <w:proofErr w:type="spellEnd"/>
      <w:r w:rsidRPr="00C314ED">
        <w:rPr>
          <w:rFonts w:ascii="Times New Roman" w:hAnsi="Times New Roman" w:cs="Times New Roman"/>
          <w:sz w:val="24"/>
          <w:szCs w:val="24"/>
        </w:rPr>
        <w:t xml:space="preserve"> в III отведении, выраженного зубца SI и </w:t>
      </w:r>
      <w:proofErr w:type="spellStart"/>
      <w:r w:rsidRPr="00C314ED">
        <w:rPr>
          <w:rFonts w:ascii="Times New Roman" w:hAnsi="Times New Roman" w:cs="Times New Roman"/>
          <w:sz w:val="24"/>
          <w:szCs w:val="24"/>
        </w:rPr>
        <w:t>rsR</w:t>
      </w:r>
      <w:proofErr w:type="spellEnd"/>
      <w:r w:rsidRPr="00C314ED">
        <w:rPr>
          <w:rFonts w:ascii="Times New Roman" w:hAnsi="Times New Roman" w:cs="Times New Roman"/>
          <w:sz w:val="24"/>
          <w:szCs w:val="24"/>
        </w:rPr>
        <w:t>' в отведениях V</w:t>
      </w:r>
      <w:proofErr w:type="gramStart"/>
      <w:r w:rsidRPr="00C314ED">
        <w:rPr>
          <w:rFonts w:ascii="Times New Roman" w:hAnsi="Times New Roman" w:cs="Times New Roman"/>
          <w:sz w:val="24"/>
          <w:szCs w:val="24"/>
        </w:rPr>
        <w:t>1 ,</w:t>
      </w:r>
      <w:proofErr w:type="gramEnd"/>
      <w:r w:rsidRPr="00C314ED">
        <w:rPr>
          <w:rFonts w:ascii="Times New Roman" w:hAnsi="Times New Roman" w:cs="Times New Roman"/>
          <w:sz w:val="24"/>
          <w:szCs w:val="24"/>
        </w:rPr>
        <w:t xml:space="preserve"> V2 ЭКГ становится похожей на изменения, характерные для сочетания блокады правой ножки пучка Гиса с блокадой задней ветви левой ножки. Диагнозу эмболии легочной артерии помогает динамическое электрокардиографическое наблюдение. Помимо острой легочной эмболии, к развитию острого легочного сердца могут приводить также острая дыхательная недостаточность, бронхиальная или сердечная астма, отек легких, спонтанный пневмоторакс, массивные пневмонии и т.д.</w:t>
      </w:r>
    </w:p>
    <w:p w14:paraId="183AF597" w14:textId="64C95CF2" w:rsidR="007D347E" w:rsidRPr="00C314ED" w:rsidRDefault="007D347E" w:rsidP="00035B41">
      <w:pPr>
        <w:pStyle w:val="2"/>
      </w:pPr>
      <w:bookmarkStart w:id="9" w:name="_Toc134734952"/>
      <w:r w:rsidRPr="00C314ED">
        <w:t>Концентрация Д-</w:t>
      </w:r>
      <w:proofErr w:type="spellStart"/>
      <w:r w:rsidRPr="00C314ED">
        <w:t>димера</w:t>
      </w:r>
      <w:proofErr w:type="spellEnd"/>
      <w:r w:rsidRPr="00C314ED">
        <w:t xml:space="preserve"> в крови</w:t>
      </w:r>
      <w:bookmarkEnd w:id="9"/>
      <w:r w:rsidRPr="00C314ED">
        <w:t xml:space="preserve"> </w:t>
      </w:r>
    </w:p>
    <w:p w14:paraId="6927A0D0" w14:textId="77777777" w:rsidR="007D347E" w:rsidRPr="00C314ED" w:rsidRDefault="007D347E" w:rsidP="00C314ED">
      <w:pPr>
        <w:ind w:firstLine="709"/>
        <w:rPr>
          <w:rFonts w:ascii="Times New Roman" w:hAnsi="Times New Roman" w:cs="Times New Roman"/>
          <w:sz w:val="24"/>
          <w:szCs w:val="24"/>
        </w:rPr>
      </w:pPr>
      <w:r w:rsidRPr="00C314ED">
        <w:rPr>
          <w:rFonts w:ascii="Times New Roman" w:hAnsi="Times New Roman" w:cs="Times New Roman"/>
          <w:sz w:val="24"/>
          <w:szCs w:val="24"/>
        </w:rPr>
        <w:t>Повышенная концентрация Д-</w:t>
      </w:r>
      <w:proofErr w:type="spellStart"/>
      <w:r w:rsidRPr="00C314ED">
        <w:rPr>
          <w:rFonts w:ascii="Times New Roman" w:hAnsi="Times New Roman" w:cs="Times New Roman"/>
          <w:sz w:val="24"/>
          <w:szCs w:val="24"/>
        </w:rPr>
        <w:t>димера</w:t>
      </w:r>
      <w:proofErr w:type="spellEnd"/>
      <w:r w:rsidRPr="00C314ED">
        <w:rPr>
          <w:rFonts w:ascii="Times New Roman" w:hAnsi="Times New Roman" w:cs="Times New Roman"/>
          <w:sz w:val="24"/>
          <w:szCs w:val="24"/>
        </w:rPr>
        <w:t xml:space="preserve"> в крови указывает на активацию процессов тромбообразования и </w:t>
      </w:r>
      <w:proofErr w:type="spellStart"/>
      <w:r w:rsidRPr="00C314ED">
        <w:rPr>
          <w:rFonts w:ascii="Times New Roman" w:hAnsi="Times New Roman" w:cs="Times New Roman"/>
          <w:sz w:val="24"/>
          <w:szCs w:val="24"/>
        </w:rPr>
        <w:t>фибринолиза</w:t>
      </w:r>
      <w:proofErr w:type="spellEnd"/>
      <w:r w:rsidRPr="00C314ED">
        <w:rPr>
          <w:rFonts w:ascii="Times New Roman" w:hAnsi="Times New Roman" w:cs="Times New Roman"/>
          <w:sz w:val="24"/>
          <w:szCs w:val="24"/>
        </w:rPr>
        <w:t>, но не позволяет судить о наличии клинически выраженного тромбоза и определить его локализацию. В частности, повышенная концентрация Д-</w:t>
      </w:r>
      <w:proofErr w:type="spellStart"/>
      <w:r w:rsidRPr="00C314ED">
        <w:rPr>
          <w:rFonts w:ascii="Times New Roman" w:hAnsi="Times New Roman" w:cs="Times New Roman"/>
          <w:sz w:val="24"/>
          <w:szCs w:val="24"/>
        </w:rPr>
        <w:t>димера</w:t>
      </w:r>
      <w:proofErr w:type="spellEnd"/>
      <w:r w:rsidRPr="00C314ED">
        <w:rPr>
          <w:rFonts w:ascii="Times New Roman" w:hAnsi="Times New Roman" w:cs="Times New Roman"/>
          <w:sz w:val="24"/>
          <w:szCs w:val="24"/>
        </w:rPr>
        <w:t xml:space="preserve"> в крови отмечается у пожилых, при беременности, тяжелой инфекции, воспалительных заболеваниях, злокачественном новообразовании, а также у больных, длительно находящихся в стационаре, даже при отсутствии выявляемых тромбов. Соответственно, при высокой чувствительности уровень Д-</w:t>
      </w:r>
      <w:proofErr w:type="spellStart"/>
      <w:r w:rsidRPr="00C314ED">
        <w:rPr>
          <w:rFonts w:ascii="Times New Roman" w:hAnsi="Times New Roman" w:cs="Times New Roman"/>
          <w:sz w:val="24"/>
          <w:szCs w:val="24"/>
        </w:rPr>
        <w:t>димера</w:t>
      </w:r>
      <w:proofErr w:type="spellEnd"/>
      <w:r w:rsidRPr="00C314ED">
        <w:rPr>
          <w:rFonts w:ascii="Times New Roman" w:hAnsi="Times New Roman" w:cs="Times New Roman"/>
          <w:sz w:val="24"/>
          <w:szCs w:val="24"/>
        </w:rPr>
        <w:t xml:space="preserve"> в крови обладает низкой специфичностью в отношении венозного тромбоза и/или ТЭЛА. С практической точки зрения это указывает на возможность учета концентрации Д-</w:t>
      </w:r>
      <w:proofErr w:type="spellStart"/>
      <w:r w:rsidRPr="00C314ED">
        <w:rPr>
          <w:rFonts w:ascii="Times New Roman" w:hAnsi="Times New Roman" w:cs="Times New Roman"/>
          <w:sz w:val="24"/>
          <w:szCs w:val="24"/>
        </w:rPr>
        <w:t>димера</w:t>
      </w:r>
      <w:proofErr w:type="spellEnd"/>
      <w:r w:rsidRPr="00C314ED">
        <w:rPr>
          <w:rFonts w:ascii="Times New Roman" w:hAnsi="Times New Roman" w:cs="Times New Roman"/>
          <w:sz w:val="24"/>
          <w:szCs w:val="24"/>
        </w:rPr>
        <w:t xml:space="preserve"> в крови только для исключения активного тромбообразования (включая ТЭЛА), но не подтверждения диагноза ТЭЛА.</w:t>
      </w:r>
    </w:p>
    <w:p w14:paraId="375C0C54" w14:textId="77777777" w:rsidR="007D347E" w:rsidRPr="00C314ED" w:rsidRDefault="007D347E" w:rsidP="00C314ED">
      <w:pPr>
        <w:ind w:firstLine="709"/>
        <w:rPr>
          <w:rFonts w:ascii="Times New Roman" w:hAnsi="Times New Roman" w:cs="Times New Roman"/>
          <w:sz w:val="24"/>
          <w:szCs w:val="24"/>
        </w:rPr>
      </w:pPr>
      <w:r w:rsidRPr="00C314ED">
        <w:rPr>
          <w:rFonts w:ascii="Times New Roman" w:hAnsi="Times New Roman" w:cs="Times New Roman"/>
          <w:sz w:val="24"/>
          <w:szCs w:val="24"/>
        </w:rPr>
        <w:t xml:space="preserve"> При клиническом использовании данных о концентрации Д-</w:t>
      </w:r>
      <w:proofErr w:type="spellStart"/>
      <w:r w:rsidRPr="00C314ED">
        <w:rPr>
          <w:rFonts w:ascii="Times New Roman" w:hAnsi="Times New Roman" w:cs="Times New Roman"/>
          <w:sz w:val="24"/>
          <w:szCs w:val="24"/>
        </w:rPr>
        <w:t>димера</w:t>
      </w:r>
      <w:proofErr w:type="spellEnd"/>
      <w:r w:rsidRPr="00C314ED">
        <w:rPr>
          <w:rFonts w:ascii="Times New Roman" w:hAnsi="Times New Roman" w:cs="Times New Roman"/>
          <w:sz w:val="24"/>
          <w:szCs w:val="24"/>
        </w:rPr>
        <w:t xml:space="preserve"> в крови следует учитывать следующие особенности: </w:t>
      </w:r>
    </w:p>
    <w:p w14:paraId="17EBE9D3" w14:textId="77777777" w:rsidR="007D347E" w:rsidRPr="00C314ED" w:rsidRDefault="007D347E" w:rsidP="00C314ED">
      <w:pPr>
        <w:ind w:firstLine="709"/>
        <w:rPr>
          <w:rFonts w:ascii="Times New Roman" w:hAnsi="Times New Roman" w:cs="Times New Roman"/>
          <w:sz w:val="24"/>
          <w:szCs w:val="24"/>
        </w:rPr>
      </w:pPr>
      <w:r w:rsidRPr="00C314ED">
        <w:rPr>
          <w:rFonts w:ascii="Times New Roman" w:hAnsi="Times New Roman" w:cs="Times New Roman"/>
          <w:sz w:val="24"/>
          <w:szCs w:val="24"/>
        </w:rPr>
        <w:t>1. Рекомендуется применять современные высокочувствительные методы количественного определения Д-</w:t>
      </w:r>
      <w:proofErr w:type="spellStart"/>
      <w:r w:rsidRPr="00C314ED">
        <w:rPr>
          <w:rFonts w:ascii="Times New Roman" w:hAnsi="Times New Roman" w:cs="Times New Roman"/>
          <w:sz w:val="24"/>
          <w:szCs w:val="24"/>
        </w:rPr>
        <w:t>димера</w:t>
      </w:r>
      <w:proofErr w:type="spellEnd"/>
      <w:r w:rsidRPr="00C314ED">
        <w:rPr>
          <w:rFonts w:ascii="Times New Roman" w:hAnsi="Times New Roman" w:cs="Times New Roman"/>
          <w:sz w:val="24"/>
          <w:szCs w:val="24"/>
        </w:rPr>
        <w:t xml:space="preserve"> в крови с использованием метода иммуноферментного анализа или его модификаций, обладающих диагностической чувствительностью не менее 95%. Методы оценки уровня Д-</w:t>
      </w:r>
      <w:proofErr w:type="spellStart"/>
      <w:r w:rsidRPr="00C314ED">
        <w:rPr>
          <w:rFonts w:ascii="Times New Roman" w:hAnsi="Times New Roman" w:cs="Times New Roman"/>
          <w:sz w:val="24"/>
          <w:szCs w:val="24"/>
        </w:rPr>
        <w:t>димера</w:t>
      </w:r>
      <w:proofErr w:type="spellEnd"/>
      <w:r w:rsidRPr="00C314ED">
        <w:rPr>
          <w:rFonts w:ascii="Times New Roman" w:hAnsi="Times New Roman" w:cs="Times New Roman"/>
          <w:sz w:val="24"/>
          <w:szCs w:val="24"/>
        </w:rPr>
        <w:t xml:space="preserve"> в крови с более низкой чувствительностью, включая различные способы экспресс-диагностики, можно применять для исключения ТЭЛА только у больных с ее низкой вероятностью по клиническим данным. </w:t>
      </w:r>
    </w:p>
    <w:p w14:paraId="57998A0A" w14:textId="77777777" w:rsidR="007D347E" w:rsidRPr="00C314ED" w:rsidRDefault="007D347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2. Учет концентрации Д-</w:t>
      </w:r>
      <w:proofErr w:type="spellStart"/>
      <w:r w:rsidRPr="00C314ED">
        <w:rPr>
          <w:rFonts w:ascii="Times New Roman" w:hAnsi="Times New Roman" w:cs="Times New Roman"/>
          <w:sz w:val="24"/>
          <w:szCs w:val="24"/>
        </w:rPr>
        <w:t>димера</w:t>
      </w:r>
      <w:proofErr w:type="spellEnd"/>
      <w:r w:rsidRPr="00C314ED">
        <w:rPr>
          <w:rFonts w:ascii="Times New Roman" w:hAnsi="Times New Roman" w:cs="Times New Roman"/>
          <w:sz w:val="24"/>
          <w:szCs w:val="24"/>
        </w:rPr>
        <w:t xml:space="preserve"> в крови рекомендуется для исключения, а не подтверждения ТЭЛА.</w:t>
      </w:r>
    </w:p>
    <w:p w14:paraId="2B844567" w14:textId="77777777" w:rsidR="007D347E" w:rsidRPr="00C314ED" w:rsidRDefault="007D347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lastRenderedPageBreak/>
        <w:t xml:space="preserve"> 3. Учет низкого уровня Д-</w:t>
      </w:r>
      <w:proofErr w:type="spellStart"/>
      <w:r w:rsidRPr="00C314ED">
        <w:rPr>
          <w:rFonts w:ascii="Times New Roman" w:hAnsi="Times New Roman" w:cs="Times New Roman"/>
          <w:sz w:val="24"/>
          <w:szCs w:val="24"/>
        </w:rPr>
        <w:t>димера</w:t>
      </w:r>
      <w:proofErr w:type="spellEnd"/>
      <w:r w:rsidRPr="00C314ED">
        <w:rPr>
          <w:rFonts w:ascii="Times New Roman" w:hAnsi="Times New Roman" w:cs="Times New Roman"/>
          <w:sz w:val="24"/>
          <w:szCs w:val="24"/>
        </w:rPr>
        <w:t xml:space="preserve"> в крови позволяет с достаточной надежностью исключить ТЭЛА у больных с низкой или средней вероятностью ТЭЛА по клиническим данным (или ТЭЛА маловероятна). Из-за высокого риска ложноотрицательных результатов не рекомендуется ориентироваться на этот показатель для исключения ТЭЛА у больных с исходно высокой вероятностью ТЭЛА по клиническим данным (или ТЭЛА вероятна). </w:t>
      </w:r>
    </w:p>
    <w:p w14:paraId="7254FAC9" w14:textId="77777777" w:rsidR="007D347E" w:rsidRPr="00C314ED" w:rsidRDefault="007D347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4. Оценка уровня Д-</w:t>
      </w:r>
      <w:proofErr w:type="spellStart"/>
      <w:r w:rsidRPr="00C314ED">
        <w:rPr>
          <w:rFonts w:ascii="Times New Roman" w:hAnsi="Times New Roman" w:cs="Times New Roman"/>
          <w:sz w:val="24"/>
          <w:szCs w:val="24"/>
        </w:rPr>
        <w:t>димера</w:t>
      </w:r>
      <w:proofErr w:type="spellEnd"/>
      <w:r w:rsidRPr="00C314ED">
        <w:rPr>
          <w:rFonts w:ascii="Times New Roman" w:hAnsi="Times New Roman" w:cs="Times New Roman"/>
          <w:sz w:val="24"/>
          <w:szCs w:val="24"/>
        </w:rPr>
        <w:t xml:space="preserve"> в крови наиболее полезна при первом обращении больного за медицинской помощью/ при поступлении в стационар. В этих случаях низкий уровень Д-</w:t>
      </w:r>
      <w:proofErr w:type="spellStart"/>
      <w:r w:rsidRPr="00C314ED">
        <w:rPr>
          <w:rFonts w:ascii="Times New Roman" w:hAnsi="Times New Roman" w:cs="Times New Roman"/>
          <w:sz w:val="24"/>
          <w:szCs w:val="24"/>
        </w:rPr>
        <w:t>димера</w:t>
      </w:r>
      <w:proofErr w:type="spellEnd"/>
      <w:r w:rsidRPr="00C314ED">
        <w:rPr>
          <w:rFonts w:ascii="Times New Roman" w:hAnsi="Times New Roman" w:cs="Times New Roman"/>
          <w:sz w:val="24"/>
          <w:szCs w:val="24"/>
        </w:rPr>
        <w:t xml:space="preserve"> в крови позволяет исключить наличие ТЭЛА примерно у 30% больных с низкой или средней вероятностью ТЭЛА по клиническим данным (или когда ТЭЛА маловероятна) и избежать таким образом дальнейшего инструментального обследования. Низкий уровень Д-</w:t>
      </w:r>
      <w:proofErr w:type="spellStart"/>
      <w:r w:rsidRPr="00C314ED">
        <w:rPr>
          <w:rFonts w:ascii="Times New Roman" w:hAnsi="Times New Roman" w:cs="Times New Roman"/>
          <w:sz w:val="24"/>
          <w:szCs w:val="24"/>
        </w:rPr>
        <w:t>димера</w:t>
      </w:r>
      <w:proofErr w:type="spellEnd"/>
      <w:r w:rsidRPr="00C314ED">
        <w:rPr>
          <w:rFonts w:ascii="Times New Roman" w:hAnsi="Times New Roman" w:cs="Times New Roman"/>
          <w:sz w:val="24"/>
          <w:szCs w:val="24"/>
        </w:rPr>
        <w:t xml:space="preserve"> в крови в более поздние сроки госпитализации, а также у больных с рядом сопутствующих заболеваний, после инвазивных вмешательств встречается намного реже, что во многих случаях не позволяет отвергнуть ТЭЛА, ориентируясь только на этот показатель. </w:t>
      </w:r>
    </w:p>
    <w:p w14:paraId="66FD30F4" w14:textId="77777777" w:rsidR="007D347E" w:rsidRPr="00C314ED" w:rsidRDefault="007D347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5. Для повышения информативности Д-</w:t>
      </w:r>
      <w:proofErr w:type="spellStart"/>
      <w:r w:rsidRPr="00C314ED">
        <w:rPr>
          <w:rFonts w:ascii="Times New Roman" w:hAnsi="Times New Roman" w:cs="Times New Roman"/>
          <w:sz w:val="24"/>
          <w:szCs w:val="24"/>
        </w:rPr>
        <w:t>димера</w:t>
      </w:r>
      <w:proofErr w:type="spellEnd"/>
      <w:r w:rsidRPr="00C314ED">
        <w:rPr>
          <w:rFonts w:ascii="Times New Roman" w:hAnsi="Times New Roman" w:cs="Times New Roman"/>
          <w:sz w:val="24"/>
          <w:szCs w:val="24"/>
        </w:rPr>
        <w:t xml:space="preserve"> при исключении ТЭЛА у больных старше 50 лет, рекомендуется за границу нормальной концентрации в крови принимать уровень, определенный по формуле: возраст х 10 мкг/л. </w:t>
      </w:r>
    </w:p>
    <w:p w14:paraId="5377E5E1" w14:textId="7ADCCE53" w:rsidR="007D347E" w:rsidRPr="00C314ED" w:rsidRDefault="007D347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Кроме того, с достаточной надежностью исключить ТЭЛА можно также при одновременном учете некоторых клинических данных и уровня Д-</w:t>
      </w:r>
      <w:proofErr w:type="spellStart"/>
      <w:r w:rsidRPr="00C314ED">
        <w:rPr>
          <w:rFonts w:ascii="Times New Roman" w:hAnsi="Times New Roman" w:cs="Times New Roman"/>
          <w:sz w:val="24"/>
          <w:szCs w:val="24"/>
        </w:rPr>
        <w:t>димера</w:t>
      </w:r>
      <w:proofErr w:type="spellEnd"/>
      <w:r w:rsidRPr="00C314ED">
        <w:rPr>
          <w:rFonts w:ascii="Times New Roman" w:hAnsi="Times New Roman" w:cs="Times New Roman"/>
          <w:sz w:val="24"/>
          <w:szCs w:val="24"/>
        </w:rPr>
        <w:t>. Для этой цели рекомендуется использовать алгоритм, изученный в исследовании YEARS: при отсутствии признаков тромбоза глубоких вен нижних конечностей, кровохарканья, но рассматривая ТЭЛА как наиболее вероятный диагноз, исключение ТЭЛА возможно при концентрации Д-</w:t>
      </w:r>
      <w:proofErr w:type="spellStart"/>
      <w:r w:rsidRPr="00C314ED">
        <w:rPr>
          <w:rFonts w:ascii="Times New Roman" w:hAnsi="Times New Roman" w:cs="Times New Roman"/>
          <w:sz w:val="24"/>
          <w:szCs w:val="24"/>
        </w:rPr>
        <w:t>димера</w:t>
      </w:r>
      <w:proofErr w:type="spellEnd"/>
      <w:r w:rsidRPr="00C314ED">
        <w:rPr>
          <w:rFonts w:ascii="Times New Roman" w:hAnsi="Times New Roman" w:cs="Times New Roman"/>
          <w:sz w:val="24"/>
          <w:szCs w:val="24"/>
        </w:rPr>
        <w:t xml:space="preserve"> в крови ниже 1000 мкг/л; у больных как минимум с одним их этих признаков – при уровне Д-</w:t>
      </w:r>
      <w:proofErr w:type="spellStart"/>
      <w:r w:rsidRPr="00C314ED">
        <w:rPr>
          <w:rFonts w:ascii="Times New Roman" w:hAnsi="Times New Roman" w:cs="Times New Roman"/>
          <w:sz w:val="24"/>
          <w:szCs w:val="24"/>
        </w:rPr>
        <w:t>димера</w:t>
      </w:r>
      <w:proofErr w:type="spellEnd"/>
      <w:r w:rsidRPr="00C314ED">
        <w:rPr>
          <w:rFonts w:ascii="Times New Roman" w:hAnsi="Times New Roman" w:cs="Times New Roman"/>
          <w:sz w:val="24"/>
          <w:szCs w:val="24"/>
        </w:rPr>
        <w:t xml:space="preserve"> ниже 500 мкг/л. При использовании этого алгоритма учет возраста больного для определения порога для нормального уровня Д-</w:t>
      </w:r>
      <w:proofErr w:type="spellStart"/>
      <w:r w:rsidRPr="00C314ED">
        <w:rPr>
          <w:rFonts w:ascii="Times New Roman" w:hAnsi="Times New Roman" w:cs="Times New Roman"/>
          <w:sz w:val="24"/>
          <w:szCs w:val="24"/>
        </w:rPr>
        <w:t>димера</w:t>
      </w:r>
      <w:proofErr w:type="spellEnd"/>
      <w:r w:rsidRPr="00C314ED">
        <w:rPr>
          <w:rFonts w:ascii="Times New Roman" w:hAnsi="Times New Roman" w:cs="Times New Roman"/>
          <w:sz w:val="24"/>
          <w:szCs w:val="24"/>
        </w:rPr>
        <w:t xml:space="preserve"> не требуется.</w:t>
      </w:r>
    </w:p>
    <w:p w14:paraId="2794932C" w14:textId="77777777" w:rsidR="007D347E" w:rsidRPr="00C314ED" w:rsidRDefault="007D347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Использование этих подходов у больных с низкой или средней вероятностью ТЭЛА по клиническим данным (или если ТЭЛА по клиническим данным маловероятна) позволяет чаще исключать ТЭЛА уже на текущем этапе диагностики и у большего числа больных исключить необходимость дальнейшего инструментального обследования. </w:t>
      </w:r>
    </w:p>
    <w:p w14:paraId="66C52A4E" w14:textId="24172935" w:rsidR="007D347E" w:rsidRPr="00C314ED" w:rsidRDefault="007D347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6. При выявлении повышенной концентрации Д-</w:t>
      </w:r>
      <w:proofErr w:type="spellStart"/>
      <w:r w:rsidRPr="00C314ED">
        <w:rPr>
          <w:rFonts w:ascii="Times New Roman" w:hAnsi="Times New Roman" w:cs="Times New Roman"/>
          <w:sz w:val="24"/>
          <w:szCs w:val="24"/>
        </w:rPr>
        <w:t>димера</w:t>
      </w:r>
      <w:proofErr w:type="spellEnd"/>
      <w:r w:rsidRPr="00C314ED">
        <w:rPr>
          <w:rFonts w:ascii="Times New Roman" w:hAnsi="Times New Roman" w:cs="Times New Roman"/>
          <w:sz w:val="24"/>
          <w:szCs w:val="24"/>
        </w:rPr>
        <w:t xml:space="preserve"> в крови у больных с клиническим подозрением на ТЭЛА рекомендуется переход к инструментальной диагностике заболевания.</w:t>
      </w:r>
    </w:p>
    <w:p w14:paraId="5E3E2E0A" w14:textId="7146A01F" w:rsidR="007D347E" w:rsidRPr="00C314ED" w:rsidRDefault="007D347E" w:rsidP="00035B41">
      <w:pPr>
        <w:pStyle w:val="2"/>
      </w:pPr>
      <w:bookmarkStart w:id="10" w:name="_Toc134734953"/>
      <w:r w:rsidRPr="00C314ED">
        <w:t>Компьютерная томография с контрастированием легочных артерий (КТ-</w:t>
      </w:r>
      <w:proofErr w:type="spellStart"/>
      <w:r w:rsidRPr="00C314ED">
        <w:t>пульмонография</w:t>
      </w:r>
      <w:proofErr w:type="spellEnd"/>
      <w:r w:rsidRPr="00C314ED">
        <w:t>)</w:t>
      </w:r>
      <w:bookmarkEnd w:id="10"/>
      <w:r w:rsidRPr="00C314ED">
        <w:t xml:space="preserve"> </w:t>
      </w:r>
    </w:p>
    <w:p w14:paraId="70A3725A" w14:textId="7A49047D" w:rsidR="007D347E" w:rsidRPr="00C314ED" w:rsidRDefault="007D347E" w:rsidP="00C314ED">
      <w:pPr>
        <w:spacing w:line="257" w:lineRule="auto"/>
        <w:ind w:firstLine="709"/>
        <w:rPr>
          <w:rFonts w:ascii="Times New Roman" w:hAnsi="Times New Roman" w:cs="Times New Roman"/>
          <w:sz w:val="24"/>
          <w:szCs w:val="24"/>
        </w:rPr>
      </w:pPr>
      <w:proofErr w:type="spellStart"/>
      <w:r w:rsidRPr="00C314ED">
        <w:rPr>
          <w:rFonts w:ascii="Times New Roman" w:hAnsi="Times New Roman" w:cs="Times New Roman"/>
          <w:sz w:val="24"/>
          <w:szCs w:val="24"/>
        </w:rPr>
        <w:t>Многодетекторная</w:t>
      </w:r>
      <w:proofErr w:type="spellEnd"/>
      <w:r w:rsidRPr="00C314ED">
        <w:rPr>
          <w:rFonts w:ascii="Times New Roman" w:hAnsi="Times New Roman" w:cs="Times New Roman"/>
          <w:sz w:val="24"/>
          <w:szCs w:val="24"/>
        </w:rPr>
        <w:t xml:space="preserve"> (</w:t>
      </w:r>
      <w:proofErr w:type="spellStart"/>
      <w:r w:rsidRPr="00C314ED">
        <w:rPr>
          <w:rFonts w:ascii="Times New Roman" w:hAnsi="Times New Roman" w:cs="Times New Roman"/>
          <w:sz w:val="24"/>
          <w:szCs w:val="24"/>
        </w:rPr>
        <w:t>мультиспиральная</w:t>
      </w:r>
      <w:proofErr w:type="spellEnd"/>
      <w:r w:rsidRPr="00C314ED">
        <w:rPr>
          <w:rFonts w:ascii="Times New Roman" w:hAnsi="Times New Roman" w:cs="Times New Roman"/>
          <w:sz w:val="24"/>
          <w:szCs w:val="24"/>
        </w:rPr>
        <w:t>) КТ-</w:t>
      </w:r>
      <w:proofErr w:type="spellStart"/>
      <w:r w:rsidRPr="00C314ED">
        <w:rPr>
          <w:rFonts w:ascii="Times New Roman" w:hAnsi="Times New Roman" w:cs="Times New Roman"/>
          <w:sz w:val="24"/>
          <w:szCs w:val="24"/>
        </w:rPr>
        <w:t>пульмонография</w:t>
      </w:r>
      <w:proofErr w:type="spellEnd"/>
      <w:r w:rsidRPr="00C314ED">
        <w:rPr>
          <w:rFonts w:ascii="Times New Roman" w:hAnsi="Times New Roman" w:cs="Times New Roman"/>
          <w:sz w:val="24"/>
          <w:szCs w:val="24"/>
        </w:rPr>
        <w:t xml:space="preserve"> рекомендуется как метод выбора для визуализации легочных артерий у больных с подозрением на ТЭЛА. Нормальный результат КТ-</w:t>
      </w:r>
      <w:proofErr w:type="spellStart"/>
      <w:r w:rsidRPr="00C314ED">
        <w:rPr>
          <w:rFonts w:ascii="Times New Roman" w:hAnsi="Times New Roman" w:cs="Times New Roman"/>
          <w:sz w:val="24"/>
          <w:szCs w:val="24"/>
        </w:rPr>
        <w:t>пульмогографии</w:t>
      </w:r>
      <w:proofErr w:type="spellEnd"/>
      <w:r w:rsidRPr="00C314ED">
        <w:rPr>
          <w:rFonts w:ascii="Times New Roman" w:hAnsi="Times New Roman" w:cs="Times New Roman"/>
          <w:sz w:val="24"/>
          <w:szCs w:val="24"/>
        </w:rPr>
        <w:t xml:space="preserve"> позволяет с достаточной степенью надежности исключить ТЭЛА у больных с низкой или средней вероятностью ТЭЛА по клиническим данным (или если ТЭЛА по клиническим данным маловероятна). При несовпадении клинической оценки (высокая вероятность ТЭЛА) и отрицательных результатов КТ-</w:t>
      </w:r>
      <w:proofErr w:type="spellStart"/>
      <w:r w:rsidRPr="00C314ED">
        <w:rPr>
          <w:rFonts w:ascii="Times New Roman" w:hAnsi="Times New Roman" w:cs="Times New Roman"/>
          <w:sz w:val="24"/>
          <w:szCs w:val="24"/>
        </w:rPr>
        <w:t>пульмонографии</w:t>
      </w:r>
      <w:proofErr w:type="spellEnd"/>
      <w:r w:rsidRPr="00C314ED">
        <w:rPr>
          <w:rFonts w:ascii="Times New Roman" w:hAnsi="Times New Roman" w:cs="Times New Roman"/>
          <w:sz w:val="24"/>
          <w:szCs w:val="24"/>
        </w:rPr>
        <w:t xml:space="preserve"> следует рассмотреть дополнительное диагностическое обследование.</w:t>
      </w:r>
    </w:p>
    <w:p w14:paraId="094DB2FB" w14:textId="77777777" w:rsidR="007D347E" w:rsidRPr="00C314ED" w:rsidRDefault="007D347E" w:rsidP="00C314ED">
      <w:pPr>
        <w:ind w:firstLine="709"/>
        <w:rPr>
          <w:rFonts w:ascii="Times New Roman" w:hAnsi="Times New Roman" w:cs="Times New Roman"/>
          <w:sz w:val="24"/>
          <w:szCs w:val="24"/>
        </w:rPr>
      </w:pPr>
      <w:r w:rsidRPr="00C314ED">
        <w:rPr>
          <w:rFonts w:ascii="Times New Roman" w:hAnsi="Times New Roman" w:cs="Times New Roman"/>
          <w:sz w:val="24"/>
          <w:szCs w:val="24"/>
        </w:rPr>
        <w:lastRenderedPageBreak/>
        <w:t xml:space="preserve"> Для верификации диагноза ТЭЛА рекомендуется учитывать дефекты наполнения сегментарных и более проксимальных ветвей легочных артерий. Клиническое значение дефектов наполнения </w:t>
      </w:r>
      <w:proofErr w:type="spellStart"/>
      <w:r w:rsidRPr="00C314ED">
        <w:rPr>
          <w:rFonts w:ascii="Times New Roman" w:hAnsi="Times New Roman" w:cs="Times New Roman"/>
          <w:sz w:val="24"/>
          <w:szCs w:val="24"/>
        </w:rPr>
        <w:t>субсегментарных</w:t>
      </w:r>
      <w:proofErr w:type="spellEnd"/>
      <w:r w:rsidRPr="00C314ED">
        <w:rPr>
          <w:rFonts w:ascii="Times New Roman" w:hAnsi="Times New Roman" w:cs="Times New Roman"/>
          <w:sz w:val="24"/>
          <w:szCs w:val="24"/>
        </w:rPr>
        <w:t xml:space="preserve"> ветвей легочных артерий не ясно; кроме того, эти находки плохо воспроизводятся при оценке разными специалистами. </w:t>
      </w:r>
    </w:p>
    <w:p w14:paraId="4350DDEC" w14:textId="4966D6DD" w:rsidR="007D347E" w:rsidRPr="00C314ED" w:rsidRDefault="007D347E" w:rsidP="00C314ED">
      <w:pPr>
        <w:ind w:firstLine="709"/>
        <w:rPr>
          <w:rFonts w:ascii="Times New Roman" w:hAnsi="Times New Roman" w:cs="Times New Roman"/>
          <w:sz w:val="24"/>
          <w:szCs w:val="24"/>
        </w:rPr>
      </w:pPr>
      <w:r w:rsidRPr="00C314ED">
        <w:rPr>
          <w:rFonts w:ascii="Times New Roman" w:hAnsi="Times New Roman" w:cs="Times New Roman"/>
          <w:sz w:val="24"/>
          <w:szCs w:val="24"/>
        </w:rPr>
        <w:t>При КТ-</w:t>
      </w:r>
      <w:proofErr w:type="spellStart"/>
      <w:r w:rsidRPr="00C314ED">
        <w:rPr>
          <w:rFonts w:ascii="Times New Roman" w:hAnsi="Times New Roman" w:cs="Times New Roman"/>
          <w:sz w:val="24"/>
          <w:szCs w:val="24"/>
        </w:rPr>
        <w:t>пульмонографии</w:t>
      </w:r>
      <w:proofErr w:type="spellEnd"/>
      <w:r w:rsidRPr="00C314ED">
        <w:rPr>
          <w:rFonts w:ascii="Times New Roman" w:hAnsi="Times New Roman" w:cs="Times New Roman"/>
          <w:sz w:val="24"/>
          <w:szCs w:val="24"/>
        </w:rPr>
        <w:t xml:space="preserve"> наряду с оценкой легочного сосудистого русла рекомендуется учитывать отношение конечно-диастолического диаметра правого желудочка к диаметру левого желудочка, измеренное в поперечной или четырехкамерной позиции. Данный показатель отражает расширение ПЖ, которое следует учитывать при стратификации раннего риска смерти при ТЭЛА.</w:t>
      </w:r>
    </w:p>
    <w:p w14:paraId="4D98CEF9" w14:textId="36E102AF" w:rsidR="007D347E" w:rsidRPr="00C314ED" w:rsidRDefault="007D347E" w:rsidP="00035B41">
      <w:pPr>
        <w:pStyle w:val="2"/>
      </w:pPr>
      <w:bookmarkStart w:id="11" w:name="_Toc134734954"/>
      <w:r w:rsidRPr="00C314ED">
        <w:t>Сцинтиграфия легких</w:t>
      </w:r>
      <w:bookmarkEnd w:id="11"/>
    </w:p>
    <w:p w14:paraId="6DA0CC97" w14:textId="557A3D91" w:rsidR="007D347E" w:rsidRPr="00C314ED" w:rsidRDefault="007D347E" w:rsidP="00C314ED">
      <w:pPr>
        <w:ind w:firstLine="709"/>
        <w:rPr>
          <w:rFonts w:ascii="Times New Roman" w:hAnsi="Times New Roman" w:cs="Times New Roman"/>
          <w:sz w:val="24"/>
          <w:szCs w:val="24"/>
        </w:rPr>
      </w:pPr>
      <w:r w:rsidRPr="00C314ED">
        <w:rPr>
          <w:rFonts w:ascii="Times New Roman" w:hAnsi="Times New Roman" w:cs="Times New Roman"/>
          <w:sz w:val="24"/>
          <w:szCs w:val="24"/>
        </w:rPr>
        <w:t xml:space="preserve"> Для ТЭЛА характерно отсутствие перфузии хорошо вентилируемых альвеол. Сохранение нормальной перфузии позволяет исключить ТЭЛА. Вентиляционный компонент исследования необходим для повышения его специфичности. Предпочтительна следующая трактовка результатов вентиляционно-</w:t>
      </w:r>
      <w:proofErr w:type="spellStart"/>
      <w:r w:rsidRPr="00C314ED">
        <w:rPr>
          <w:rFonts w:ascii="Times New Roman" w:hAnsi="Times New Roman" w:cs="Times New Roman"/>
          <w:sz w:val="24"/>
          <w:szCs w:val="24"/>
        </w:rPr>
        <w:t>перфузионной</w:t>
      </w:r>
      <w:proofErr w:type="spellEnd"/>
      <w:r w:rsidRPr="00C314ED">
        <w:rPr>
          <w:rFonts w:ascii="Times New Roman" w:hAnsi="Times New Roman" w:cs="Times New Roman"/>
          <w:sz w:val="24"/>
          <w:szCs w:val="24"/>
        </w:rPr>
        <w:t xml:space="preserve"> сцинтиграфии легких: нормальная </w:t>
      </w:r>
      <w:proofErr w:type="spellStart"/>
      <w:r w:rsidRPr="00C314ED">
        <w:rPr>
          <w:rFonts w:ascii="Times New Roman" w:hAnsi="Times New Roman" w:cs="Times New Roman"/>
          <w:sz w:val="24"/>
          <w:szCs w:val="24"/>
        </w:rPr>
        <w:t>сцинтиграмма</w:t>
      </w:r>
      <w:proofErr w:type="spellEnd"/>
      <w:r w:rsidRPr="00C314ED">
        <w:rPr>
          <w:rFonts w:ascii="Times New Roman" w:hAnsi="Times New Roman" w:cs="Times New Roman"/>
          <w:sz w:val="24"/>
          <w:szCs w:val="24"/>
        </w:rPr>
        <w:t xml:space="preserve"> (исключает ТЭЛА), высокая вероятность ТЭЛА (рассматривается как подтверждение диагноза, с возможным исключением для больных с низкой вероятностью ТЭЛА по клиническим данным), </w:t>
      </w:r>
      <w:proofErr w:type="spellStart"/>
      <w:r w:rsidRPr="00C314ED">
        <w:rPr>
          <w:rFonts w:ascii="Times New Roman" w:hAnsi="Times New Roman" w:cs="Times New Roman"/>
          <w:sz w:val="24"/>
          <w:szCs w:val="24"/>
        </w:rPr>
        <w:t>сцинтиграмма</w:t>
      </w:r>
      <w:proofErr w:type="spellEnd"/>
      <w:r w:rsidRPr="00C314ED">
        <w:rPr>
          <w:rFonts w:ascii="Times New Roman" w:hAnsi="Times New Roman" w:cs="Times New Roman"/>
          <w:sz w:val="24"/>
          <w:szCs w:val="24"/>
        </w:rPr>
        <w:t xml:space="preserve"> с неопределенной картиной (встречается в 50% случаев). У больных с нормальной рентгенограммой органов грудной клетки наличие дефекта перфузии может рассматриваться как проявление ТЭЛА.</w:t>
      </w:r>
    </w:p>
    <w:p w14:paraId="4930E82E" w14:textId="1A0FFCBE" w:rsidR="007D347E" w:rsidRPr="00C314ED" w:rsidRDefault="007D347E" w:rsidP="00035B41">
      <w:pPr>
        <w:pStyle w:val="2"/>
      </w:pPr>
      <w:bookmarkStart w:id="12" w:name="_Toc134734955"/>
      <w:proofErr w:type="spellStart"/>
      <w:r w:rsidRPr="00C314ED">
        <w:t>Пульмонография</w:t>
      </w:r>
      <w:bookmarkEnd w:id="12"/>
      <w:proofErr w:type="spellEnd"/>
      <w:r w:rsidRPr="00C314ED">
        <w:t xml:space="preserve"> </w:t>
      </w:r>
    </w:p>
    <w:p w14:paraId="3B4F04EE" w14:textId="12790E93" w:rsidR="007D347E" w:rsidRPr="00C314ED" w:rsidRDefault="007D347E" w:rsidP="00C314ED">
      <w:pPr>
        <w:ind w:firstLine="709"/>
        <w:rPr>
          <w:rFonts w:ascii="Times New Roman" w:hAnsi="Times New Roman" w:cs="Times New Roman"/>
          <w:sz w:val="24"/>
          <w:szCs w:val="24"/>
        </w:rPr>
      </w:pPr>
      <w:r w:rsidRPr="00C314ED">
        <w:rPr>
          <w:rFonts w:ascii="Times New Roman" w:hAnsi="Times New Roman" w:cs="Times New Roman"/>
          <w:sz w:val="24"/>
          <w:szCs w:val="24"/>
        </w:rPr>
        <w:t>Исторически являлась “золотым” стандартом диагностики ТЭЛА. В настоящее время фактически вытеснена неинвазивной и более безопасной КТ-</w:t>
      </w:r>
      <w:proofErr w:type="spellStart"/>
      <w:r w:rsidRPr="00C314ED">
        <w:rPr>
          <w:rFonts w:ascii="Times New Roman" w:hAnsi="Times New Roman" w:cs="Times New Roman"/>
          <w:sz w:val="24"/>
          <w:szCs w:val="24"/>
        </w:rPr>
        <w:t>пульмонографией</w:t>
      </w:r>
      <w:proofErr w:type="spellEnd"/>
      <w:r w:rsidRPr="00C314ED">
        <w:rPr>
          <w:rFonts w:ascii="Times New Roman" w:hAnsi="Times New Roman" w:cs="Times New Roman"/>
          <w:sz w:val="24"/>
          <w:szCs w:val="24"/>
        </w:rPr>
        <w:t xml:space="preserve">. Выявление небольших тромбов в </w:t>
      </w:r>
      <w:proofErr w:type="spellStart"/>
      <w:r w:rsidRPr="00C314ED">
        <w:rPr>
          <w:rFonts w:ascii="Times New Roman" w:hAnsi="Times New Roman" w:cs="Times New Roman"/>
          <w:sz w:val="24"/>
          <w:szCs w:val="24"/>
        </w:rPr>
        <w:t>субсегментарных</w:t>
      </w:r>
      <w:proofErr w:type="spellEnd"/>
      <w:r w:rsidRPr="00C314ED">
        <w:rPr>
          <w:rFonts w:ascii="Times New Roman" w:hAnsi="Times New Roman" w:cs="Times New Roman"/>
          <w:sz w:val="24"/>
          <w:szCs w:val="24"/>
        </w:rPr>
        <w:t xml:space="preserve"> ветвях легочных артерий требует цифровой обработки </w:t>
      </w:r>
      <w:proofErr w:type="spellStart"/>
      <w:r w:rsidRPr="00C314ED">
        <w:rPr>
          <w:rFonts w:ascii="Times New Roman" w:hAnsi="Times New Roman" w:cs="Times New Roman"/>
          <w:sz w:val="24"/>
          <w:szCs w:val="24"/>
        </w:rPr>
        <w:t>ангиограмм</w:t>
      </w:r>
      <w:proofErr w:type="spellEnd"/>
      <w:r w:rsidRPr="00C314ED">
        <w:rPr>
          <w:rFonts w:ascii="Times New Roman" w:hAnsi="Times New Roman" w:cs="Times New Roman"/>
          <w:sz w:val="24"/>
          <w:szCs w:val="24"/>
        </w:rPr>
        <w:t xml:space="preserve"> и характеризуется большим разбросом заключений при оценке разными специалистами.</w:t>
      </w:r>
    </w:p>
    <w:p w14:paraId="71E8E29B" w14:textId="065446C5" w:rsidR="0079373E" w:rsidRPr="00C314ED" w:rsidRDefault="0079373E" w:rsidP="00035B41">
      <w:pPr>
        <w:pStyle w:val="2"/>
      </w:pPr>
      <w:r w:rsidRPr="00C314ED">
        <w:t xml:space="preserve"> </w:t>
      </w:r>
      <w:bookmarkStart w:id="13" w:name="_Toc134734956"/>
      <w:r w:rsidRPr="00C314ED">
        <w:t>Эхокардиография</w:t>
      </w:r>
      <w:bookmarkEnd w:id="13"/>
      <w:r w:rsidRPr="00C314ED">
        <w:t xml:space="preserve"> </w:t>
      </w:r>
    </w:p>
    <w:p w14:paraId="503AC9B8" w14:textId="77777777" w:rsidR="0079373E" w:rsidRPr="00C314ED" w:rsidRDefault="0079373E" w:rsidP="00C314ED">
      <w:pPr>
        <w:ind w:firstLine="709"/>
        <w:rPr>
          <w:rFonts w:ascii="Times New Roman" w:hAnsi="Times New Roman" w:cs="Times New Roman"/>
          <w:sz w:val="24"/>
          <w:szCs w:val="24"/>
        </w:rPr>
      </w:pPr>
      <w:r w:rsidRPr="00C314ED">
        <w:rPr>
          <w:rFonts w:ascii="Times New Roman" w:hAnsi="Times New Roman" w:cs="Times New Roman"/>
          <w:sz w:val="24"/>
          <w:szCs w:val="24"/>
        </w:rPr>
        <w:t xml:space="preserve">Острая ТЭЛА сопровождается повышением давления в правом желудочке и его дисфункцией, что может быть диагностировано с помощью эхокардиографии. Рутинное применение </w:t>
      </w:r>
      <w:proofErr w:type="spellStart"/>
      <w:r w:rsidRPr="00C314ED">
        <w:rPr>
          <w:rFonts w:ascii="Times New Roman" w:hAnsi="Times New Roman" w:cs="Times New Roman"/>
          <w:sz w:val="24"/>
          <w:szCs w:val="24"/>
        </w:rPr>
        <w:t>ЭхоКГ</w:t>
      </w:r>
      <w:proofErr w:type="spellEnd"/>
      <w:r w:rsidRPr="00C314ED">
        <w:rPr>
          <w:rFonts w:ascii="Times New Roman" w:hAnsi="Times New Roman" w:cs="Times New Roman"/>
          <w:sz w:val="24"/>
          <w:szCs w:val="24"/>
        </w:rPr>
        <w:t xml:space="preserve"> для диагностики ТЭЛА у пациентов со стабильной гемодинамикой не рекомендуется. Для пациентов в крайне нестабильном состоянии либо при отсутствии возможности проведения других тестов, диагноз ТЭЛА можно поставить на основе одних лишь косвенных результатов </w:t>
      </w:r>
      <w:proofErr w:type="spellStart"/>
      <w:r w:rsidRPr="00C314ED">
        <w:rPr>
          <w:rFonts w:ascii="Times New Roman" w:hAnsi="Times New Roman" w:cs="Times New Roman"/>
          <w:sz w:val="24"/>
          <w:szCs w:val="24"/>
        </w:rPr>
        <w:t>ЭхоКГ</w:t>
      </w:r>
      <w:proofErr w:type="spellEnd"/>
      <w:r w:rsidRPr="00C314ED">
        <w:rPr>
          <w:rFonts w:ascii="Times New Roman" w:hAnsi="Times New Roman" w:cs="Times New Roman"/>
          <w:sz w:val="24"/>
          <w:szCs w:val="24"/>
        </w:rPr>
        <w:t xml:space="preserve">, проведя верифицирующие обследования после стабилизации состояния пациента. Удобство ультразвукового исследования сердца при ТЭЛА заключается, прежде всего, в возможности оценить все изменения в реальном времени у постели больного, и при его тяжелом состоянии помогает быстрой диагностике ТЭЛА. </w:t>
      </w:r>
    </w:p>
    <w:p w14:paraId="55372F10" w14:textId="77777777"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Необходимо различать особенности </w:t>
      </w:r>
      <w:proofErr w:type="spellStart"/>
      <w:r w:rsidRPr="00C314ED">
        <w:rPr>
          <w:rFonts w:ascii="Times New Roman" w:hAnsi="Times New Roman" w:cs="Times New Roman"/>
          <w:sz w:val="24"/>
          <w:szCs w:val="24"/>
        </w:rPr>
        <w:t>эхокардиографической</w:t>
      </w:r>
      <w:proofErr w:type="spellEnd"/>
      <w:r w:rsidRPr="00C314ED">
        <w:rPr>
          <w:rFonts w:ascii="Times New Roman" w:hAnsi="Times New Roman" w:cs="Times New Roman"/>
          <w:sz w:val="24"/>
          <w:szCs w:val="24"/>
        </w:rPr>
        <w:t xml:space="preserve"> диагностики острой и хронической тромбоэмболии легочной артерии. В настоящее время прижизненная диагностика ТЭЛА у внезапно умерших пациентов осуществляется лишь в 7% случаев, а у 59% пациентов это грозное заболевание остается нераспознанным и устанавливается лишь после смерти. Частота подтвержденной ХТЭЛГ после перенесенной ТЭЛА составляет около 1,5%, заболевание в основном формируется не ранее, чем через 2-3 месяца после эпизода ТЭЛА.</w:t>
      </w:r>
    </w:p>
    <w:p w14:paraId="03647835" w14:textId="77777777"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 К типичным </w:t>
      </w:r>
      <w:proofErr w:type="spellStart"/>
      <w:r w:rsidRPr="00C314ED">
        <w:rPr>
          <w:rFonts w:ascii="Times New Roman" w:hAnsi="Times New Roman" w:cs="Times New Roman"/>
          <w:sz w:val="24"/>
          <w:szCs w:val="24"/>
        </w:rPr>
        <w:t>эхокардиографическим</w:t>
      </w:r>
      <w:proofErr w:type="spellEnd"/>
      <w:r w:rsidRPr="00C314ED">
        <w:rPr>
          <w:rFonts w:ascii="Times New Roman" w:hAnsi="Times New Roman" w:cs="Times New Roman"/>
          <w:sz w:val="24"/>
          <w:szCs w:val="24"/>
        </w:rPr>
        <w:t xml:space="preserve"> признакам ТЭЛА и ХТЭЛГ относятся: дилатация и нарушение сократимости правого желудочка, увеличение отношения </w:t>
      </w:r>
      <w:r w:rsidRPr="00C314ED">
        <w:rPr>
          <w:rFonts w:ascii="Times New Roman" w:hAnsi="Times New Roman" w:cs="Times New Roman"/>
          <w:sz w:val="24"/>
          <w:szCs w:val="24"/>
        </w:rPr>
        <w:lastRenderedPageBreak/>
        <w:t xml:space="preserve">размеров правого желудочка к левому, расширение ствола и ветвей легочной артерии, увеличение скорости потока </w:t>
      </w:r>
      <w:proofErr w:type="spellStart"/>
      <w:r w:rsidRPr="00C314ED">
        <w:rPr>
          <w:rFonts w:ascii="Times New Roman" w:hAnsi="Times New Roman" w:cs="Times New Roman"/>
          <w:sz w:val="24"/>
          <w:szCs w:val="24"/>
        </w:rPr>
        <w:t>регургитации</w:t>
      </w:r>
      <w:proofErr w:type="spellEnd"/>
      <w:r w:rsidRPr="00C314ED">
        <w:rPr>
          <w:rFonts w:ascii="Times New Roman" w:hAnsi="Times New Roman" w:cs="Times New Roman"/>
          <w:sz w:val="24"/>
          <w:szCs w:val="24"/>
        </w:rPr>
        <w:t xml:space="preserve"> крови на </w:t>
      </w:r>
      <w:proofErr w:type="spellStart"/>
      <w:r w:rsidRPr="00C314ED">
        <w:rPr>
          <w:rFonts w:ascii="Times New Roman" w:hAnsi="Times New Roman" w:cs="Times New Roman"/>
          <w:sz w:val="24"/>
          <w:szCs w:val="24"/>
        </w:rPr>
        <w:t>трикуспидальном</w:t>
      </w:r>
      <w:proofErr w:type="spellEnd"/>
      <w:r w:rsidRPr="00C314ED">
        <w:rPr>
          <w:rFonts w:ascii="Times New Roman" w:hAnsi="Times New Roman" w:cs="Times New Roman"/>
          <w:sz w:val="24"/>
          <w:szCs w:val="24"/>
        </w:rPr>
        <w:t xml:space="preserve"> и легочном клапанах и др. Однако с учетом особенностей геометрии ПЖ не существует единственного </w:t>
      </w:r>
      <w:proofErr w:type="spellStart"/>
      <w:r w:rsidRPr="00C314ED">
        <w:rPr>
          <w:rFonts w:ascii="Times New Roman" w:hAnsi="Times New Roman" w:cs="Times New Roman"/>
          <w:sz w:val="24"/>
          <w:szCs w:val="24"/>
        </w:rPr>
        <w:t>ЭхоКГ</w:t>
      </w:r>
      <w:proofErr w:type="spellEnd"/>
      <w:r w:rsidRPr="00C314ED">
        <w:rPr>
          <w:rFonts w:ascii="Times New Roman" w:hAnsi="Times New Roman" w:cs="Times New Roman"/>
          <w:sz w:val="24"/>
          <w:szCs w:val="24"/>
        </w:rPr>
        <w:t xml:space="preserve"> показателя, по которому можно было бы быстро и надежно установить его дисфункцию, а течение заболевания не всегда сопровождается типичными признаками. Поэтому </w:t>
      </w:r>
      <w:proofErr w:type="spellStart"/>
      <w:r w:rsidRPr="00C314ED">
        <w:rPr>
          <w:rFonts w:ascii="Times New Roman" w:hAnsi="Times New Roman" w:cs="Times New Roman"/>
          <w:sz w:val="24"/>
          <w:szCs w:val="24"/>
        </w:rPr>
        <w:t>эхокардиографическая</w:t>
      </w:r>
      <w:proofErr w:type="spellEnd"/>
      <w:r w:rsidRPr="00C314ED">
        <w:rPr>
          <w:rFonts w:ascii="Times New Roman" w:hAnsi="Times New Roman" w:cs="Times New Roman"/>
          <w:sz w:val="24"/>
          <w:szCs w:val="24"/>
        </w:rPr>
        <w:t xml:space="preserve"> диагностика ТЭЛА и ХТЭЛГ сложна, а значимость </w:t>
      </w:r>
      <w:proofErr w:type="spellStart"/>
      <w:r w:rsidRPr="00C314ED">
        <w:rPr>
          <w:rFonts w:ascii="Times New Roman" w:hAnsi="Times New Roman" w:cs="Times New Roman"/>
          <w:sz w:val="24"/>
          <w:szCs w:val="24"/>
        </w:rPr>
        <w:t>ЭхоКГ</w:t>
      </w:r>
      <w:proofErr w:type="spellEnd"/>
      <w:r w:rsidRPr="00C314ED">
        <w:rPr>
          <w:rFonts w:ascii="Times New Roman" w:hAnsi="Times New Roman" w:cs="Times New Roman"/>
          <w:sz w:val="24"/>
          <w:szCs w:val="24"/>
        </w:rPr>
        <w:t xml:space="preserve"> критериев варьирует в разных исследованиях. Так как негативная предсказательная ценность отдельных </w:t>
      </w:r>
      <w:proofErr w:type="spellStart"/>
      <w:r w:rsidRPr="00C314ED">
        <w:rPr>
          <w:rFonts w:ascii="Times New Roman" w:hAnsi="Times New Roman" w:cs="Times New Roman"/>
          <w:sz w:val="24"/>
          <w:szCs w:val="24"/>
        </w:rPr>
        <w:t>эхокардиографических</w:t>
      </w:r>
      <w:proofErr w:type="spellEnd"/>
      <w:r w:rsidRPr="00C314ED">
        <w:rPr>
          <w:rFonts w:ascii="Times New Roman" w:hAnsi="Times New Roman" w:cs="Times New Roman"/>
          <w:sz w:val="24"/>
          <w:szCs w:val="24"/>
        </w:rPr>
        <w:t xml:space="preserve"> показателей дисфункции ПЖ в среднем составляет 40-50%, то отрицательный результат не исключает диагноза ТЭЛА. </w:t>
      </w:r>
    </w:p>
    <w:p w14:paraId="5268AE41" w14:textId="0CFDE5C5"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Наиболее специфичным признаком острой ТЭЛА является нарушение систолической функции ПЖ, выражающееся в снижении сократимости свободной стенки ПЖ по сравнению с гиперкинезом или </w:t>
      </w:r>
      <w:proofErr w:type="spellStart"/>
      <w:r w:rsidRPr="00C314ED">
        <w:rPr>
          <w:rFonts w:ascii="Times New Roman" w:hAnsi="Times New Roman" w:cs="Times New Roman"/>
          <w:sz w:val="24"/>
          <w:szCs w:val="24"/>
        </w:rPr>
        <w:t>нормокинезом</w:t>
      </w:r>
      <w:proofErr w:type="spellEnd"/>
      <w:r w:rsidRPr="00C314ED">
        <w:rPr>
          <w:rFonts w:ascii="Times New Roman" w:hAnsi="Times New Roman" w:cs="Times New Roman"/>
          <w:sz w:val="24"/>
          <w:szCs w:val="24"/>
        </w:rPr>
        <w:t xml:space="preserve"> его верхушки (симптом </w:t>
      </w:r>
      <w:proofErr w:type="spellStart"/>
      <w:r w:rsidRPr="00C314ED">
        <w:rPr>
          <w:rFonts w:ascii="Times New Roman" w:hAnsi="Times New Roman" w:cs="Times New Roman"/>
          <w:sz w:val="24"/>
          <w:szCs w:val="24"/>
        </w:rPr>
        <w:t>МакКоннелла</w:t>
      </w:r>
      <w:proofErr w:type="spellEnd"/>
      <w:r w:rsidRPr="00C314ED">
        <w:rPr>
          <w:rFonts w:ascii="Times New Roman" w:hAnsi="Times New Roman" w:cs="Times New Roman"/>
          <w:sz w:val="24"/>
          <w:szCs w:val="24"/>
        </w:rPr>
        <w:t xml:space="preserve"> (</w:t>
      </w:r>
      <w:proofErr w:type="spellStart"/>
      <w:r w:rsidRPr="00C314ED">
        <w:rPr>
          <w:rFonts w:ascii="Times New Roman" w:hAnsi="Times New Roman" w:cs="Times New Roman"/>
          <w:sz w:val="24"/>
          <w:szCs w:val="24"/>
        </w:rPr>
        <w:t>McConnell</w:t>
      </w:r>
      <w:proofErr w:type="spellEnd"/>
      <w:r w:rsidRPr="00C314ED">
        <w:rPr>
          <w:rFonts w:ascii="Times New Roman" w:hAnsi="Times New Roman" w:cs="Times New Roman"/>
          <w:sz w:val="24"/>
          <w:szCs w:val="24"/>
        </w:rPr>
        <w:t xml:space="preserve">)). Чувствительность данного признака составляет 77%, специфичность – 94%, а высокое положительное прогностическое значение отмечается даже при наличии сопутствующих </w:t>
      </w:r>
      <w:proofErr w:type="spellStart"/>
      <w:r w:rsidRPr="00C314ED">
        <w:rPr>
          <w:rFonts w:ascii="Times New Roman" w:hAnsi="Times New Roman" w:cs="Times New Roman"/>
          <w:sz w:val="24"/>
          <w:szCs w:val="24"/>
        </w:rPr>
        <w:t>кардиореспираторных</w:t>
      </w:r>
      <w:proofErr w:type="spellEnd"/>
      <w:r w:rsidRPr="00C314ED">
        <w:rPr>
          <w:rFonts w:ascii="Times New Roman" w:hAnsi="Times New Roman" w:cs="Times New Roman"/>
          <w:sz w:val="24"/>
          <w:szCs w:val="24"/>
        </w:rPr>
        <w:t xml:space="preserve"> заболеваний. Недостатком симптома </w:t>
      </w:r>
      <w:proofErr w:type="spellStart"/>
      <w:r w:rsidRPr="00C314ED">
        <w:rPr>
          <w:rFonts w:ascii="Times New Roman" w:hAnsi="Times New Roman" w:cs="Times New Roman"/>
          <w:sz w:val="24"/>
          <w:szCs w:val="24"/>
        </w:rPr>
        <w:t>МакКоннелла</w:t>
      </w:r>
      <w:proofErr w:type="spellEnd"/>
      <w:r w:rsidRPr="00C314ED">
        <w:rPr>
          <w:rFonts w:ascii="Times New Roman" w:hAnsi="Times New Roman" w:cs="Times New Roman"/>
          <w:sz w:val="24"/>
          <w:szCs w:val="24"/>
        </w:rPr>
        <w:t xml:space="preserve"> является его субъективная и качественная оценка.</w:t>
      </w:r>
    </w:p>
    <w:p w14:paraId="61271BD8" w14:textId="23343E76"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Также одним из специфических, но обладающих низкой чувствительностью признаков ТЭЛА, является симптом “60/60”, когда определяется уменьшение времени ускорения кровотока в устье легочной артерии</w:t>
      </w:r>
      <w:r w:rsidRPr="00C314ED">
        <w:rPr>
          <w:rFonts w:ascii="Times New Roman" w:hAnsi="Times New Roman" w:cs="Times New Roman"/>
          <w:sz w:val="24"/>
          <w:szCs w:val="24"/>
        </w:rPr>
        <w:t xml:space="preserve"> </w:t>
      </w:r>
      <w:proofErr w:type="gramStart"/>
      <w:r w:rsidRPr="00C314ED">
        <w:rPr>
          <w:rFonts w:ascii="Times New Roman" w:hAnsi="Times New Roman" w:cs="Times New Roman"/>
          <w:sz w:val="24"/>
          <w:szCs w:val="24"/>
        </w:rPr>
        <w:t>&lt; 60</w:t>
      </w:r>
      <w:proofErr w:type="gramEnd"/>
      <w:r w:rsidRPr="00C314ED">
        <w:rPr>
          <w:rFonts w:ascii="Times New Roman" w:hAnsi="Times New Roman" w:cs="Times New Roman"/>
          <w:sz w:val="24"/>
          <w:szCs w:val="24"/>
        </w:rPr>
        <w:t xml:space="preserve"> мс </w:t>
      </w:r>
      <w:r w:rsidRPr="00C314ED">
        <w:rPr>
          <w:rFonts w:ascii="Times New Roman" w:hAnsi="Times New Roman" w:cs="Times New Roman"/>
          <w:sz w:val="24"/>
          <w:szCs w:val="24"/>
        </w:rPr>
        <w:t xml:space="preserve">при перепаде давления (градиента) на трехстворчатом клапане при его недостаточности ≤60 мм </w:t>
      </w:r>
      <w:proofErr w:type="spellStart"/>
      <w:r w:rsidRPr="00C314ED">
        <w:rPr>
          <w:rFonts w:ascii="Times New Roman" w:hAnsi="Times New Roman" w:cs="Times New Roman"/>
          <w:sz w:val="24"/>
          <w:szCs w:val="24"/>
        </w:rPr>
        <w:t>рт.ст</w:t>
      </w:r>
      <w:proofErr w:type="spellEnd"/>
    </w:p>
    <w:p w14:paraId="729F256D" w14:textId="450CBE11"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Вышеперечисленные симптомы присутствуют лишь у ~ 12- 20% больных с ТЭЛА. Признаки перегрузки или дисфункции ПЖ могут обнаруживаться и при отсутствии острой ТЭЛА, но в случае сопутствующих кардиологических или легочных заболеваний. Необходимо помнить о такой патологии, как идиопатическая легочная гипертензия, при которой подобные изменения крайне выражены. Гипокинез или </w:t>
      </w:r>
      <w:proofErr w:type="spellStart"/>
      <w:r w:rsidRPr="00C314ED">
        <w:rPr>
          <w:rFonts w:ascii="Times New Roman" w:hAnsi="Times New Roman" w:cs="Times New Roman"/>
          <w:sz w:val="24"/>
          <w:szCs w:val="24"/>
        </w:rPr>
        <w:t>акинез</w:t>
      </w:r>
      <w:proofErr w:type="spellEnd"/>
      <w:r w:rsidRPr="00C314ED">
        <w:rPr>
          <w:rFonts w:ascii="Times New Roman" w:hAnsi="Times New Roman" w:cs="Times New Roman"/>
          <w:sz w:val="24"/>
          <w:szCs w:val="24"/>
        </w:rPr>
        <w:t xml:space="preserve"> свободной стенки ПЖ, обусловленный инфарктом миокарда ПЖ может симулировать симптом </w:t>
      </w:r>
      <w:proofErr w:type="spellStart"/>
      <w:r w:rsidRPr="00C314ED">
        <w:rPr>
          <w:rFonts w:ascii="Times New Roman" w:hAnsi="Times New Roman" w:cs="Times New Roman"/>
          <w:sz w:val="24"/>
          <w:szCs w:val="24"/>
        </w:rPr>
        <w:t>МакКоннелла</w:t>
      </w:r>
      <w:proofErr w:type="spellEnd"/>
      <w:r w:rsidRPr="00C314ED">
        <w:rPr>
          <w:rFonts w:ascii="Times New Roman" w:hAnsi="Times New Roman" w:cs="Times New Roman"/>
          <w:sz w:val="24"/>
          <w:szCs w:val="24"/>
        </w:rPr>
        <w:t xml:space="preserve">, что приводит к постановке ложного диагноза ТЭЛА. В этих случаях требуются дополнительные </w:t>
      </w:r>
      <w:proofErr w:type="spellStart"/>
      <w:r w:rsidRPr="00C314ED">
        <w:rPr>
          <w:rFonts w:ascii="Times New Roman" w:hAnsi="Times New Roman" w:cs="Times New Roman"/>
          <w:sz w:val="24"/>
          <w:szCs w:val="24"/>
        </w:rPr>
        <w:t>эхокардиографические</w:t>
      </w:r>
      <w:proofErr w:type="spellEnd"/>
      <w:r w:rsidRPr="00C314ED">
        <w:rPr>
          <w:rFonts w:ascii="Times New Roman" w:hAnsi="Times New Roman" w:cs="Times New Roman"/>
          <w:sz w:val="24"/>
          <w:szCs w:val="24"/>
        </w:rPr>
        <w:t xml:space="preserve"> параметры оценки перегрузки ПЖ давлением. Измерение систолической экскурсии плоскости </w:t>
      </w:r>
      <w:proofErr w:type="spellStart"/>
      <w:r w:rsidRPr="00C314ED">
        <w:rPr>
          <w:rFonts w:ascii="Times New Roman" w:hAnsi="Times New Roman" w:cs="Times New Roman"/>
          <w:sz w:val="24"/>
          <w:szCs w:val="24"/>
        </w:rPr>
        <w:t>трикуспидального</w:t>
      </w:r>
      <w:proofErr w:type="spellEnd"/>
      <w:r w:rsidRPr="00C314ED">
        <w:rPr>
          <w:rFonts w:ascii="Times New Roman" w:hAnsi="Times New Roman" w:cs="Times New Roman"/>
          <w:sz w:val="24"/>
          <w:szCs w:val="24"/>
        </w:rPr>
        <w:t xml:space="preserve"> кольца (TAPSE) не может рассматриваться в качестве дифференциально-диагностического критерия, так как показатель TAPSE будет снижен и при симптоме </w:t>
      </w:r>
      <w:proofErr w:type="spellStart"/>
      <w:r w:rsidRPr="00C314ED">
        <w:rPr>
          <w:rFonts w:ascii="Times New Roman" w:hAnsi="Times New Roman" w:cs="Times New Roman"/>
          <w:sz w:val="24"/>
          <w:szCs w:val="24"/>
        </w:rPr>
        <w:t>МакКоннелла</w:t>
      </w:r>
      <w:proofErr w:type="spellEnd"/>
      <w:r w:rsidRPr="00C314ED">
        <w:rPr>
          <w:rFonts w:ascii="Times New Roman" w:hAnsi="Times New Roman" w:cs="Times New Roman"/>
          <w:sz w:val="24"/>
          <w:szCs w:val="24"/>
        </w:rPr>
        <w:t>, и при инфаркте ПЖ.</w:t>
      </w:r>
    </w:p>
    <w:p w14:paraId="1A332593" w14:textId="68294276"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Эмболия в систему ЛА может влиять на «новые» </w:t>
      </w:r>
      <w:proofErr w:type="spellStart"/>
      <w:r w:rsidRPr="00C314ED">
        <w:rPr>
          <w:rFonts w:ascii="Times New Roman" w:hAnsi="Times New Roman" w:cs="Times New Roman"/>
          <w:sz w:val="24"/>
          <w:szCs w:val="24"/>
        </w:rPr>
        <w:t>ЭхоКГ</w:t>
      </w:r>
      <w:proofErr w:type="spellEnd"/>
      <w:r w:rsidRPr="00C314ED">
        <w:rPr>
          <w:rFonts w:ascii="Times New Roman" w:hAnsi="Times New Roman" w:cs="Times New Roman"/>
          <w:sz w:val="24"/>
          <w:szCs w:val="24"/>
        </w:rPr>
        <w:t xml:space="preserve"> параметры функции ПЖ, основанные на тканевой </w:t>
      </w:r>
      <w:proofErr w:type="spellStart"/>
      <w:r w:rsidRPr="00C314ED">
        <w:rPr>
          <w:rFonts w:ascii="Times New Roman" w:hAnsi="Times New Roman" w:cs="Times New Roman"/>
          <w:sz w:val="24"/>
          <w:szCs w:val="24"/>
        </w:rPr>
        <w:t>миокардиальной</w:t>
      </w:r>
      <w:proofErr w:type="spellEnd"/>
      <w:r w:rsidRPr="00C314ED">
        <w:rPr>
          <w:rFonts w:ascii="Times New Roman" w:hAnsi="Times New Roman" w:cs="Times New Roman"/>
          <w:sz w:val="24"/>
          <w:szCs w:val="24"/>
        </w:rPr>
        <w:t xml:space="preserve"> допплерографии и на оценке растяжимости (деформации) миокарда. Однако эти параметры обладают низкой специфичностью и могут оставаться нормальными у гемодинамически стабильных больных, несмотря на наличие острой ТЭЛА. Тем не менее, использование технологии ТМД может помочь в выявлении даже небольшой дисфункции ПЖ. К таким параметрам относятся: скорость тканевого пика быстрого наполнения ПЖ в диастолу от кольца </w:t>
      </w:r>
      <w:proofErr w:type="spellStart"/>
      <w:r w:rsidRPr="00C314ED">
        <w:rPr>
          <w:rFonts w:ascii="Times New Roman" w:hAnsi="Times New Roman" w:cs="Times New Roman"/>
          <w:sz w:val="24"/>
          <w:szCs w:val="24"/>
        </w:rPr>
        <w:t>трикуспидального</w:t>
      </w:r>
      <w:proofErr w:type="spellEnd"/>
      <w:r w:rsidRPr="00C314ED">
        <w:rPr>
          <w:rFonts w:ascii="Times New Roman" w:hAnsi="Times New Roman" w:cs="Times New Roman"/>
          <w:sz w:val="24"/>
          <w:szCs w:val="24"/>
        </w:rPr>
        <w:t xml:space="preserve"> клапана (Е′ ТК </w:t>
      </w:r>
      <w:r w:rsidRPr="00C314ED">
        <w:rPr>
          <w:rFonts w:ascii="Times New Roman" w:hAnsi="Times New Roman" w:cs="Times New Roman"/>
          <w:sz w:val="24"/>
          <w:szCs w:val="24"/>
        </w:rPr>
        <w:t>&lt; 9 см/с</w:t>
      </w:r>
      <w:r w:rsidRPr="00C314ED">
        <w:rPr>
          <w:rFonts w:ascii="Times New Roman" w:hAnsi="Times New Roman" w:cs="Times New Roman"/>
          <w:sz w:val="24"/>
          <w:szCs w:val="24"/>
        </w:rPr>
        <w:t xml:space="preserve">) , соотношение Е пика </w:t>
      </w:r>
      <w:proofErr w:type="spellStart"/>
      <w:r w:rsidRPr="00C314ED">
        <w:rPr>
          <w:rFonts w:ascii="Times New Roman" w:hAnsi="Times New Roman" w:cs="Times New Roman"/>
          <w:sz w:val="24"/>
          <w:szCs w:val="24"/>
        </w:rPr>
        <w:t>транстрикуспидального</w:t>
      </w:r>
      <w:proofErr w:type="spellEnd"/>
      <w:r w:rsidRPr="00C314ED">
        <w:rPr>
          <w:rFonts w:ascii="Times New Roman" w:hAnsi="Times New Roman" w:cs="Times New Roman"/>
          <w:sz w:val="24"/>
          <w:szCs w:val="24"/>
        </w:rPr>
        <w:t xml:space="preserve"> потока к Е ′ тканевому (E/ Е′ ТК &gt;4) и скорость систолического пика (S′ ТК</w:t>
      </w:r>
      <w:r w:rsidRPr="00C314ED">
        <w:rPr>
          <w:rFonts w:ascii="Times New Roman" w:hAnsi="Times New Roman" w:cs="Times New Roman"/>
          <w:sz w:val="24"/>
          <w:szCs w:val="24"/>
        </w:rPr>
        <w:t xml:space="preserve">&lt;9.5 см/с). </w:t>
      </w:r>
      <w:r w:rsidRPr="00C314ED">
        <w:rPr>
          <w:rFonts w:ascii="Times New Roman" w:hAnsi="Times New Roman" w:cs="Times New Roman"/>
          <w:sz w:val="24"/>
          <w:szCs w:val="24"/>
        </w:rPr>
        <w:t xml:space="preserve">Эти малые патологические </w:t>
      </w:r>
      <w:proofErr w:type="spellStart"/>
      <w:r w:rsidRPr="00C314ED">
        <w:rPr>
          <w:rFonts w:ascii="Times New Roman" w:hAnsi="Times New Roman" w:cs="Times New Roman"/>
          <w:sz w:val="24"/>
          <w:szCs w:val="24"/>
        </w:rPr>
        <w:t>эхокардиографические</w:t>
      </w:r>
      <w:proofErr w:type="spellEnd"/>
      <w:r w:rsidRPr="00C314ED">
        <w:rPr>
          <w:rFonts w:ascii="Times New Roman" w:hAnsi="Times New Roman" w:cs="Times New Roman"/>
          <w:sz w:val="24"/>
          <w:szCs w:val="24"/>
        </w:rPr>
        <w:t xml:space="preserve"> признаки дисфункции ПЖ, особенно в комбинации с нормальными показателями работы ЛЖ, требуют дальнейшего уточнения при проведении КТ и/или сцинтиграфии легких.</w:t>
      </w:r>
    </w:p>
    <w:p w14:paraId="3C1D77DF" w14:textId="77777777"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lastRenderedPageBreak/>
        <w:t xml:space="preserve">Наиболее специфическим признаком ТЭЛА может быть визуализация мобильных тромбов в правых отделах сердца. Подвижные тромбы выявляются при </w:t>
      </w:r>
      <w:proofErr w:type="spellStart"/>
      <w:r w:rsidRPr="00C314ED">
        <w:rPr>
          <w:rFonts w:ascii="Times New Roman" w:hAnsi="Times New Roman" w:cs="Times New Roman"/>
          <w:sz w:val="24"/>
          <w:szCs w:val="24"/>
        </w:rPr>
        <w:t>трансторакальной</w:t>
      </w:r>
      <w:proofErr w:type="spellEnd"/>
      <w:r w:rsidRPr="00C314ED">
        <w:rPr>
          <w:rFonts w:ascii="Times New Roman" w:hAnsi="Times New Roman" w:cs="Times New Roman"/>
          <w:sz w:val="24"/>
          <w:szCs w:val="24"/>
        </w:rPr>
        <w:t xml:space="preserve"> или </w:t>
      </w:r>
      <w:proofErr w:type="spellStart"/>
      <w:r w:rsidRPr="00C314ED">
        <w:rPr>
          <w:rFonts w:ascii="Times New Roman" w:hAnsi="Times New Roman" w:cs="Times New Roman"/>
          <w:sz w:val="24"/>
          <w:szCs w:val="24"/>
        </w:rPr>
        <w:t>чреспищеводной</w:t>
      </w:r>
      <w:proofErr w:type="spellEnd"/>
      <w:r w:rsidRPr="00C314ED">
        <w:rPr>
          <w:rFonts w:ascii="Times New Roman" w:hAnsi="Times New Roman" w:cs="Times New Roman"/>
          <w:sz w:val="24"/>
          <w:szCs w:val="24"/>
        </w:rPr>
        <w:t xml:space="preserve"> </w:t>
      </w:r>
      <w:proofErr w:type="spellStart"/>
      <w:r w:rsidRPr="00C314ED">
        <w:rPr>
          <w:rFonts w:ascii="Times New Roman" w:hAnsi="Times New Roman" w:cs="Times New Roman"/>
          <w:sz w:val="24"/>
          <w:szCs w:val="24"/>
        </w:rPr>
        <w:t>ЭхоКГ</w:t>
      </w:r>
      <w:proofErr w:type="spellEnd"/>
      <w:r w:rsidRPr="00C314ED">
        <w:rPr>
          <w:rFonts w:ascii="Times New Roman" w:hAnsi="Times New Roman" w:cs="Times New Roman"/>
          <w:sz w:val="24"/>
          <w:szCs w:val="24"/>
        </w:rPr>
        <w:t xml:space="preserve"> менее чем у 4% от общей популяции больных с ТЭЛА в условиях отделения интенсивной терапии, но их частота по некоторым данным может достигать 18%. Наличие мобильных тромбов в правых отделах сердца, сопровождающееся дисфункцией ПЖ, полностью подтверждает диагноз ТЭЛА и сопряжено с высокой ранней летальностью. </w:t>
      </w:r>
    </w:p>
    <w:p w14:paraId="710447F0" w14:textId="77777777"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В отдельных клинических ситуациях для обнаружения </w:t>
      </w:r>
      <w:proofErr w:type="spellStart"/>
      <w:r w:rsidRPr="00C314ED">
        <w:rPr>
          <w:rFonts w:ascii="Times New Roman" w:hAnsi="Times New Roman" w:cs="Times New Roman"/>
          <w:sz w:val="24"/>
          <w:szCs w:val="24"/>
        </w:rPr>
        <w:t>тромбоэмболов</w:t>
      </w:r>
      <w:proofErr w:type="spellEnd"/>
      <w:r w:rsidRPr="00C314ED">
        <w:rPr>
          <w:rFonts w:ascii="Times New Roman" w:hAnsi="Times New Roman" w:cs="Times New Roman"/>
          <w:sz w:val="24"/>
          <w:szCs w:val="24"/>
        </w:rPr>
        <w:t xml:space="preserve"> в главных ветвях ЛА можно использовать </w:t>
      </w:r>
      <w:proofErr w:type="spellStart"/>
      <w:r w:rsidRPr="00C314ED">
        <w:rPr>
          <w:rFonts w:ascii="Times New Roman" w:hAnsi="Times New Roman" w:cs="Times New Roman"/>
          <w:sz w:val="24"/>
          <w:szCs w:val="24"/>
        </w:rPr>
        <w:t>ЧПЭхоКГ</w:t>
      </w:r>
      <w:proofErr w:type="spellEnd"/>
      <w:r w:rsidRPr="00C314ED">
        <w:rPr>
          <w:rFonts w:ascii="Times New Roman" w:hAnsi="Times New Roman" w:cs="Times New Roman"/>
          <w:sz w:val="24"/>
          <w:szCs w:val="24"/>
        </w:rPr>
        <w:t xml:space="preserve">, которая имеет диагностическое значение у гемодинамически нестабильных больных, особенно при невозможности проведения МСКТ, т. к. в таких случаях нередко выявляются билатеральные центральные </w:t>
      </w:r>
      <w:proofErr w:type="spellStart"/>
      <w:r w:rsidRPr="00C314ED">
        <w:rPr>
          <w:rFonts w:ascii="Times New Roman" w:hAnsi="Times New Roman" w:cs="Times New Roman"/>
          <w:sz w:val="24"/>
          <w:szCs w:val="24"/>
        </w:rPr>
        <w:t>тромбоэмболы</w:t>
      </w:r>
      <w:proofErr w:type="spellEnd"/>
      <w:r w:rsidRPr="00C314ED">
        <w:rPr>
          <w:rFonts w:ascii="Times New Roman" w:hAnsi="Times New Roman" w:cs="Times New Roman"/>
          <w:sz w:val="24"/>
          <w:szCs w:val="24"/>
        </w:rPr>
        <w:t xml:space="preserve"> в ЛА. В особых клинических ситуациях выполняются одновременное компрессионное УЗИ проксимальных вен (поиск тромбов в венах) и </w:t>
      </w:r>
      <w:proofErr w:type="spellStart"/>
      <w:r w:rsidRPr="00C314ED">
        <w:rPr>
          <w:rFonts w:ascii="Times New Roman" w:hAnsi="Times New Roman" w:cs="Times New Roman"/>
          <w:sz w:val="24"/>
          <w:szCs w:val="24"/>
        </w:rPr>
        <w:t>ЧПЭхоКГ</w:t>
      </w:r>
      <w:proofErr w:type="spellEnd"/>
      <w:r w:rsidRPr="00C314ED">
        <w:rPr>
          <w:rFonts w:ascii="Times New Roman" w:hAnsi="Times New Roman" w:cs="Times New Roman"/>
          <w:sz w:val="24"/>
          <w:szCs w:val="24"/>
        </w:rPr>
        <w:t xml:space="preserve"> (поиск </w:t>
      </w:r>
      <w:proofErr w:type="spellStart"/>
      <w:r w:rsidRPr="00C314ED">
        <w:rPr>
          <w:rFonts w:ascii="Times New Roman" w:hAnsi="Times New Roman" w:cs="Times New Roman"/>
          <w:sz w:val="24"/>
          <w:szCs w:val="24"/>
        </w:rPr>
        <w:t>эмболов</w:t>
      </w:r>
      <w:proofErr w:type="spellEnd"/>
      <w:r w:rsidRPr="00C314ED">
        <w:rPr>
          <w:rFonts w:ascii="Times New Roman" w:hAnsi="Times New Roman" w:cs="Times New Roman"/>
          <w:sz w:val="24"/>
          <w:szCs w:val="24"/>
        </w:rPr>
        <w:t xml:space="preserve"> в магистральных легочных артериях). В редких случаях встречаются </w:t>
      </w:r>
      <w:proofErr w:type="spellStart"/>
      <w:r w:rsidRPr="00C314ED">
        <w:rPr>
          <w:rFonts w:ascii="Times New Roman" w:hAnsi="Times New Roman" w:cs="Times New Roman"/>
          <w:sz w:val="24"/>
          <w:szCs w:val="24"/>
        </w:rPr>
        <w:t>нетромботические</w:t>
      </w:r>
      <w:proofErr w:type="spellEnd"/>
      <w:r w:rsidRPr="00C314ED">
        <w:rPr>
          <w:rFonts w:ascii="Times New Roman" w:hAnsi="Times New Roman" w:cs="Times New Roman"/>
          <w:sz w:val="24"/>
          <w:szCs w:val="24"/>
        </w:rPr>
        <w:t xml:space="preserve"> легочные </w:t>
      </w:r>
      <w:proofErr w:type="spellStart"/>
      <w:r w:rsidRPr="00C314ED">
        <w:rPr>
          <w:rFonts w:ascii="Times New Roman" w:hAnsi="Times New Roman" w:cs="Times New Roman"/>
          <w:sz w:val="24"/>
          <w:szCs w:val="24"/>
        </w:rPr>
        <w:t>эмболы</w:t>
      </w:r>
      <w:proofErr w:type="spellEnd"/>
      <w:r w:rsidRPr="00C314ED">
        <w:rPr>
          <w:rFonts w:ascii="Times New Roman" w:hAnsi="Times New Roman" w:cs="Times New Roman"/>
          <w:sz w:val="24"/>
          <w:szCs w:val="24"/>
        </w:rPr>
        <w:t>. Например, при фрагментации миксом или других объемных</w:t>
      </w:r>
      <w:r w:rsidRPr="00C314ED">
        <w:rPr>
          <w:rFonts w:ascii="Times New Roman" w:hAnsi="Times New Roman" w:cs="Times New Roman"/>
          <w:sz w:val="24"/>
          <w:szCs w:val="24"/>
        </w:rPr>
        <w:t xml:space="preserve"> </w:t>
      </w:r>
      <w:r w:rsidRPr="00C314ED">
        <w:rPr>
          <w:rFonts w:ascii="Times New Roman" w:hAnsi="Times New Roman" w:cs="Times New Roman"/>
          <w:sz w:val="24"/>
          <w:szCs w:val="24"/>
        </w:rPr>
        <w:t xml:space="preserve">образований ПП и ПЖ, и эмболии частицами тканей с систему легочной артерии, </w:t>
      </w:r>
      <w:proofErr w:type="spellStart"/>
      <w:r w:rsidRPr="00C314ED">
        <w:rPr>
          <w:rFonts w:ascii="Times New Roman" w:hAnsi="Times New Roman" w:cs="Times New Roman"/>
          <w:sz w:val="24"/>
          <w:szCs w:val="24"/>
        </w:rPr>
        <w:t>ЧПЭхоКГ</w:t>
      </w:r>
      <w:proofErr w:type="spellEnd"/>
      <w:r w:rsidRPr="00C314ED">
        <w:rPr>
          <w:rFonts w:ascii="Times New Roman" w:hAnsi="Times New Roman" w:cs="Times New Roman"/>
          <w:sz w:val="24"/>
          <w:szCs w:val="24"/>
        </w:rPr>
        <w:t xml:space="preserve"> также является методом выбора. </w:t>
      </w:r>
    </w:p>
    <w:p w14:paraId="19CA1C88" w14:textId="77777777"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Особого внимания заслуживают пациенты с ТЭЛА и открытым овальным окном, так как это повышает риск развития ишемических инсультов при парадоксальных эмболиях в систему большого круга кровообращения и увеличивает риск смерти. </w:t>
      </w:r>
    </w:p>
    <w:p w14:paraId="38B51937" w14:textId="77777777"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В отличии от ТЭЛА при ХТЭЛГ симптом </w:t>
      </w:r>
      <w:proofErr w:type="spellStart"/>
      <w:r w:rsidRPr="00C314ED">
        <w:rPr>
          <w:rFonts w:ascii="Times New Roman" w:hAnsi="Times New Roman" w:cs="Times New Roman"/>
          <w:sz w:val="24"/>
          <w:szCs w:val="24"/>
        </w:rPr>
        <w:t>МакКоннелла</w:t>
      </w:r>
      <w:proofErr w:type="spellEnd"/>
      <w:r w:rsidRPr="00C314ED">
        <w:rPr>
          <w:rFonts w:ascii="Times New Roman" w:hAnsi="Times New Roman" w:cs="Times New Roman"/>
          <w:sz w:val="24"/>
          <w:szCs w:val="24"/>
        </w:rPr>
        <w:t xml:space="preserve"> отсутствует, а признак “60/60” не характерен. Длительный хронический патологический процесс приводит к </w:t>
      </w:r>
      <w:proofErr w:type="spellStart"/>
      <w:r w:rsidRPr="00C314ED">
        <w:rPr>
          <w:rFonts w:ascii="Times New Roman" w:hAnsi="Times New Roman" w:cs="Times New Roman"/>
          <w:sz w:val="24"/>
          <w:szCs w:val="24"/>
        </w:rPr>
        <w:t>ремоделированию</w:t>
      </w:r>
      <w:proofErr w:type="spellEnd"/>
      <w:r w:rsidRPr="00C314ED">
        <w:rPr>
          <w:rFonts w:ascii="Times New Roman" w:hAnsi="Times New Roman" w:cs="Times New Roman"/>
          <w:sz w:val="24"/>
          <w:szCs w:val="24"/>
        </w:rPr>
        <w:t xml:space="preserve"> правых отделов сердца; выраженность этих изменений связана с успешностью проводимого лечения, рецидивами тромбоэмболии и компенсаторными возможностями сосудов малого круга кровообращения. У некоторых пациентов с подозрением на ТЭЛА при </w:t>
      </w:r>
      <w:proofErr w:type="spellStart"/>
      <w:r w:rsidRPr="00C314ED">
        <w:rPr>
          <w:rFonts w:ascii="Times New Roman" w:hAnsi="Times New Roman" w:cs="Times New Roman"/>
          <w:sz w:val="24"/>
          <w:szCs w:val="24"/>
        </w:rPr>
        <w:t>ЭхоКГ</w:t>
      </w:r>
      <w:proofErr w:type="spellEnd"/>
      <w:r w:rsidRPr="00C314ED">
        <w:rPr>
          <w:rFonts w:ascii="Times New Roman" w:hAnsi="Times New Roman" w:cs="Times New Roman"/>
          <w:sz w:val="24"/>
          <w:szCs w:val="24"/>
        </w:rPr>
        <w:t xml:space="preserve"> выявляется утолщение передней стенки ПЖ и увеличение скорости кровотока через </w:t>
      </w:r>
      <w:proofErr w:type="spellStart"/>
      <w:r w:rsidRPr="00C314ED">
        <w:rPr>
          <w:rFonts w:ascii="Times New Roman" w:hAnsi="Times New Roman" w:cs="Times New Roman"/>
          <w:sz w:val="24"/>
          <w:szCs w:val="24"/>
        </w:rPr>
        <w:t>трикуспидальное</w:t>
      </w:r>
      <w:proofErr w:type="spellEnd"/>
      <w:r w:rsidRPr="00C314ED">
        <w:rPr>
          <w:rFonts w:ascii="Times New Roman" w:hAnsi="Times New Roman" w:cs="Times New Roman"/>
          <w:sz w:val="24"/>
          <w:szCs w:val="24"/>
        </w:rPr>
        <w:t xml:space="preserve"> отверстие до значений, сопоставимых с острой перегрузкой ПЖ давлением (скорость </w:t>
      </w:r>
      <w:proofErr w:type="spellStart"/>
      <w:r w:rsidRPr="00C314ED">
        <w:rPr>
          <w:rFonts w:ascii="Times New Roman" w:hAnsi="Times New Roman" w:cs="Times New Roman"/>
          <w:sz w:val="24"/>
          <w:szCs w:val="24"/>
        </w:rPr>
        <w:t>трикуспидальной</w:t>
      </w:r>
      <w:proofErr w:type="spellEnd"/>
      <w:r w:rsidRPr="00C314ED">
        <w:rPr>
          <w:rFonts w:ascii="Times New Roman" w:hAnsi="Times New Roman" w:cs="Times New Roman"/>
          <w:sz w:val="24"/>
          <w:szCs w:val="24"/>
        </w:rPr>
        <w:t xml:space="preserve"> </w:t>
      </w:r>
      <w:proofErr w:type="spellStart"/>
      <w:r w:rsidRPr="00C314ED">
        <w:rPr>
          <w:rFonts w:ascii="Times New Roman" w:hAnsi="Times New Roman" w:cs="Times New Roman"/>
          <w:sz w:val="24"/>
          <w:szCs w:val="24"/>
        </w:rPr>
        <w:t>регургитации</w:t>
      </w:r>
      <w:proofErr w:type="spellEnd"/>
      <w:r w:rsidRPr="00C314ED">
        <w:rPr>
          <w:rFonts w:ascii="Times New Roman" w:hAnsi="Times New Roman" w:cs="Times New Roman"/>
          <w:sz w:val="24"/>
          <w:szCs w:val="24"/>
        </w:rPr>
        <w:t xml:space="preserve"> &gt;3,8 м/с, систолический градиент давления &gt;60 мм </w:t>
      </w:r>
      <w:proofErr w:type="spellStart"/>
      <w:r w:rsidRPr="00C314ED">
        <w:rPr>
          <w:rFonts w:ascii="Times New Roman" w:hAnsi="Times New Roman" w:cs="Times New Roman"/>
          <w:sz w:val="24"/>
          <w:szCs w:val="24"/>
        </w:rPr>
        <w:t>рт.ст</w:t>
      </w:r>
      <w:proofErr w:type="spellEnd"/>
      <w:r w:rsidRPr="00C314ED">
        <w:rPr>
          <w:rFonts w:ascii="Times New Roman" w:hAnsi="Times New Roman" w:cs="Times New Roman"/>
          <w:sz w:val="24"/>
          <w:szCs w:val="24"/>
        </w:rPr>
        <w:t xml:space="preserve">.). В этих случаях следует предполагать острую ТЭЛА на фоне ХТЭЛГ, так как развитие гипертрофии миокарда ПЖ требует более длительного течения заболевания. </w:t>
      </w:r>
    </w:p>
    <w:p w14:paraId="72EE1115" w14:textId="77777777"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Как уже говорилось выше, </w:t>
      </w:r>
      <w:proofErr w:type="spellStart"/>
      <w:r w:rsidRPr="00C314ED">
        <w:rPr>
          <w:rFonts w:ascii="Times New Roman" w:hAnsi="Times New Roman" w:cs="Times New Roman"/>
          <w:sz w:val="24"/>
          <w:szCs w:val="24"/>
        </w:rPr>
        <w:t>ЭхоКГ</w:t>
      </w:r>
      <w:proofErr w:type="spellEnd"/>
      <w:r w:rsidRPr="00C314ED">
        <w:rPr>
          <w:rFonts w:ascii="Times New Roman" w:hAnsi="Times New Roman" w:cs="Times New Roman"/>
          <w:sz w:val="24"/>
          <w:szCs w:val="24"/>
        </w:rPr>
        <w:t xml:space="preserve"> обследование не рекомендуется в структуре диагностического поиска у гемодинамически стабильных больных с нормальным АД при подозрении на ТЭЛА с невысоким риском смерти. Напротив, при вероятной ТЭЛА высокого риска отсутствие </w:t>
      </w:r>
      <w:proofErr w:type="spellStart"/>
      <w:r w:rsidRPr="00C314ED">
        <w:rPr>
          <w:rFonts w:ascii="Times New Roman" w:hAnsi="Times New Roman" w:cs="Times New Roman"/>
          <w:sz w:val="24"/>
          <w:szCs w:val="24"/>
        </w:rPr>
        <w:t>ЭхоКГ</w:t>
      </w:r>
      <w:proofErr w:type="spellEnd"/>
      <w:r w:rsidRPr="00C314ED">
        <w:rPr>
          <w:rFonts w:ascii="Times New Roman" w:hAnsi="Times New Roman" w:cs="Times New Roman"/>
          <w:sz w:val="24"/>
          <w:szCs w:val="24"/>
        </w:rPr>
        <w:t xml:space="preserve"> признаков перегрузки или дисфункции ПЖ практически исключает это заболевание как причину гемодинамической нестабильности. В такой ситуации </w:t>
      </w:r>
      <w:proofErr w:type="spellStart"/>
      <w:r w:rsidRPr="00C314ED">
        <w:rPr>
          <w:rFonts w:ascii="Times New Roman" w:hAnsi="Times New Roman" w:cs="Times New Roman"/>
          <w:sz w:val="24"/>
          <w:szCs w:val="24"/>
        </w:rPr>
        <w:t>ЭхоКГ</w:t>
      </w:r>
      <w:proofErr w:type="spellEnd"/>
      <w:r w:rsidRPr="00C314ED">
        <w:rPr>
          <w:rFonts w:ascii="Times New Roman" w:hAnsi="Times New Roman" w:cs="Times New Roman"/>
          <w:sz w:val="24"/>
          <w:szCs w:val="24"/>
        </w:rPr>
        <w:t xml:space="preserve"> помогает дифференцировать причины шока благодаря выявлению тампонады сердца, острой клапанной и тяжелой глобальной или региональной дисфункции ЛЖ, расслоения аневризмы аорты или состояния гиповолемии. Напротив, у гемодинамически нестабильного больного с подозрением на ТЭЛА бесспорные признаки перегрузки давлением или дисфункции ПЖ являются основанием для неотложного начала </w:t>
      </w:r>
      <w:proofErr w:type="spellStart"/>
      <w:r w:rsidRPr="00C314ED">
        <w:rPr>
          <w:rFonts w:ascii="Times New Roman" w:hAnsi="Times New Roman" w:cs="Times New Roman"/>
          <w:sz w:val="24"/>
          <w:szCs w:val="24"/>
        </w:rPr>
        <w:t>реперфузионной</w:t>
      </w:r>
      <w:proofErr w:type="spellEnd"/>
      <w:r w:rsidRPr="00C314ED">
        <w:rPr>
          <w:rFonts w:ascii="Times New Roman" w:hAnsi="Times New Roman" w:cs="Times New Roman"/>
          <w:sz w:val="24"/>
          <w:szCs w:val="24"/>
        </w:rPr>
        <w:t xml:space="preserve"> терапии по поводу ТЭЛА при отсутствии возможности выполнения КТ-ангиографии. </w:t>
      </w:r>
    </w:p>
    <w:p w14:paraId="7F8E3A56" w14:textId="77777777" w:rsidR="0079373E" w:rsidRPr="00C314ED" w:rsidRDefault="0079373E" w:rsidP="00C314ED">
      <w:pPr>
        <w:spacing w:line="257" w:lineRule="auto"/>
        <w:ind w:firstLine="709"/>
        <w:rPr>
          <w:rFonts w:ascii="Times New Roman" w:hAnsi="Times New Roman" w:cs="Times New Roman"/>
          <w:sz w:val="24"/>
          <w:szCs w:val="24"/>
        </w:rPr>
      </w:pPr>
      <w:proofErr w:type="spellStart"/>
      <w:r w:rsidRPr="00C314ED">
        <w:rPr>
          <w:rFonts w:ascii="Times New Roman" w:hAnsi="Times New Roman" w:cs="Times New Roman"/>
          <w:sz w:val="24"/>
          <w:szCs w:val="24"/>
        </w:rPr>
        <w:t>Эхокардиографические</w:t>
      </w:r>
      <w:proofErr w:type="spellEnd"/>
      <w:r w:rsidRPr="00C314ED">
        <w:rPr>
          <w:rFonts w:ascii="Times New Roman" w:hAnsi="Times New Roman" w:cs="Times New Roman"/>
          <w:sz w:val="24"/>
          <w:szCs w:val="24"/>
        </w:rPr>
        <w:t xml:space="preserve"> параметры, используемые для стратификации раннего риска смерти у пациентов с ТЭЛА</w:t>
      </w:r>
    </w:p>
    <w:p w14:paraId="37089B82" w14:textId="77777777"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lastRenderedPageBreak/>
        <w:t xml:space="preserve"> Классификация тяжести легочной тромбоэмболии, определяющая стратегию ее неотложного лечения, основана на определении риска смерти в течение 30 дней. Осложнения острой ТЭЛА преимущественно гемодинамические, они проявляются тогда, когда наблюдается обструкция более 30-35% легочного сосудистого русла. Ранняя (госпитальная или 30-дневная) смертность при этом зависит от выраженности клинической симптоматики, тяжести дисфункции правого желудочка и повреждения его миокарда. </w:t>
      </w:r>
    </w:p>
    <w:p w14:paraId="73EB3C65" w14:textId="77777777"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При проведении </w:t>
      </w:r>
      <w:proofErr w:type="spellStart"/>
      <w:r w:rsidRPr="00C314ED">
        <w:rPr>
          <w:rFonts w:ascii="Times New Roman" w:hAnsi="Times New Roman" w:cs="Times New Roman"/>
          <w:sz w:val="24"/>
          <w:szCs w:val="24"/>
        </w:rPr>
        <w:t>трансторакальной</w:t>
      </w:r>
      <w:proofErr w:type="spellEnd"/>
      <w:r w:rsidRPr="00C314ED">
        <w:rPr>
          <w:rFonts w:ascii="Times New Roman" w:hAnsi="Times New Roman" w:cs="Times New Roman"/>
          <w:sz w:val="24"/>
          <w:szCs w:val="24"/>
        </w:rPr>
        <w:t xml:space="preserve"> ЭХОКГ у пациентов с подозрением на ТЭЛА рекомендуется определять ряд признаков, каждый из которых имеет неблагоприятное прогностическое значение: </w:t>
      </w:r>
    </w:p>
    <w:p w14:paraId="1097A53A" w14:textId="77777777"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 увеличение размера правого желудочка (в </w:t>
      </w:r>
      <w:proofErr w:type="spellStart"/>
      <w:r w:rsidRPr="00C314ED">
        <w:rPr>
          <w:rFonts w:ascii="Times New Roman" w:hAnsi="Times New Roman" w:cs="Times New Roman"/>
          <w:sz w:val="24"/>
          <w:szCs w:val="24"/>
        </w:rPr>
        <w:t>парастернальной</w:t>
      </w:r>
      <w:proofErr w:type="spellEnd"/>
      <w:r w:rsidRPr="00C314ED">
        <w:rPr>
          <w:rFonts w:ascii="Times New Roman" w:hAnsi="Times New Roman" w:cs="Times New Roman"/>
          <w:sz w:val="24"/>
          <w:szCs w:val="24"/>
        </w:rPr>
        <w:t xml:space="preserve"> позиции по длинной оси);</w:t>
      </w:r>
    </w:p>
    <w:p w14:paraId="34AC5886" w14:textId="77777777"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 - расширение ПЖ с соотношением базальных диаметров ПЖ/ ЛЖ ≥1,0 и признак </w:t>
      </w:r>
      <w:proofErr w:type="spellStart"/>
      <w:r w:rsidRPr="00C314ED">
        <w:rPr>
          <w:rFonts w:ascii="Times New Roman" w:hAnsi="Times New Roman" w:cs="Times New Roman"/>
          <w:sz w:val="24"/>
          <w:szCs w:val="24"/>
        </w:rPr>
        <w:t>McConnell</w:t>
      </w:r>
      <w:proofErr w:type="spellEnd"/>
      <w:r w:rsidRPr="00C314ED">
        <w:rPr>
          <w:rFonts w:ascii="Times New Roman" w:hAnsi="Times New Roman" w:cs="Times New Roman"/>
          <w:sz w:val="24"/>
          <w:szCs w:val="24"/>
        </w:rPr>
        <w:t xml:space="preserve"> (четырехкамерная позиция); </w:t>
      </w:r>
    </w:p>
    <w:p w14:paraId="7E3FB55D" w14:textId="24AA4F2E"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уплощение межжелудочковой перегородки (</w:t>
      </w:r>
      <w:proofErr w:type="spellStart"/>
      <w:r w:rsidRPr="00C314ED">
        <w:rPr>
          <w:rFonts w:ascii="Times New Roman" w:hAnsi="Times New Roman" w:cs="Times New Roman"/>
          <w:sz w:val="24"/>
          <w:szCs w:val="24"/>
        </w:rPr>
        <w:t>парастернальная</w:t>
      </w:r>
      <w:proofErr w:type="spellEnd"/>
      <w:r w:rsidRPr="00C314ED">
        <w:rPr>
          <w:rFonts w:ascii="Times New Roman" w:hAnsi="Times New Roman" w:cs="Times New Roman"/>
          <w:sz w:val="24"/>
          <w:szCs w:val="24"/>
        </w:rPr>
        <w:t xml:space="preserve"> позиция по короткой оси);</w:t>
      </w:r>
    </w:p>
    <w:p w14:paraId="15C70BEB" w14:textId="77777777"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 растяжение нижней полой вены и уменьшением </w:t>
      </w:r>
      <w:proofErr w:type="spellStart"/>
      <w:r w:rsidRPr="00C314ED">
        <w:rPr>
          <w:rFonts w:ascii="Times New Roman" w:hAnsi="Times New Roman" w:cs="Times New Roman"/>
          <w:sz w:val="24"/>
          <w:szCs w:val="24"/>
        </w:rPr>
        <w:t>спадения</w:t>
      </w:r>
      <w:proofErr w:type="spellEnd"/>
      <w:r w:rsidRPr="00C314ED">
        <w:rPr>
          <w:rFonts w:ascii="Times New Roman" w:hAnsi="Times New Roman" w:cs="Times New Roman"/>
          <w:sz w:val="24"/>
          <w:szCs w:val="24"/>
        </w:rPr>
        <w:t xml:space="preserve"> на вдохе (</w:t>
      </w:r>
      <w:proofErr w:type="spellStart"/>
      <w:r w:rsidRPr="00C314ED">
        <w:rPr>
          <w:rFonts w:ascii="Times New Roman" w:hAnsi="Times New Roman" w:cs="Times New Roman"/>
          <w:sz w:val="24"/>
          <w:szCs w:val="24"/>
        </w:rPr>
        <w:t>субкостальная</w:t>
      </w:r>
      <w:proofErr w:type="spellEnd"/>
      <w:r w:rsidRPr="00C314ED">
        <w:rPr>
          <w:rFonts w:ascii="Times New Roman" w:hAnsi="Times New Roman" w:cs="Times New Roman"/>
          <w:sz w:val="24"/>
          <w:szCs w:val="24"/>
        </w:rPr>
        <w:t xml:space="preserve"> позиция); </w:t>
      </w:r>
    </w:p>
    <w:p w14:paraId="5D2A7F4D" w14:textId="77777777"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 признак «60/60» (одновременное ускорение выброса крови в легочную артерию менее 60 сек и </w:t>
      </w:r>
      <w:proofErr w:type="spellStart"/>
      <w:r w:rsidRPr="00C314ED">
        <w:rPr>
          <w:rFonts w:ascii="Times New Roman" w:hAnsi="Times New Roman" w:cs="Times New Roman"/>
          <w:sz w:val="24"/>
          <w:szCs w:val="24"/>
        </w:rPr>
        <w:t>среднедиастолическая</w:t>
      </w:r>
      <w:proofErr w:type="spellEnd"/>
      <w:r w:rsidRPr="00C314ED">
        <w:rPr>
          <w:rFonts w:ascii="Times New Roman" w:hAnsi="Times New Roman" w:cs="Times New Roman"/>
          <w:sz w:val="24"/>
          <w:szCs w:val="24"/>
        </w:rPr>
        <w:t xml:space="preserve"> “зазубрина” со слегка повышенным (менее 60 мм </w:t>
      </w:r>
      <w:proofErr w:type="spellStart"/>
      <w:r w:rsidRPr="00C314ED">
        <w:rPr>
          <w:rFonts w:ascii="Times New Roman" w:hAnsi="Times New Roman" w:cs="Times New Roman"/>
          <w:sz w:val="24"/>
          <w:szCs w:val="24"/>
        </w:rPr>
        <w:t>рт.ст</w:t>
      </w:r>
      <w:proofErr w:type="spellEnd"/>
      <w:r w:rsidRPr="00C314ED">
        <w:rPr>
          <w:rFonts w:ascii="Times New Roman" w:hAnsi="Times New Roman" w:cs="Times New Roman"/>
          <w:sz w:val="24"/>
          <w:szCs w:val="24"/>
        </w:rPr>
        <w:t xml:space="preserve">.) пиковым систолическим градиентом на </w:t>
      </w:r>
      <w:proofErr w:type="spellStart"/>
      <w:r w:rsidRPr="00C314ED">
        <w:rPr>
          <w:rFonts w:ascii="Times New Roman" w:hAnsi="Times New Roman" w:cs="Times New Roman"/>
          <w:sz w:val="24"/>
          <w:szCs w:val="24"/>
        </w:rPr>
        <w:t>трикуспидальном</w:t>
      </w:r>
      <w:proofErr w:type="spellEnd"/>
      <w:r w:rsidRPr="00C314ED">
        <w:rPr>
          <w:rFonts w:ascii="Times New Roman" w:hAnsi="Times New Roman" w:cs="Times New Roman"/>
          <w:sz w:val="24"/>
          <w:szCs w:val="24"/>
        </w:rPr>
        <w:t xml:space="preserve"> клапане;</w:t>
      </w:r>
    </w:p>
    <w:p w14:paraId="5B1B0144" w14:textId="77777777"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 - мобильный тромб в правых отделах сердца; </w:t>
      </w:r>
    </w:p>
    <w:p w14:paraId="1A63A61A" w14:textId="426295D6" w:rsidR="0079373E"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 сниженная систолическая экскурсия плоскости </w:t>
      </w:r>
      <w:proofErr w:type="spellStart"/>
      <w:r w:rsidRPr="00C314ED">
        <w:rPr>
          <w:rFonts w:ascii="Times New Roman" w:hAnsi="Times New Roman" w:cs="Times New Roman"/>
          <w:sz w:val="24"/>
          <w:szCs w:val="24"/>
        </w:rPr>
        <w:t>трикуспидального</w:t>
      </w:r>
      <w:proofErr w:type="spellEnd"/>
      <w:r w:rsidRPr="00C314ED">
        <w:rPr>
          <w:rFonts w:ascii="Times New Roman" w:hAnsi="Times New Roman" w:cs="Times New Roman"/>
          <w:sz w:val="24"/>
          <w:szCs w:val="24"/>
        </w:rPr>
        <w:t xml:space="preserve"> клапана (менее 16 мм), измеренная в М-режиме;</w:t>
      </w:r>
    </w:p>
    <w:p w14:paraId="7A8E0155" w14:textId="77777777" w:rsidR="00622FE4" w:rsidRPr="00C314ED" w:rsidRDefault="0079373E"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 сниженная пиковая скорость кольца </w:t>
      </w:r>
      <w:proofErr w:type="spellStart"/>
      <w:r w:rsidRPr="00C314ED">
        <w:rPr>
          <w:rFonts w:ascii="Times New Roman" w:hAnsi="Times New Roman" w:cs="Times New Roman"/>
          <w:sz w:val="24"/>
          <w:szCs w:val="24"/>
        </w:rPr>
        <w:t>трикуспидального</w:t>
      </w:r>
      <w:proofErr w:type="spellEnd"/>
      <w:r w:rsidRPr="00C314ED">
        <w:rPr>
          <w:rFonts w:ascii="Times New Roman" w:hAnsi="Times New Roman" w:cs="Times New Roman"/>
          <w:sz w:val="24"/>
          <w:szCs w:val="24"/>
        </w:rPr>
        <w:t xml:space="preserve"> клапана в систолу (ниже 9,5 см/сек). </w:t>
      </w:r>
    </w:p>
    <w:p w14:paraId="16FDF960" w14:textId="6822FC27" w:rsidR="0079373E" w:rsidRPr="00C314ED" w:rsidRDefault="00622FE4"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Наиболее чувствительными, специфичными и обладающими высокой положительной предсказательной ценностью являются показатели отношения диаметров ПЖ/ ЛЖ≥1 и TAPSE</w:t>
      </w:r>
      <w:r w:rsidRPr="00C314ED">
        <w:rPr>
          <w:rFonts w:ascii="Times New Roman" w:hAnsi="Times New Roman" w:cs="Times New Roman"/>
          <w:sz w:val="24"/>
          <w:szCs w:val="24"/>
        </w:rPr>
        <w:t>.</w:t>
      </w:r>
    </w:p>
    <w:p w14:paraId="584DE4C5" w14:textId="3F3F7D2B" w:rsidR="00622FE4" w:rsidRPr="00C314ED" w:rsidRDefault="00622FE4"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Несмотря на свою значимость и доступность, </w:t>
      </w:r>
      <w:proofErr w:type="spellStart"/>
      <w:r w:rsidRPr="00C314ED">
        <w:rPr>
          <w:rFonts w:ascii="Times New Roman" w:hAnsi="Times New Roman" w:cs="Times New Roman"/>
          <w:sz w:val="24"/>
          <w:szCs w:val="24"/>
        </w:rPr>
        <w:t>трансторакальная</w:t>
      </w:r>
      <w:proofErr w:type="spellEnd"/>
      <w:r w:rsidRPr="00C314ED">
        <w:rPr>
          <w:rFonts w:ascii="Times New Roman" w:hAnsi="Times New Roman" w:cs="Times New Roman"/>
          <w:sz w:val="24"/>
          <w:szCs w:val="24"/>
        </w:rPr>
        <w:t xml:space="preserve"> </w:t>
      </w:r>
      <w:proofErr w:type="spellStart"/>
      <w:r w:rsidRPr="00C314ED">
        <w:rPr>
          <w:rFonts w:ascii="Times New Roman" w:hAnsi="Times New Roman" w:cs="Times New Roman"/>
          <w:sz w:val="24"/>
          <w:szCs w:val="24"/>
        </w:rPr>
        <w:t>ЭхоКГ</w:t>
      </w:r>
      <w:proofErr w:type="spellEnd"/>
      <w:r w:rsidRPr="00C314ED">
        <w:rPr>
          <w:rFonts w:ascii="Times New Roman" w:hAnsi="Times New Roman" w:cs="Times New Roman"/>
          <w:sz w:val="24"/>
          <w:szCs w:val="24"/>
        </w:rPr>
        <w:t xml:space="preserve"> не является методом выбора в диагностике ТЭЛА,</w:t>
      </w:r>
      <w:r w:rsidRPr="00C314ED">
        <w:rPr>
          <w:rFonts w:ascii="Times New Roman" w:hAnsi="Times New Roman" w:cs="Times New Roman"/>
          <w:sz w:val="24"/>
          <w:szCs w:val="24"/>
        </w:rPr>
        <w:t xml:space="preserve"> </w:t>
      </w:r>
      <w:r w:rsidRPr="00C314ED">
        <w:rPr>
          <w:rFonts w:ascii="Times New Roman" w:hAnsi="Times New Roman" w:cs="Times New Roman"/>
          <w:sz w:val="24"/>
          <w:szCs w:val="24"/>
        </w:rPr>
        <w:t>особенно у больных со стабильной гемодинамикой. Тем не менее, она позволяет осуществлять скрининг у симптоматичных пациентов и в группах с факторами риска, проводить дифференциальную диагностику различных заболеваний, приводящих к развитию ЛГ, оценивать тяжесть и прогноз больных, а также эффективность проводимого лечения.</w:t>
      </w:r>
    </w:p>
    <w:p w14:paraId="663CD6E7" w14:textId="7C2F2E40" w:rsidR="00622FE4" w:rsidRPr="00C314ED" w:rsidRDefault="00622FE4" w:rsidP="00035B41">
      <w:pPr>
        <w:pStyle w:val="2"/>
      </w:pPr>
      <w:r w:rsidRPr="00C314ED">
        <w:t xml:space="preserve"> </w:t>
      </w:r>
      <w:bookmarkStart w:id="14" w:name="_Toc134734957"/>
      <w:r w:rsidRPr="00C314ED">
        <w:t>Ультразвуковое исследование вен нижних конечностей</w:t>
      </w:r>
      <w:bookmarkEnd w:id="14"/>
      <w:r w:rsidRPr="00C314ED">
        <w:t xml:space="preserve"> </w:t>
      </w:r>
    </w:p>
    <w:p w14:paraId="613BA07E" w14:textId="77777777" w:rsidR="00622FE4" w:rsidRPr="00C314ED" w:rsidRDefault="00622FE4"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Методом диагностики тромбоза глубоких вен нижних конечностей является визуализирующее ультразвуковое исследование вен (наличие дополнительных структур в просвете вены и её неполная сжимаемость - </w:t>
      </w:r>
      <w:proofErr w:type="spellStart"/>
      <w:r w:rsidRPr="00C314ED">
        <w:rPr>
          <w:rFonts w:ascii="Times New Roman" w:hAnsi="Times New Roman" w:cs="Times New Roman"/>
          <w:sz w:val="24"/>
          <w:szCs w:val="24"/>
        </w:rPr>
        <w:t>валидированный</w:t>
      </w:r>
      <w:proofErr w:type="spellEnd"/>
      <w:r w:rsidRPr="00C314ED">
        <w:rPr>
          <w:rFonts w:ascii="Times New Roman" w:hAnsi="Times New Roman" w:cs="Times New Roman"/>
          <w:sz w:val="24"/>
          <w:szCs w:val="24"/>
        </w:rPr>
        <w:t xml:space="preserve"> критерий тромбоза глубоких вен; выявление тромбоза с помощью метода оценки кровотока - ультразвуковой допплерографии - неприменимо). При этом важно всегда проводить обследование обеих конечностей. Выявление проксимального тромбоза глубоких вен этим методом является </w:t>
      </w:r>
      <w:r w:rsidRPr="00C314ED">
        <w:rPr>
          <w:rFonts w:ascii="Times New Roman" w:hAnsi="Times New Roman" w:cs="Times New Roman"/>
          <w:sz w:val="24"/>
          <w:szCs w:val="24"/>
        </w:rPr>
        <w:lastRenderedPageBreak/>
        <w:t>косвенных подтверждением ТЭЛА, и у таких больных следует перейти к стратификации риска смерти ТЭЛА для выбора дальнейшей тактики лечения. Выявления дистального тромбоза глубоких вен нижних конечностей (ниже подколенной вены) недостаточно для диагностики ТЭЛА, поскольку они достаточно редко становятся источником ТЭЛА, а результаты исследования плохо воспроизводятся при оценке разными специалистами.</w:t>
      </w:r>
    </w:p>
    <w:p w14:paraId="69101FB0" w14:textId="77777777" w:rsidR="00622FE4" w:rsidRPr="00C314ED" w:rsidRDefault="00622FE4"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 Распространенность ТГВ, выявленная по данным мета-анализа 13 исследований общей численностью 10002 пациента, составила 19%, при этом у пациентов с высокой клинической </w:t>
      </w:r>
      <w:proofErr w:type="spellStart"/>
      <w:r w:rsidRPr="00C314ED">
        <w:rPr>
          <w:rFonts w:ascii="Times New Roman" w:hAnsi="Times New Roman" w:cs="Times New Roman"/>
          <w:sz w:val="24"/>
          <w:szCs w:val="24"/>
        </w:rPr>
        <w:t>претестовой</w:t>
      </w:r>
      <w:proofErr w:type="spellEnd"/>
      <w:r w:rsidRPr="00C314ED">
        <w:rPr>
          <w:rFonts w:ascii="Times New Roman" w:hAnsi="Times New Roman" w:cs="Times New Roman"/>
          <w:sz w:val="24"/>
          <w:szCs w:val="24"/>
        </w:rPr>
        <w:t xml:space="preserve"> вероятностью ТГВ выявлялся с частотой от 36.3% до 61.5%. Реже встречается ТЭЛА при тромбозе поверхностных вен нижних конечностей. Пациенты с ТГВ и/или ТЭЛА характеризуются распространенностью тромбоза поверхностных вен порядка 10%. Тромбозы вен верхних конечностей являются причиной ТЭЛА, как правило, при наличии врожденных аномалий, после катетеризации вен верхних конечностей, установки электродов кардиостимулятора, реже – при наличии артифициальных фистул для гемодиализа.</w:t>
      </w:r>
    </w:p>
    <w:p w14:paraId="524E9A3D" w14:textId="77777777" w:rsidR="00622FE4" w:rsidRPr="00C314ED" w:rsidRDefault="00622FE4"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 Современные рекомендации большинства клинических сообществ позиционируют ультразвуковое исследование вен как метод первой линии визуализирующих технологий в диагностике ТГВ. Ультразвуковое исследование вен рекомендуется проводить всем пациентам с повышенным уровнем Д-</w:t>
      </w:r>
      <w:proofErr w:type="spellStart"/>
      <w:r w:rsidRPr="00C314ED">
        <w:rPr>
          <w:rFonts w:ascii="Times New Roman" w:hAnsi="Times New Roman" w:cs="Times New Roman"/>
          <w:sz w:val="24"/>
          <w:szCs w:val="24"/>
        </w:rPr>
        <w:t>димера</w:t>
      </w:r>
      <w:proofErr w:type="spellEnd"/>
      <w:r w:rsidRPr="00C314ED">
        <w:rPr>
          <w:rFonts w:ascii="Times New Roman" w:hAnsi="Times New Roman" w:cs="Times New Roman"/>
          <w:sz w:val="24"/>
          <w:szCs w:val="24"/>
        </w:rPr>
        <w:t>. Во время беременности Д-</w:t>
      </w:r>
      <w:proofErr w:type="spellStart"/>
      <w:r w:rsidRPr="00C314ED">
        <w:rPr>
          <w:rFonts w:ascii="Times New Roman" w:hAnsi="Times New Roman" w:cs="Times New Roman"/>
          <w:sz w:val="24"/>
          <w:szCs w:val="24"/>
        </w:rPr>
        <w:t>димер</w:t>
      </w:r>
      <w:proofErr w:type="spellEnd"/>
      <w:r w:rsidRPr="00C314ED">
        <w:rPr>
          <w:rFonts w:ascii="Times New Roman" w:hAnsi="Times New Roman" w:cs="Times New Roman"/>
          <w:sz w:val="24"/>
          <w:szCs w:val="24"/>
        </w:rPr>
        <w:t xml:space="preserve"> повышается у всех женщин, что делает УЗИ наиболее значимым тестом у этой категории пациенток. При подозрении на тромбоз подкожных вен УЗИ является методом выбора в диагностике. Пациентам со средней клинической </w:t>
      </w:r>
      <w:proofErr w:type="spellStart"/>
      <w:r w:rsidRPr="00C314ED">
        <w:rPr>
          <w:rFonts w:ascii="Times New Roman" w:hAnsi="Times New Roman" w:cs="Times New Roman"/>
          <w:sz w:val="24"/>
          <w:szCs w:val="24"/>
        </w:rPr>
        <w:t>претестовой</w:t>
      </w:r>
      <w:proofErr w:type="spellEnd"/>
      <w:r w:rsidRPr="00C314ED">
        <w:rPr>
          <w:rFonts w:ascii="Times New Roman" w:hAnsi="Times New Roman" w:cs="Times New Roman"/>
          <w:sz w:val="24"/>
          <w:szCs w:val="24"/>
        </w:rPr>
        <w:t xml:space="preserve"> вероятностью ТГВ (менее 25% по международным рекомендациям; по данным Российских рекомендаций – около 17%) и высокой </w:t>
      </w:r>
      <w:proofErr w:type="spellStart"/>
      <w:r w:rsidRPr="00C314ED">
        <w:rPr>
          <w:rFonts w:ascii="Times New Roman" w:hAnsi="Times New Roman" w:cs="Times New Roman"/>
          <w:sz w:val="24"/>
          <w:szCs w:val="24"/>
        </w:rPr>
        <w:t>претестовой</w:t>
      </w:r>
      <w:proofErr w:type="spellEnd"/>
      <w:r w:rsidRPr="00C314ED">
        <w:rPr>
          <w:rFonts w:ascii="Times New Roman" w:hAnsi="Times New Roman" w:cs="Times New Roman"/>
          <w:sz w:val="24"/>
          <w:szCs w:val="24"/>
        </w:rPr>
        <w:t xml:space="preserve"> вероятностью (соответственно, более 50% и около 75%) и исключении других диагнозов, симулирующих ТГВ, при отрицательном результате УЗИ рекомендуется в течение недели провести как минимум еще одно исследование глубоких вен. Важной представляется роль динамического УЗИ при подозрении на повторный (или усугубляющийся) ТГВ. Ряд авторов рекомендуют проводить исследование по окончании курса патогенетической терапии с целью определения новой точки отсчета в состоянии венозного тромбоза. </w:t>
      </w:r>
    </w:p>
    <w:p w14:paraId="42D0C58D" w14:textId="77777777" w:rsidR="00622FE4" w:rsidRPr="00C314ED" w:rsidRDefault="00622FE4"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Метод основан на оценке в </w:t>
      </w:r>
      <w:proofErr w:type="spellStart"/>
      <w:r w:rsidRPr="00C314ED">
        <w:rPr>
          <w:rFonts w:ascii="Times New Roman" w:hAnsi="Times New Roman" w:cs="Times New Roman"/>
          <w:sz w:val="24"/>
          <w:szCs w:val="24"/>
        </w:rPr>
        <w:t>серошкальном</w:t>
      </w:r>
      <w:proofErr w:type="spellEnd"/>
      <w:r w:rsidRPr="00C314ED">
        <w:rPr>
          <w:rFonts w:ascii="Times New Roman" w:hAnsi="Times New Roman" w:cs="Times New Roman"/>
          <w:sz w:val="24"/>
          <w:szCs w:val="24"/>
        </w:rPr>
        <w:t xml:space="preserve"> режиме сканирования сжимаемости просвета вены при компрессии датчиком: стенки здоровой вены полностью спадаются при компрессии, при наличии </w:t>
      </w:r>
      <w:proofErr w:type="spellStart"/>
      <w:r w:rsidRPr="00C314ED">
        <w:rPr>
          <w:rFonts w:ascii="Times New Roman" w:hAnsi="Times New Roman" w:cs="Times New Roman"/>
          <w:sz w:val="24"/>
          <w:szCs w:val="24"/>
        </w:rPr>
        <w:t>необтурирующего</w:t>
      </w:r>
      <w:proofErr w:type="spellEnd"/>
      <w:r w:rsidRPr="00C314ED">
        <w:rPr>
          <w:rFonts w:ascii="Times New Roman" w:hAnsi="Times New Roman" w:cs="Times New Roman"/>
          <w:sz w:val="24"/>
          <w:szCs w:val="24"/>
        </w:rPr>
        <w:t xml:space="preserve"> (пристеночного, </w:t>
      </w:r>
      <w:proofErr w:type="spellStart"/>
      <w:r w:rsidRPr="00C314ED">
        <w:rPr>
          <w:rFonts w:ascii="Times New Roman" w:hAnsi="Times New Roman" w:cs="Times New Roman"/>
          <w:sz w:val="24"/>
          <w:szCs w:val="24"/>
        </w:rPr>
        <w:t>реканализованного</w:t>
      </w:r>
      <w:proofErr w:type="spellEnd"/>
      <w:r w:rsidRPr="00C314ED">
        <w:rPr>
          <w:rFonts w:ascii="Times New Roman" w:hAnsi="Times New Roman" w:cs="Times New Roman"/>
          <w:sz w:val="24"/>
          <w:szCs w:val="24"/>
        </w:rPr>
        <w:t xml:space="preserve"> или </w:t>
      </w:r>
      <w:proofErr w:type="spellStart"/>
      <w:r w:rsidRPr="00C314ED">
        <w:rPr>
          <w:rFonts w:ascii="Times New Roman" w:hAnsi="Times New Roman" w:cs="Times New Roman"/>
          <w:sz w:val="24"/>
          <w:szCs w:val="24"/>
        </w:rPr>
        <w:t>приклапанного</w:t>
      </w:r>
      <w:proofErr w:type="spellEnd"/>
      <w:r w:rsidRPr="00C314ED">
        <w:rPr>
          <w:rFonts w:ascii="Times New Roman" w:hAnsi="Times New Roman" w:cs="Times New Roman"/>
          <w:sz w:val="24"/>
          <w:szCs w:val="24"/>
        </w:rPr>
        <w:t xml:space="preserve">) тромбоза вена сжимается не до конца, </w:t>
      </w:r>
      <w:proofErr w:type="spellStart"/>
      <w:r w:rsidRPr="00C314ED">
        <w:rPr>
          <w:rFonts w:ascii="Times New Roman" w:hAnsi="Times New Roman" w:cs="Times New Roman"/>
          <w:sz w:val="24"/>
          <w:szCs w:val="24"/>
        </w:rPr>
        <w:t>обтурирующий</w:t>
      </w:r>
      <w:proofErr w:type="spellEnd"/>
      <w:r w:rsidRPr="00C314ED">
        <w:rPr>
          <w:rFonts w:ascii="Times New Roman" w:hAnsi="Times New Roman" w:cs="Times New Roman"/>
          <w:sz w:val="24"/>
          <w:szCs w:val="24"/>
        </w:rPr>
        <w:t xml:space="preserve"> тромбоз приводит к </w:t>
      </w:r>
      <w:proofErr w:type="spellStart"/>
      <w:r w:rsidRPr="00C314ED">
        <w:rPr>
          <w:rFonts w:ascii="Times New Roman" w:hAnsi="Times New Roman" w:cs="Times New Roman"/>
          <w:sz w:val="24"/>
          <w:szCs w:val="24"/>
        </w:rPr>
        <w:t>несжимаемости</w:t>
      </w:r>
      <w:proofErr w:type="spellEnd"/>
      <w:r w:rsidRPr="00C314ED">
        <w:rPr>
          <w:rFonts w:ascii="Times New Roman" w:hAnsi="Times New Roman" w:cs="Times New Roman"/>
          <w:sz w:val="24"/>
          <w:szCs w:val="24"/>
        </w:rPr>
        <w:t xml:space="preserve"> вены, при этом в просвете вены могут </w:t>
      </w:r>
      <w:proofErr w:type="spellStart"/>
      <w:r w:rsidRPr="00C314ED">
        <w:rPr>
          <w:rFonts w:ascii="Times New Roman" w:hAnsi="Times New Roman" w:cs="Times New Roman"/>
          <w:sz w:val="24"/>
          <w:szCs w:val="24"/>
        </w:rPr>
        <w:t>лоцироваться</w:t>
      </w:r>
      <w:proofErr w:type="spellEnd"/>
      <w:r w:rsidRPr="00C314ED">
        <w:rPr>
          <w:rFonts w:ascii="Times New Roman" w:hAnsi="Times New Roman" w:cs="Times New Roman"/>
          <w:sz w:val="24"/>
          <w:szCs w:val="24"/>
        </w:rPr>
        <w:t xml:space="preserve"> структуры различной локализации, размера и </w:t>
      </w:r>
      <w:proofErr w:type="spellStart"/>
      <w:r w:rsidRPr="00C314ED">
        <w:rPr>
          <w:rFonts w:ascii="Times New Roman" w:hAnsi="Times New Roman" w:cs="Times New Roman"/>
          <w:sz w:val="24"/>
          <w:szCs w:val="24"/>
        </w:rPr>
        <w:t>эхогенности</w:t>
      </w:r>
      <w:proofErr w:type="spellEnd"/>
      <w:r w:rsidRPr="00C314ED">
        <w:rPr>
          <w:rFonts w:ascii="Times New Roman" w:hAnsi="Times New Roman" w:cs="Times New Roman"/>
          <w:sz w:val="24"/>
          <w:szCs w:val="24"/>
        </w:rPr>
        <w:t xml:space="preserve">. Исследование кровотока в вене в режимах цветового картирования (скоростном, энергетическом) позволяет более детально оценить наличие и форму тромбоза, особенно в случае остро возникшего тромбоза, который в большинстве случаев имеет </w:t>
      </w:r>
      <w:proofErr w:type="spellStart"/>
      <w:r w:rsidRPr="00C314ED">
        <w:rPr>
          <w:rFonts w:ascii="Times New Roman" w:hAnsi="Times New Roman" w:cs="Times New Roman"/>
          <w:sz w:val="24"/>
          <w:szCs w:val="24"/>
        </w:rPr>
        <w:t>гипоэхогенную</w:t>
      </w:r>
      <w:proofErr w:type="spellEnd"/>
      <w:r w:rsidRPr="00C314ED">
        <w:rPr>
          <w:rFonts w:ascii="Times New Roman" w:hAnsi="Times New Roman" w:cs="Times New Roman"/>
          <w:sz w:val="24"/>
          <w:szCs w:val="24"/>
        </w:rPr>
        <w:t xml:space="preserve"> структуру (соответствующую по </w:t>
      </w:r>
      <w:proofErr w:type="spellStart"/>
      <w:r w:rsidRPr="00C314ED">
        <w:rPr>
          <w:rFonts w:ascii="Times New Roman" w:hAnsi="Times New Roman" w:cs="Times New Roman"/>
          <w:sz w:val="24"/>
          <w:szCs w:val="24"/>
        </w:rPr>
        <w:t>эхогенности</w:t>
      </w:r>
      <w:proofErr w:type="spellEnd"/>
      <w:r w:rsidRPr="00C314ED">
        <w:rPr>
          <w:rFonts w:ascii="Times New Roman" w:hAnsi="Times New Roman" w:cs="Times New Roman"/>
          <w:sz w:val="24"/>
          <w:szCs w:val="24"/>
        </w:rPr>
        <w:t xml:space="preserve"> свободному просвету вены), а также может обладать податливой структурой, способной сжиматься. Оценка кровотока с помощью ультразвуковой допплерографии («слепой» метод) не рекомендуется в виду низкой чувствительности в выявлении тромбоза. Не существует единого мнения об объеме УЗИ вен: часть рекомендаций предполагают выполнение полного исследования (от вен голени до подвздошных вен, не только изменённой, но и контралатеральной конечности с целью исключения симультанного тромбоза, нередко протекающего бессимптомно); другие авторы предлагают использовать протокол 4-х точек: исследовать две бедренные и две подколенные вены. Чувствительность и специфичность протоколов (95% доверительный интервал) УЗИ вен нижних конечностей </w:t>
      </w:r>
      <w:r w:rsidRPr="00C314ED">
        <w:rPr>
          <w:rFonts w:ascii="Times New Roman" w:hAnsi="Times New Roman" w:cs="Times New Roman"/>
          <w:sz w:val="24"/>
          <w:szCs w:val="24"/>
        </w:rPr>
        <w:lastRenderedPageBreak/>
        <w:t>в отношении выявления проксимального тромбоза составляют: для фокусированного протокола 0.9 (0.87-0.93) соответственно, для полного протокола – 0.93 (0.89-0.96) и 0.98 (0.93-0.99) соответственно. Чувствительность ультразвукового исследования подвздошных вен и вен голени у некоторых пациентов (тучных, очень худых) значительно снижается, однако современные экспертные ультразвуковые системы позволяют выявить тромбоз этой локализации достаточно точно. Выполнение полноценного протокола предпочтительнее, если позволяет клиническая ситуация – пациент стабилен. Фокусированный (редуцированный до 4-х позиций датчика) протокол имеет право на существование в случае нестабильной гемодинамики, когда наличие или отсутствие проксимального тромбоза должно быть оценено быстро или при невозможности привлечь профильного специалиста. Следует отметить, что выполнение фокусированного протокола клиницистом (кардиологом, реаниматологом, сосудистым хирургом) возможно только после прохождения соответствующего обучения. Выполненное врачом ультразвуковой диагностики полное исследование позволяет выявить такие клинически значимые признаки тромбоза, как локализация, подвижность, размер, состояние головки тромба.</w:t>
      </w:r>
    </w:p>
    <w:p w14:paraId="153B8585" w14:textId="77777777" w:rsidR="00622FE4" w:rsidRPr="00C314ED" w:rsidRDefault="00622FE4"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 Локализация тромбоза. Очень важно оценить границы распространения тромбоза. У больных с подозрением на ТЭЛА чаще встречается проксимальная локализация тромбоза. Проксимальным считается тромбоз, распространяющийся выше уровня коленного сгиба – подколенная вена, бедренные и подвздошные вены. Дистальный тромбоз – тромбоз глубоких вен голени – ассоциирован с хронически протекающими проявлениями ТЭЛА. Изолированный тромбоз поверхностных вен редко приводит к тромбоэмболии, однако следует внимательно оценить области соустий большой и малой подкожной вен с глубокими венами (</w:t>
      </w:r>
      <w:proofErr w:type="spellStart"/>
      <w:r w:rsidRPr="00C314ED">
        <w:rPr>
          <w:rFonts w:ascii="Times New Roman" w:hAnsi="Times New Roman" w:cs="Times New Roman"/>
          <w:sz w:val="24"/>
          <w:szCs w:val="24"/>
        </w:rPr>
        <w:t>парво-поплитеальное</w:t>
      </w:r>
      <w:proofErr w:type="spellEnd"/>
      <w:r w:rsidRPr="00C314ED">
        <w:rPr>
          <w:rFonts w:ascii="Times New Roman" w:hAnsi="Times New Roman" w:cs="Times New Roman"/>
          <w:sz w:val="24"/>
          <w:szCs w:val="24"/>
        </w:rPr>
        <w:t xml:space="preserve"> и </w:t>
      </w:r>
      <w:proofErr w:type="spellStart"/>
      <w:r w:rsidRPr="00C314ED">
        <w:rPr>
          <w:rFonts w:ascii="Times New Roman" w:hAnsi="Times New Roman" w:cs="Times New Roman"/>
          <w:sz w:val="24"/>
          <w:szCs w:val="24"/>
        </w:rPr>
        <w:t>сафено-феморальное</w:t>
      </w:r>
      <w:proofErr w:type="spellEnd"/>
      <w:r w:rsidRPr="00C314ED">
        <w:rPr>
          <w:rFonts w:ascii="Times New Roman" w:hAnsi="Times New Roman" w:cs="Times New Roman"/>
          <w:sz w:val="24"/>
          <w:szCs w:val="24"/>
        </w:rPr>
        <w:t xml:space="preserve">), так как выход тромба из большой подкожной вены в бедренную вену или из малой подкожной вены в подколенную расценивается как проксимальный тромбоз. </w:t>
      </w:r>
    </w:p>
    <w:p w14:paraId="2D3F41F9" w14:textId="77777777" w:rsidR="00622FE4" w:rsidRPr="00C314ED" w:rsidRDefault="00622FE4"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Подвижность тромба. Важной характеристикой тромба является его подвижность. Если пристеночный или </w:t>
      </w:r>
      <w:proofErr w:type="spellStart"/>
      <w:r w:rsidRPr="00C314ED">
        <w:rPr>
          <w:rFonts w:ascii="Times New Roman" w:hAnsi="Times New Roman" w:cs="Times New Roman"/>
          <w:sz w:val="24"/>
          <w:szCs w:val="24"/>
        </w:rPr>
        <w:t>реканализованный</w:t>
      </w:r>
      <w:proofErr w:type="spellEnd"/>
      <w:r w:rsidRPr="00C314ED">
        <w:rPr>
          <w:rFonts w:ascii="Times New Roman" w:hAnsi="Times New Roman" w:cs="Times New Roman"/>
          <w:sz w:val="24"/>
          <w:szCs w:val="24"/>
        </w:rPr>
        <w:t xml:space="preserve"> тромб фиксирован к стенкам вены, он неподвижен. Отсутствие</w:t>
      </w:r>
      <w:r w:rsidRPr="00C314ED">
        <w:rPr>
          <w:rFonts w:ascii="Times New Roman" w:hAnsi="Times New Roman" w:cs="Times New Roman"/>
          <w:sz w:val="24"/>
          <w:szCs w:val="24"/>
        </w:rPr>
        <w:t xml:space="preserve"> </w:t>
      </w:r>
      <w:r w:rsidRPr="00C314ED">
        <w:rPr>
          <w:rFonts w:ascii="Times New Roman" w:hAnsi="Times New Roman" w:cs="Times New Roman"/>
          <w:sz w:val="24"/>
          <w:szCs w:val="24"/>
        </w:rPr>
        <w:t xml:space="preserve">фиксации тромба, его свободное движение в просвете вены является признаком флотации и расценивается как угрожающее эмболией состояние. УЗИ в режиме цветового картирования потока позволяет с высокой точностью выявить подобное состояние. Однако не каждый </w:t>
      </w:r>
      <w:proofErr w:type="spellStart"/>
      <w:r w:rsidRPr="00C314ED">
        <w:rPr>
          <w:rFonts w:ascii="Times New Roman" w:hAnsi="Times New Roman" w:cs="Times New Roman"/>
          <w:sz w:val="24"/>
          <w:szCs w:val="24"/>
        </w:rPr>
        <w:t>флотирующий</w:t>
      </w:r>
      <w:proofErr w:type="spellEnd"/>
      <w:r w:rsidRPr="00C314ED">
        <w:rPr>
          <w:rFonts w:ascii="Times New Roman" w:hAnsi="Times New Roman" w:cs="Times New Roman"/>
          <w:sz w:val="24"/>
          <w:szCs w:val="24"/>
        </w:rPr>
        <w:t xml:space="preserve"> тромб является </w:t>
      </w:r>
      <w:proofErr w:type="spellStart"/>
      <w:r w:rsidRPr="00C314ED">
        <w:rPr>
          <w:rFonts w:ascii="Times New Roman" w:hAnsi="Times New Roman" w:cs="Times New Roman"/>
          <w:sz w:val="24"/>
          <w:szCs w:val="24"/>
        </w:rPr>
        <w:t>эмболоопасным</w:t>
      </w:r>
      <w:proofErr w:type="spellEnd"/>
      <w:r w:rsidRPr="00C314ED">
        <w:rPr>
          <w:rFonts w:ascii="Times New Roman" w:hAnsi="Times New Roman" w:cs="Times New Roman"/>
          <w:sz w:val="24"/>
          <w:szCs w:val="24"/>
        </w:rPr>
        <w:t xml:space="preserve">, риск отрыва тромба увеличивается при следующих его характеристиках: высокая подвижность на фоне свободного дыхания или даже при его задержке, например, при наличии узкого тромба в широкой вене; узкое основание </w:t>
      </w:r>
      <w:proofErr w:type="spellStart"/>
      <w:r w:rsidRPr="00C314ED">
        <w:rPr>
          <w:rFonts w:ascii="Times New Roman" w:hAnsi="Times New Roman" w:cs="Times New Roman"/>
          <w:sz w:val="24"/>
          <w:szCs w:val="24"/>
        </w:rPr>
        <w:t>флотирующего</w:t>
      </w:r>
      <w:proofErr w:type="spellEnd"/>
      <w:r w:rsidRPr="00C314ED">
        <w:rPr>
          <w:rFonts w:ascii="Times New Roman" w:hAnsi="Times New Roman" w:cs="Times New Roman"/>
          <w:sz w:val="24"/>
          <w:szCs w:val="24"/>
        </w:rPr>
        <w:t xml:space="preserve"> тромба; </w:t>
      </w:r>
      <w:proofErr w:type="spellStart"/>
      <w:r w:rsidRPr="00C314ED">
        <w:rPr>
          <w:rFonts w:ascii="Times New Roman" w:hAnsi="Times New Roman" w:cs="Times New Roman"/>
          <w:sz w:val="24"/>
          <w:szCs w:val="24"/>
        </w:rPr>
        <w:t>гипоэхогенная</w:t>
      </w:r>
      <w:proofErr w:type="spellEnd"/>
      <w:r w:rsidRPr="00C314ED">
        <w:rPr>
          <w:rFonts w:ascii="Times New Roman" w:hAnsi="Times New Roman" w:cs="Times New Roman"/>
          <w:sz w:val="24"/>
          <w:szCs w:val="24"/>
        </w:rPr>
        <w:t xml:space="preserve"> или гетерогенная с включением больших размеров </w:t>
      </w:r>
      <w:proofErr w:type="spellStart"/>
      <w:r w:rsidRPr="00C314ED">
        <w:rPr>
          <w:rFonts w:ascii="Times New Roman" w:hAnsi="Times New Roman" w:cs="Times New Roman"/>
          <w:sz w:val="24"/>
          <w:szCs w:val="24"/>
        </w:rPr>
        <w:t>гипоэхогенных</w:t>
      </w:r>
      <w:proofErr w:type="spellEnd"/>
      <w:r w:rsidRPr="00C314ED">
        <w:rPr>
          <w:rFonts w:ascii="Times New Roman" w:hAnsi="Times New Roman" w:cs="Times New Roman"/>
          <w:sz w:val="24"/>
          <w:szCs w:val="24"/>
        </w:rPr>
        <w:t xml:space="preserve"> фрагментов структура головки тромба. </w:t>
      </w:r>
    </w:p>
    <w:p w14:paraId="2308D9C4" w14:textId="25970248" w:rsidR="00622FE4" w:rsidRPr="00C314ED" w:rsidRDefault="00622FE4"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Размер тромба. Наиболее важными в клиническом отношении являются длина </w:t>
      </w:r>
      <w:proofErr w:type="spellStart"/>
      <w:r w:rsidRPr="00C314ED">
        <w:rPr>
          <w:rFonts w:ascii="Times New Roman" w:hAnsi="Times New Roman" w:cs="Times New Roman"/>
          <w:sz w:val="24"/>
          <w:szCs w:val="24"/>
        </w:rPr>
        <w:t>флотирующего</w:t>
      </w:r>
      <w:proofErr w:type="spellEnd"/>
      <w:r w:rsidRPr="00C314ED">
        <w:rPr>
          <w:rFonts w:ascii="Times New Roman" w:hAnsi="Times New Roman" w:cs="Times New Roman"/>
          <w:sz w:val="24"/>
          <w:szCs w:val="24"/>
        </w:rPr>
        <w:t xml:space="preserve"> сегмента тромба и его высота. </w:t>
      </w:r>
      <w:proofErr w:type="spellStart"/>
      <w:r w:rsidRPr="00C314ED">
        <w:rPr>
          <w:rFonts w:ascii="Times New Roman" w:hAnsi="Times New Roman" w:cs="Times New Roman"/>
          <w:sz w:val="24"/>
          <w:szCs w:val="24"/>
        </w:rPr>
        <w:t>Эмболоопасными</w:t>
      </w:r>
      <w:proofErr w:type="spellEnd"/>
      <w:r w:rsidRPr="00C314ED">
        <w:rPr>
          <w:rFonts w:ascii="Times New Roman" w:hAnsi="Times New Roman" w:cs="Times New Roman"/>
          <w:sz w:val="24"/>
          <w:szCs w:val="24"/>
        </w:rPr>
        <w:t xml:space="preserve"> считаются проксимальные тромбозы с длиной </w:t>
      </w:r>
      <w:proofErr w:type="spellStart"/>
      <w:r w:rsidRPr="00C314ED">
        <w:rPr>
          <w:rFonts w:ascii="Times New Roman" w:hAnsi="Times New Roman" w:cs="Times New Roman"/>
          <w:sz w:val="24"/>
          <w:szCs w:val="24"/>
        </w:rPr>
        <w:t>флотирующей</w:t>
      </w:r>
      <w:proofErr w:type="spellEnd"/>
      <w:r w:rsidRPr="00C314ED">
        <w:rPr>
          <w:rFonts w:ascii="Times New Roman" w:hAnsi="Times New Roman" w:cs="Times New Roman"/>
          <w:sz w:val="24"/>
          <w:szCs w:val="24"/>
        </w:rPr>
        <w:t xml:space="preserve"> части не менее 7 см. Однако в ряде клинических ситуаций, при повторной ТЭЛА или при большом объеме тромба его </w:t>
      </w:r>
      <w:proofErr w:type="spellStart"/>
      <w:r w:rsidRPr="00C314ED">
        <w:rPr>
          <w:rFonts w:ascii="Times New Roman" w:hAnsi="Times New Roman" w:cs="Times New Roman"/>
          <w:sz w:val="24"/>
          <w:szCs w:val="24"/>
        </w:rPr>
        <w:t>эмболоопасная</w:t>
      </w:r>
      <w:proofErr w:type="spellEnd"/>
      <w:r w:rsidRPr="00C314ED">
        <w:rPr>
          <w:rFonts w:ascii="Times New Roman" w:hAnsi="Times New Roman" w:cs="Times New Roman"/>
          <w:sz w:val="24"/>
          <w:szCs w:val="24"/>
        </w:rPr>
        <w:t xml:space="preserve"> длина может быть и меньшей. При подозрении на повторный тромбоз или при прекращении терапии выявление при динамическом исследовании нового </w:t>
      </w:r>
      <w:proofErr w:type="spellStart"/>
      <w:r w:rsidRPr="00C314ED">
        <w:rPr>
          <w:rFonts w:ascii="Times New Roman" w:hAnsi="Times New Roman" w:cs="Times New Roman"/>
          <w:sz w:val="24"/>
          <w:szCs w:val="24"/>
        </w:rPr>
        <w:t>тромбированного</w:t>
      </w:r>
      <w:proofErr w:type="spellEnd"/>
      <w:r w:rsidRPr="00C314ED">
        <w:rPr>
          <w:rFonts w:ascii="Times New Roman" w:hAnsi="Times New Roman" w:cs="Times New Roman"/>
          <w:sz w:val="24"/>
          <w:szCs w:val="24"/>
        </w:rPr>
        <w:t xml:space="preserve"> сегмента или увеличение в общей бедренной или подколенной вене несжимаемой части более чем на 2-4 мм могут свидетельствовать о развитии повторного (развивающегося) тромбоза. </w:t>
      </w:r>
    </w:p>
    <w:p w14:paraId="265CE9FC" w14:textId="77777777" w:rsidR="00622FE4" w:rsidRPr="00C314ED" w:rsidRDefault="00622FE4"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lastRenderedPageBreak/>
        <w:t xml:space="preserve">Форма головки тромба. Сформировавшийся неосложненный тромб, как правило, имеет </w:t>
      </w:r>
      <w:proofErr w:type="spellStart"/>
      <w:r w:rsidRPr="00C314ED">
        <w:rPr>
          <w:rFonts w:ascii="Times New Roman" w:hAnsi="Times New Roman" w:cs="Times New Roman"/>
          <w:sz w:val="24"/>
          <w:szCs w:val="24"/>
        </w:rPr>
        <w:t>элипсовидную</w:t>
      </w:r>
      <w:proofErr w:type="spellEnd"/>
      <w:r w:rsidRPr="00C314ED">
        <w:rPr>
          <w:rFonts w:ascii="Times New Roman" w:hAnsi="Times New Roman" w:cs="Times New Roman"/>
          <w:sz w:val="24"/>
          <w:szCs w:val="24"/>
        </w:rPr>
        <w:t xml:space="preserve"> или коническую форму головки. Неровные края тромба или ровная усеченная поверхность являются характерными для поверхностей фрагментированных </w:t>
      </w:r>
      <w:proofErr w:type="spellStart"/>
      <w:r w:rsidRPr="00C314ED">
        <w:rPr>
          <w:rFonts w:ascii="Times New Roman" w:hAnsi="Times New Roman" w:cs="Times New Roman"/>
          <w:sz w:val="24"/>
          <w:szCs w:val="24"/>
        </w:rPr>
        <w:t>флотирующих</w:t>
      </w:r>
      <w:proofErr w:type="spellEnd"/>
      <w:r w:rsidRPr="00C314ED">
        <w:rPr>
          <w:rFonts w:ascii="Times New Roman" w:hAnsi="Times New Roman" w:cs="Times New Roman"/>
          <w:sz w:val="24"/>
          <w:szCs w:val="24"/>
        </w:rPr>
        <w:t xml:space="preserve"> тромбов. </w:t>
      </w:r>
    </w:p>
    <w:p w14:paraId="4611BF04" w14:textId="77777777" w:rsidR="00622FE4" w:rsidRPr="00C314ED" w:rsidRDefault="00622FE4" w:rsidP="00C314ED">
      <w:pPr>
        <w:spacing w:line="257" w:lineRule="auto"/>
        <w:ind w:firstLine="709"/>
        <w:rPr>
          <w:rFonts w:ascii="Times New Roman" w:hAnsi="Times New Roman" w:cs="Times New Roman"/>
          <w:sz w:val="24"/>
          <w:szCs w:val="24"/>
        </w:rPr>
      </w:pPr>
      <w:r w:rsidRPr="00C314ED">
        <w:rPr>
          <w:rFonts w:ascii="Times New Roman" w:hAnsi="Times New Roman" w:cs="Times New Roman"/>
          <w:sz w:val="24"/>
          <w:szCs w:val="24"/>
        </w:rPr>
        <w:t xml:space="preserve">Фильтр в нижней полой вене. Являясь лечебным мероприятием при </w:t>
      </w:r>
      <w:proofErr w:type="spellStart"/>
      <w:r w:rsidRPr="00C314ED">
        <w:rPr>
          <w:rFonts w:ascii="Times New Roman" w:hAnsi="Times New Roman" w:cs="Times New Roman"/>
          <w:sz w:val="24"/>
          <w:szCs w:val="24"/>
        </w:rPr>
        <w:t>жизнеугрожающей</w:t>
      </w:r>
      <w:proofErr w:type="spellEnd"/>
      <w:r w:rsidRPr="00C314ED">
        <w:rPr>
          <w:rFonts w:ascii="Times New Roman" w:hAnsi="Times New Roman" w:cs="Times New Roman"/>
          <w:sz w:val="24"/>
          <w:szCs w:val="24"/>
        </w:rPr>
        <w:t xml:space="preserve"> ТЭЛА, имплантация кава-фильтра</w:t>
      </w:r>
      <w:r w:rsidRPr="00C314ED">
        <w:rPr>
          <w:rFonts w:ascii="Times New Roman" w:hAnsi="Times New Roman" w:cs="Times New Roman"/>
          <w:sz w:val="24"/>
          <w:szCs w:val="24"/>
        </w:rPr>
        <w:t xml:space="preserve"> </w:t>
      </w:r>
      <w:r w:rsidRPr="00C314ED">
        <w:rPr>
          <w:rFonts w:ascii="Times New Roman" w:hAnsi="Times New Roman" w:cs="Times New Roman"/>
          <w:sz w:val="24"/>
          <w:szCs w:val="24"/>
        </w:rPr>
        <w:t xml:space="preserve">нередко ассоциирована с рядом осложнений. Частота тромботической окклюзии кава-фильтра и/или нижней полой вены в ближайшем послеоперационном периоде после установки кава-фильтра у пациентов с ТГВ и ТЭЛА в ведущих </w:t>
      </w:r>
      <w:proofErr w:type="spellStart"/>
      <w:r w:rsidRPr="00C314ED">
        <w:rPr>
          <w:rFonts w:ascii="Times New Roman" w:hAnsi="Times New Roman" w:cs="Times New Roman"/>
          <w:sz w:val="24"/>
          <w:szCs w:val="24"/>
        </w:rPr>
        <w:t>флебологических</w:t>
      </w:r>
      <w:proofErr w:type="spellEnd"/>
      <w:r w:rsidRPr="00C314ED">
        <w:rPr>
          <w:rFonts w:ascii="Times New Roman" w:hAnsi="Times New Roman" w:cs="Times New Roman"/>
          <w:sz w:val="24"/>
          <w:szCs w:val="24"/>
        </w:rPr>
        <w:t xml:space="preserve"> стационарах может достигать 25,8%, что может быть обусловлено как </w:t>
      </w:r>
      <w:proofErr w:type="spellStart"/>
      <w:r w:rsidRPr="00C314ED">
        <w:rPr>
          <w:rFonts w:ascii="Times New Roman" w:hAnsi="Times New Roman" w:cs="Times New Roman"/>
          <w:sz w:val="24"/>
          <w:szCs w:val="24"/>
        </w:rPr>
        <w:t>эмболиеи</w:t>
      </w:r>
      <w:proofErr w:type="spellEnd"/>
      <w:r w:rsidRPr="00C314ED">
        <w:rPr>
          <w:rFonts w:ascii="Times New Roman" w:hAnsi="Times New Roman" w:cs="Times New Roman"/>
          <w:sz w:val="24"/>
          <w:szCs w:val="24"/>
        </w:rPr>
        <w:t xml:space="preserve">̆ в фильтр, так и прогрессированием тромботического процесса. В связи с этим рекомендуется ультразвуковое исследование НПВ не менее чем через 3 дня после его установки. УЗИ позволяет выявить: положение фильтра относительно устьев почечных вен и возможную миграцию; положение относительно оси сосуда (возможно отклонение оси фильтра не более чем на 15°); состояние окружающих тканей (гематома вследствие прободения стенки вены ножками фильтра); фрагментация структур фильтра; </w:t>
      </w:r>
      <w:proofErr w:type="spellStart"/>
      <w:r w:rsidRPr="00C314ED">
        <w:rPr>
          <w:rFonts w:ascii="Times New Roman" w:hAnsi="Times New Roman" w:cs="Times New Roman"/>
          <w:sz w:val="24"/>
          <w:szCs w:val="24"/>
        </w:rPr>
        <w:t>фильтриндуцированный</w:t>
      </w:r>
      <w:proofErr w:type="spellEnd"/>
      <w:r w:rsidRPr="00C314ED">
        <w:rPr>
          <w:rFonts w:ascii="Times New Roman" w:hAnsi="Times New Roman" w:cs="Times New Roman"/>
          <w:sz w:val="24"/>
          <w:szCs w:val="24"/>
        </w:rPr>
        <w:t xml:space="preserve"> тромбоз; тромбоз в фильтр. </w:t>
      </w:r>
    </w:p>
    <w:p w14:paraId="184E1116" w14:textId="59820678" w:rsidR="00622FE4" w:rsidRPr="00C314ED" w:rsidRDefault="00622FE4" w:rsidP="00035B41">
      <w:pPr>
        <w:pStyle w:val="2"/>
      </w:pPr>
      <w:bookmarkStart w:id="15" w:name="_Toc134734958"/>
      <w:r w:rsidRPr="00C314ED">
        <w:t>Алгоритмы диагностики ТЭЛА</w:t>
      </w:r>
      <w:bookmarkEnd w:id="15"/>
    </w:p>
    <w:p w14:paraId="0C9191D6" w14:textId="209A7A92" w:rsidR="00622FE4" w:rsidRPr="00C314ED" w:rsidRDefault="00622FE4" w:rsidP="00622FE4">
      <w:pPr>
        <w:rPr>
          <w:rFonts w:ascii="Times New Roman" w:hAnsi="Times New Roman" w:cs="Times New Roman"/>
          <w:sz w:val="24"/>
          <w:szCs w:val="24"/>
        </w:rPr>
      </w:pPr>
      <w:r w:rsidRPr="00C314ED">
        <w:rPr>
          <w:rFonts w:ascii="Times New Roman" w:hAnsi="Times New Roman" w:cs="Times New Roman"/>
          <w:noProof/>
          <w:sz w:val="24"/>
          <w:szCs w:val="24"/>
          <w14:ligatures w14:val="standardContextual"/>
        </w:rPr>
        <w:drawing>
          <wp:inline distT="0" distB="0" distL="0" distR="0" wp14:anchorId="615CF280" wp14:editId="05DC17BF">
            <wp:extent cx="6311900" cy="3688080"/>
            <wp:effectExtent l="0" t="0" r="0" b="7620"/>
            <wp:docPr id="174547770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477705" name=""/>
                    <pic:cNvPicPr/>
                  </pic:nvPicPr>
                  <pic:blipFill rotWithShape="1">
                    <a:blip r:embed="rId6"/>
                    <a:srcRect l="36814" t="33751" r="15212" b="23147"/>
                    <a:stretch/>
                  </pic:blipFill>
                  <pic:spPr bwMode="auto">
                    <a:xfrm>
                      <a:off x="0" y="0"/>
                      <a:ext cx="6324912" cy="3695683"/>
                    </a:xfrm>
                    <a:prstGeom prst="rect">
                      <a:avLst/>
                    </a:prstGeom>
                    <a:ln>
                      <a:noFill/>
                    </a:ln>
                    <a:extLst>
                      <a:ext uri="{53640926-AAD7-44D8-BBD7-CCE9431645EC}">
                        <a14:shadowObscured xmlns:a14="http://schemas.microsoft.com/office/drawing/2010/main"/>
                      </a:ext>
                    </a:extLst>
                  </pic:spPr>
                </pic:pic>
              </a:graphicData>
            </a:graphic>
          </wp:inline>
        </w:drawing>
      </w:r>
    </w:p>
    <w:p w14:paraId="461D6B72" w14:textId="77777777" w:rsidR="00622FE4" w:rsidRPr="00C314ED" w:rsidRDefault="00622FE4" w:rsidP="00622FE4">
      <w:pPr>
        <w:rPr>
          <w:rFonts w:ascii="Times New Roman" w:hAnsi="Times New Roman" w:cs="Times New Roman"/>
          <w:sz w:val="24"/>
          <w:szCs w:val="24"/>
        </w:rPr>
      </w:pPr>
    </w:p>
    <w:p w14:paraId="0273EF2D" w14:textId="2DAA5FC4" w:rsidR="00622FE4" w:rsidRDefault="00622FE4" w:rsidP="00622FE4">
      <w:pPr>
        <w:rPr>
          <w:rFonts w:ascii="Times New Roman" w:hAnsi="Times New Roman" w:cs="Times New Roman"/>
          <w:noProof/>
          <w:sz w:val="24"/>
          <w:szCs w:val="24"/>
          <w14:ligatures w14:val="standardContextual"/>
        </w:rPr>
      </w:pPr>
      <w:r w:rsidRPr="00C314ED">
        <w:rPr>
          <w:rFonts w:ascii="Times New Roman" w:hAnsi="Times New Roman" w:cs="Times New Roman"/>
          <w:noProof/>
          <w:sz w:val="24"/>
          <w:szCs w:val="24"/>
          <w14:ligatures w14:val="standardContextual"/>
        </w:rPr>
        <w:lastRenderedPageBreak/>
        <w:drawing>
          <wp:inline distT="0" distB="0" distL="0" distR="0" wp14:anchorId="7C28A2DD" wp14:editId="369865A1">
            <wp:extent cx="6368245" cy="3581400"/>
            <wp:effectExtent l="0" t="0" r="0" b="0"/>
            <wp:docPr id="501149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14998" name=""/>
                    <pic:cNvPicPr/>
                  </pic:nvPicPr>
                  <pic:blipFill rotWithShape="1">
                    <a:blip r:embed="rId7"/>
                    <a:srcRect l="37199" t="27822" r="17007" b="27414"/>
                    <a:stretch/>
                  </pic:blipFill>
                  <pic:spPr bwMode="auto">
                    <a:xfrm>
                      <a:off x="0" y="0"/>
                      <a:ext cx="6420770" cy="3610939"/>
                    </a:xfrm>
                    <a:prstGeom prst="rect">
                      <a:avLst/>
                    </a:prstGeom>
                    <a:ln>
                      <a:noFill/>
                    </a:ln>
                    <a:extLst>
                      <a:ext uri="{53640926-AAD7-44D8-BBD7-CCE9431645EC}">
                        <a14:shadowObscured xmlns:a14="http://schemas.microsoft.com/office/drawing/2010/main"/>
                      </a:ext>
                    </a:extLst>
                  </pic:spPr>
                </pic:pic>
              </a:graphicData>
            </a:graphic>
          </wp:inline>
        </w:drawing>
      </w:r>
    </w:p>
    <w:p w14:paraId="2291DF2F" w14:textId="77777777" w:rsidR="00C314ED" w:rsidRPr="00C314ED" w:rsidRDefault="00C314ED" w:rsidP="00C314ED">
      <w:pPr>
        <w:rPr>
          <w:rFonts w:ascii="Times New Roman" w:hAnsi="Times New Roman" w:cs="Times New Roman"/>
          <w:sz w:val="24"/>
          <w:szCs w:val="24"/>
        </w:rPr>
      </w:pPr>
    </w:p>
    <w:p w14:paraId="1C0DF1F3" w14:textId="77777777" w:rsidR="00C314ED" w:rsidRDefault="00C314ED" w:rsidP="00C314ED">
      <w:pPr>
        <w:rPr>
          <w:rFonts w:ascii="Times New Roman" w:hAnsi="Times New Roman" w:cs="Times New Roman"/>
          <w:noProof/>
          <w:sz w:val="24"/>
          <w:szCs w:val="24"/>
          <w14:ligatures w14:val="standardContextual"/>
        </w:rPr>
      </w:pPr>
    </w:p>
    <w:p w14:paraId="6A3F3C7A" w14:textId="51161F23" w:rsidR="00C314ED" w:rsidRDefault="00C314ED" w:rsidP="00C314ED">
      <w:pPr>
        <w:tabs>
          <w:tab w:val="left" w:pos="1896"/>
        </w:tabs>
        <w:rPr>
          <w:rFonts w:ascii="Times New Roman" w:hAnsi="Times New Roman" w:cs="Times New Roman"/>
          <w:sz w:val="24"/>
          <w:szCs w:val="24"/>
        </w:rPr>
      </w:pPr>
      <w:r>
        <w:rPr>
          <w:rFonts w:ascii="Times New Roman" w:hAnsi="Times New Roman" w:cs="Times New Roman"/>
          <w:sz w:val="24"/>
          <w:szCs w:val="24"/>
        </w:rPr>
        <w:tab/>
      </w:r>
    </w:p>
    <w:p w14:paraId="58B56F42" w14:textId="77777777" w:rsidR="00C314ED" w:rsidRDefault="00C314ED">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652C0D4B" w14:textId="04CF9530" w:rsidR="00C314ED" w:rsidRPr="00C314ED" w:rsidRDefault="00C314ED" w:rsidP="00C314ED">
      <w:pPr>
        <w:pStyle w:val="1"/>
        <w:jc w:val="center"/>
        <w:rPr>
          <w:rFonts w:eastAsia="Times New Roman"/>
          <w:lang w:eastAsia="ru-RU"/>
        </w:rPr>
      </w:pPr>
      <w:bookmarkStart w:id="16" w:name="_Toc134734861"/>
      <w:bookmarkStart w:id="17" w:name="_Toc134734959"/>
      <w:r w:rsidRPr="00C314ED">
        <w:rPr>
          <w:rFonts w:eastAsia="Times New Roman"/>
          <w:lang w:eastAsia="ru-RU"/>
        </w:rPr>
        <w:lastRenderedPageBreak/>
        <w:t>Заключение</w:t>
      </w:r>
      <w:bookmarkEnd w:id="16"/>
      <w:bookmarkEnd w:id="17"/>
    </w:p>
    <w:p w14:paraId="6606F266" w14:textId="1EE61AD2" w:rsidR="00C314ED" w:rsidRPr="00C314ED" w:rsidRDefault="00C314ED" w:rsidP="00C314ED">
      <w:pPr>
        <w:spacing w:line="300" w:lineRule="atLeast"/>
        <w:ind w:firstLine="709"/>
        <w:textAlignment w:val="top"/>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 xml:space="preserve">     В основе диагностики ТЭЛА лежит клиническое подозрение, базирующееся на сочетании симптомов и факторов риска. Признаки острой дыхательной недостаточности (одышка, тахипноэ), возникающие внезапно после перемены положения тела или физического усилия, являются наиболее характерными симптомами этой патологии, и в особенности — если они сопровождаются необъяснимыми эпизодами синкопе или гипотонии. Вероятность ТЭЛА существенно возрастает при наличии у больного факторов риска, в частности — тромбоза глубоких вен. Вместе с тем, </w:t>
      </w:r>
      <w:proofErr w:type="spellStart"/>
      <w:r w:rsidRPr="00C314ED">
        <w:rPr>
          <w:rFonts w:ascii="Times New Roman" w:eastAsia="Times New Roman" w:hAnsi="Times New Roman" w:cs="Times New Roman"/>
          <w:color w:val="000000"/>
          <w:sz w:val="24"/>
          <w:szCs w:val="24"/>
          <w:lang w:eastAsia="ru-RU"/>
        </w:rPr>
        <w:t>неспецифичность</w:t>
      </w:r>
      <w:proofErr w:type="spellEnd"/>
      <w:r w:rsidRPr="00C314ED">
        <w:rPr>
          <w:rFonts w:ascii="Times New Roman" w:eastAsia="Times New Roman" w:hAnsi="Times New Roman" w:cs="Times New Roman"/>
          <w:color w:val="000000"/>
          <w:sz w:val="24"/>
          <w:szCs w:val="24"/>
          <w:lang w:eastAsia="ru-RU"/>
        </w:rPr>
        <w:t xml:space="preserve"> клинических данных, а в ряде случаев — отсутствие симптоматики, значительно затрудняют прижизненную диагностику ТЭ-ЛА, в том числе у больных, находящихся на стационарном лечении. При этом нераспознанный первичный эпизод многократно повышает риск повторной фатальной ТЭЛА. В целом, частота тромбоэмболических осложнений остается относительно высокой, что диктует необходимость тщательно оценивать клиническую симптоматику, особенно у предрасположенных к тромбозам групп пациентов. Как показывает опыт, описанные выше диагностические методы и алгоритмы позволяют эффективно верифицировать диагноз, а также в большинстве случаев — источник </w:t>
      </w:r>
      <w:proofErr w:type="spellStart"/>
      <w:r w:rsidRPr="00C314ED">
        <w:rPr>
          <w:rFonts w:ascii="Times New Roman" w:eastAsia="Times New Roman" w:hAnsi="Times New Roman" w:cs="Times New Roman"/>
          <w:color w:val="000000"/>
          <w:sz w:val="24"/>
          <w:szCs w:val="24"/>
          <w:lang w:eastAsia="ru-RU"/>
        </w:rPr>
        <w:t>тромбоэмболов</w:t>
      </w:r>
      <w:proofErr w:type="spellEnd"/>
      <w:r w:rsidRPr="00C314ED">
        <w:rPr>
          <w:rFonts w:ascii="Times New Roman" w:eastAsia="Times New Roman" w:hAnsi="Times New Roman" w:cs="Times New Roman"/>
          <w:color w:val="000000"/>
          <w:sz w:val="24"/>
          <w:szCs w:val="24"/>
          <w:lang w:eastAsia="ru-RU"/>
        </w:rPr>
        <w:t>.</w:t>
      </w:r>
    </w:p>
    <w:p w14:paraId="5C700900" w14:textId="2A9B089D" w:rsidR="00C314ED" w:rsidRDefault="00C314ED">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18A62F07" w14:textId="60D0DB97" w:rsidR="00C314ED" w:rsidRDefault="00C314ED" w:rsidP="00C314ED">
      <w:pPr>
        <w:pStyle w:val="2"/>
        <w:jc w:val="center"/>
      </w:pPr>
      <w:bookmarkStart w:id="18" w:name="_Toc134734862"/>
      <w:bookmarkStart w:id="19" w:name="_Toc134734960"/>
      <w:r>
        <w:lastRenderedPageBreak/>
        <w:t>Литература</w:t>
      </w:r>
      <w:bookmarkEnd w:id="18"/>
      <w:bookmarkEnd w:id="19"/>
    </w:p>
    <w:p w14:paraId="0D1734E9" w14:textId="79DEA1BB" w:rsidR="00C314ED" w:rsidRDefault="00C314ED" w:rsidP="00C314ED">
      <w:pPr>
        <w:pStyle w:val="a4"/>
        <w:numPr>
          <w:ilvl w:val="0"/>
          <w:numId w:val="2"/>
        </w:numPr>
      </w:pPr>
      <w:r>
        <w:t xml:space="preserve">В.Н. Орлов </w:t>
      </w:r>
      <w:r>
        <w:t xml:space="preserve">- </w:t>
      </w:r>
      <w:r>
        <w:t>Руководство по электрокардиографии</w:t>
      </w:r>
    </w:p>
    <w:p w14:paraId="3C043FFD" w14:textId="2320899C" w:rsidR="00C314ED" w:rsidRDefault="00035B41" w:rsidP="00C314ED">
      <w:pPr>
        <w:pStyle w:val="a4"/>
        <w:numPr>
          <w:ilvl w:val="0"/>
          <w:numId w:val="2"/>
        </w:numPr>
      </w:pPr>
      <w:hyperlink r:id="rId8" w:history="1">
        <w:r w:rsidRPr="00CC1A9E">
          <w:rPr>
            <w:rStyle w:val="a3"/>
          </w:rPr>
          <w:t>https://www.phleboscience.ru/knigi/osnovy-klinicheskoy-flebologii-2-e-izdanie/diagnostika-tromboembolii-legochnykh-arteriy/</w:t>
        </w:r>
      </w:hyperlink>
    </w:p>
    <w:p w14:paraId="49B0B998" w14:textId="1099353A" w:rsidR="00035B41" w:rsidRPr="00C314ED" w:rsidRDefault="00035B41" w:rsidP="00C314ED">
      <w:pPr>
        <w:pStyle w:val="a4"/>
        <w:numPr>
          <w:ilvl w:val="0"/>
          <w:numId w:val="2"/>
        </w:numPr>
      </w:pPr>
      <w:r>
        <w:t>Клинические рекомендации для практических врачей Евразийской ассоциации кардиологов (2021)</w:t>
      </w:r>
    </w:p>
    <w:sectPr w:rsidR="00035B41" w:rsidRPr="00C31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A49CF"/>
    <w:multiLevelType w:val="hybridMultilevel"/>
    <w:tmpl w:val="83CED514"/>
    <w:lvl w:ilvl="0" w:tplc="1A8CDB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5C0CDB"/>
    <w:multiLevelType w:val="hybridMultilevel"/>
    <w:tmpl w:val="B19E9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14594980">
    <w:abstractNumId w:val="0"/>
  </w:num>
  <w:num w:numId="2" w16cid:durableId="2096902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0B"/>
    <w:rsid w:val="00035B41"/>
    <w:rsid w:val="00601845"/>
    <w:rsid w:val="00622FE4"/>
    <w:rsid w:val="0079373E"/>
    <w:rsid w:val="007D347E"/>
    <w:rsid w:val="008E4F0B"/>
    <w:rsid w:val="00B153CC"/>
    <w:rsid w:val="00B4608D"/>
    <w:rsid w:val="00BB4540"/>
    <w:rsid w:val="00C31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6D21"/>
  <w15:chartTrackingRefBased/>
  <w15:docId w15:val="{631D78F0-E432-4B6B-BE0A-8AF6B215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47E"/>
    <w:pPr>
      <w:spacing w:line="256" w:lineRule="auto"/>
    </w:pPr>
    <w:rPr>
      <w:kern w:val="0"/>
      <w14:ligatures w14:val="none"/>
    </w:rPr>
  </w:style>
  <w:style w:type="paragraph" w:styleId="1">
    <w:name w:val="heading 1"/>
    <w:basedOn w:val="a"/>
    <w:next w:val="a"/>
    <w:link w:val="10"/>
    <w:uiPriority w:val="9"/>
    <w:qFormat/>
    <w:rsid w:val="007D34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314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47E"/>
    <w:rPr>
      <w:rFonts w:asciiTheme="majorHAnsi" w:eastAsiaTheme="majorEastAsia" w:hAnsiTheme="majorHAnsi" w:cstheme="majorBidi"/>
      <w:color w:val="2F5496" w:themeColor="accent1" w:themeShade="BF"/>
      <w:kern w:val="0"/>
      <w:sz w:val="32"/>
      <w:szCs w:val="32"/>
      <w14:ligatures w14:val="none"/>
    </w:rPr>
  </w:style>
  <w:style w:type="character" w:styleId="a3">
    <w:name w:val="Hyperlink"/>
    <w:basedOn w:val="a0"/>
    <w:uiPriority w:val="99"/>
    <w:unhideWhenUsed/>
    <w:rsid w:val="007D347E"/>
    <w:rPr>
      <w:color w:val="0563C1" w:themeColor="hyperlink"/>
      <w:u w:val="single"/>
    </w:rPr>
  </w:style>
  <w:style w:type="paragraph" w:styleId="11">
    <w:name w:val="toc 1"/>
    <w:basedOn w:val="a"/>
    <w:next w:val="a"/>
    <w:autoRedefine/>
    <w:uiPriority w:val="39"/>
    <w:unhideWhenUsed/>
    <w:rsid w:val="007D347E"/>
    <w:pPr>
      <w:spacing w:after="100"/>
    </w:pPr>
  </w:style>
  <w:style w:type="paragraph" w:styleId="a4">
    <w:name w:val="List Paragraph"/>
    <w:basedOn w:val="a"/>
    <w:uiPriority w:val="34"/>
    <w:qFormat/>
    <w:rsid w:val="00B153CC"/>
    <w:pPr>
      <w:ind w:left="720"/>
      <w:contextualSpacing/>
    </w:pPr>
  </w:style>
  <w:style w:type="paragraph" w:styleId="a5">
    <w:name w:val="Subtitle"/>
    <w:basedOn w:val="a"/>
    <w:next w:val="a"/>
    <w:link w:val="a6"/>
    <w:uiPriority w:val="11"/>
    <w:qFormat/>
    <w:rsid w:val="00C314ED"/>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C314ED"/>
    <w:rPr>
      <w:rFonts w:eastAsiaTheme="minorEastAsia"/>
      <w:color w:val="5A5A5A" w:themeColor="text1" w:themeTint="A5"/>
      <w:spacing w:val="15"/>
      <w:kern w:val="0"/>
      <w14:ligatures w14:val="none"/>
    </w:rPr>
  </w:style>
  <w:style w:type="character" w:customStyle="1" w:styleId="20">
    <w:name w:val="Заголовок 2 Знак"/>
    <w:basedOn w:val="a0"/>
    <w:link w:val="2"/>
    <w:uiPriority w:val="9"/>
    <w:rsid w:val="00C314ED"/>
    <w:rPr>
      <w:rFonts w:asciiTheme="majorHAnsi" w:eastAsiaTheme="majorEastAsia" w:hAnsiTheme="majorHAnsi" w:cstheme="majorBidi"/>
      <w:color w:val="2F5496" w:themeColor="accent1" w:themeShade="BF"/>
      <w:kern w:val="0"/>
      <w:sz w:val="26"/>
      <w:szCs w:val="26"/>
      <w14:ligatures w14:val="none"/>
    </w:rPr>
  </w:style>
  <w:style w:type="character" w:styleId="a7">
    <w:name w:val="Unresolved Mention"/>
    <w:basedOn w:val="a0"/>
    <w:uiPriority w:val="99"/>
    <w:semiHidden/>
    <w:unhideWhenUsed/>
    <w:rsid w:val="00035B41"/>
    <w:rPr>
      <w:color w:val="605E5C"/>
      <w:shd w:val="clear" w:color="auto" w:fill="E1DFDD"/>
    </w:rPr>
  </w:style>
  <w:style w:type="paragraph" w:styleId="21">
    <w:name w:val="toc 2"/>
    <w:basedOn w:val="a"/>
    <w:next w:val="a"/>
    <w:autoRedefine/>
    <w:uiPriority w:val="39"/>
    <w:unhideWhenUsed/>
    <w:rsid w:val="00035B41"/>
    <w:pPr>
      <w:spacing w:after="100"/>
      <w:ind w:left="220"/>
    </w:pPr>
  </w:style>
  <w:style w:type="paragraph" w:styleId="a8">
    <w:name w:val="TOC Heading"/>
    <w:basedOn w:val="1"/>
    <w:next w:val="a"/>
    <w:uiPriority w:val="39"/>
    <w:unhideWhenUsed/>
    <w:qFormat/>
    <w:rsid w:val="00035B41"/>
    <w:pPr>
      <w:spacing w:line="259" w:lineRule="auto"/>
      <w:outlineLvl w:val="9"/>
    </w:pPr>
    <w:rPr>
      <w:lang w:eastAsia="ru-RU"/>
    </w:rPr>
  </w:style>
  <w:style w:type="paragraph" w:styleId="3">
    <w:name w:val="toc 3"/>
    <w:basedOn w:val="a"/>
    <w:next w:val="a"/>
    <w:autoRedefine/>
    <w:uiPriority w:val="39"/>
    <w:unhideWhenUsed/>
    <w:rsid w:val="00035B41"/>
    <w:pPr>
      <w:spacing w:after="100" w:line="259" w:lineRule="auto"/>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15815">
      <w:bodyDiv w:val="1"/>
      <w:marLeft w:val="0"/>
      <w:marRight w:val="0"/>
      <w:marTop w:val="0"/>
      <w:marBottom w:val="0"/>
      <w:divBdr>
        <w:top w:val="none" w:sz="0" w:space="0" w:color="auto"/>
        <w:left w:val="none" w:sz="0" w:space="0" w:color="auto"/>
        <w:bottom w:val="none" w:sz="0" w:space="0" w:color="auto"/>
        <w:right w:val="none" w:sz="0" w:space="0" w:color="auto"/>
      </w:divBdr>
      <w:divsChild>
        <w:div w:id="1118723127">
          <w:marLeft w:val="0"/>
          <w:marRight w:val="0"/>
          <w:marTop w:val="0"/>
          <w:marBottom w:val="300"/>
          <w:divBdr>
            <w:top w:val="none" w:sz="0" w:space="0" w:color="auto"/>
            <w:left w:val="none" w:sz="0" w:space="0" w:color="auto"/>
            <w:bottom w:val="none" w:sz="0" w:space="0" w:color="auto"/>
            <w:right w:val="none" w:sz="0" w:space="0" w:color="auto"/>
          </w:divBdr>
        </w:div>
        <w:div w:id="1443912452">
          <w:marLeft w:val="0"/>
          <w:marRight w:val="0"/>
          <w:marTop w:val="0"/>
          <w:marBottom w:val="300"/>
          <w:divBdr>
            <w:top w:val="none" w:sz="0" w:space="0" w:color="auto"/>
            <w:left w:val="none" w:sz="0" w:space="0" w:color="auto"/>
            <w:bottom w:val="none" w:sz="0" w:space="0" w:color="auto"/>
            <w:right w:val="none" w:sz="0" w:space="0" w:color="auto"/>
          </w:divBdr>
        </w:div>
      </w:divsChild>
    </w:div>
    <w:div w:id="1316757693">
      <w:bodyDiv w:val="1"/>
      <w:marLeft w:val="0"/>
      <w:marRight w:val="0"/>
      <w:marTop w:val="0"/>
      <w:marBottom w:val="0"/>
      <w:divBdr>
        <w:top w:val="none" w:sz="0" w:space="0" w:color="auto"/>
        <w:left w:val="none" w:sz="0" w:space="0" w:color="auto"/>
        <w:bottom w:val="none" w:sz="0" w:space="0" w:color="auto"/>
        <w:right w:val="none" w:sz="0" w:space="0" w:color="auto"/>
      </w:divBdr>
      <w:divsChild>
        <w:div w:id="363485889">
          <w:marLeft w:val="0"/>
          <w:marRight w:val="0"/>
          <w:marTop w:val="0"/>
          <w:marBottom w:val="300"/>
          <w:divBdr>
            <w:top w:val="none" w:sz="0" w:space="0" w:color="auto"/>
            <w:left w:val="none" w:sz="0" w:space="0" w:color="auto"/>
            <w:bottom w:val="none" w:sz="0" w:space="0" w:color="auto"/>
            <w:right w:val="none" w:sz="0" w:space="0" w:color="auto"/>
          </w:divBdr>
        </w:div>
        <w:div w:id="1374306505">
          <w:marLeft w:val="0"/>
          <w:marRight w:val="0"/>
          <w:marTop w:val="0"/>
          <w:marBottom w:val="300"/>
          <w:divBdr>
            <w:top w:val="none" w:sz="0" w:space="0" w:color="auto"/>
            <w:left w:val="none" w:sz="0" w:space="0" w:color="auto"/>
            <w:bottom w:val="none" w:sz="0" w:space="0" w:color="auto"/>
            <w:right w:val="none" w:sz="0" w:space="0" w:color="auto"/>
          </w:divBdr>
        </w:div>
        <w:div w:id="1754626906">
          <w:marLeft w:val="0"/>
          <w:marRight w:val="0"/>
          <w:marTop w:val="0"/>
          <w:marBottom w:val="300"/>
          <w:divBdr>
            <w:top w:val="none" w:sz="0" w:space="0" w:color="auto"/>
            <w:left w:val="none" w:sz="0" w:space="0" w:color="auto"/>
            <w:bottom w:val="none" w:sz="0" w:space="0" w:color="auto"/>
            <w:right w:val="none" w:sz="0" w:space="0" w:color="auto"/>
          </w:divBdr>
        </w:div>
      </w:divsChild>
    </w:div>
    <w:div w:id="13817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leboscience.ru/knigi/osnovy-klinicheskoy-flebologii-2-e-izdanie/diagnostika-tromboembolii-legochnykh-arteri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CEDB-2AC2-43AE-BA3E-ADAAEE46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6236</Words>
  <Characters>35550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Тарасенко</dc:creator>
  <cp:keywords/>
  <dc:description/>
  <cp:lastModifiedBy>Наталья Тарасенко</cp:lastModifiedBy>
  <cp:revision>3</cp:revision>
  <dcterms:created xsi:type="dcterms:W3CDTF">2023-05-11T13:56:00Z</dcterms:created>
  <dcterms:modified xsi:type="dcterms:W3CDTF">2023-05-11T15:03:00Z</dcterms:modified>
</cp:coreProperties>
</file>