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26F9" w14:textId="2DA03D88" w:rsidR="004537F3" w:rsidRPr="00BC6D16" w:rsidRDefault="32961306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 xml:space="preserve"> </w:t>
      </w:r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Войно-Ясенецкого</w:t>
      </w:r>
      <w:proofErr w:type="spellEnd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» Министерства здравоохранения Российской Федерации </w:t>
      </w:r>
    </w:p>
    <w:p w14:paraId="757AE589" w14:textId="08ECB072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18F89C08" w14:textId="347BA15A" w:rsidR="004537F3" w:rsidRPr="00BC6D16" w:rsidRDefault="32961306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Кафедра анестезиологии и реаниматологии ИПО</w:t>
      </w:r>
    </w:p>
    <w:p w14:paraId="14E4A499" w14:textId="6485401B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00B4E75A" w14:textId="4B2E88CD" w:rsidR="004537F3" w:rsidRPr="00BC6D16" w:rsidRDefault="00BC6D16" w:rsidP="32961306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Зав 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кафедрой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:д.м.н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.</w:t>
      </w:r>
      <w:r w:rsidR="32961306"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профессор </w:t>
      </w:r>
    </w:p>
    <w:p w14:paraId="2294E507" w14:textId="13AC5107" w:rsidR="004537F3" w:rsidRPr="00BC6D16" w:rsidRDefault="32961306" w:rsidP="32961306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Грицан</w:t>
      </w:r>
      <w:proofErr w:type="spellEnd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А. И.  </w:t>
      </w:r>
    </w:p>
    <w:p w14:paraId="520533A5" w14:textId="371832C5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1D3F9815" w14:textId="43C5BFEB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0B7854B3" w14:textId="0BA9B9B9" w:rsidR="004537F3" w:rsidRPr="00BC6D16" w:rsidRDefault="32961306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Реферат на тему “</w:t>
      </w:r>
      <w:proofErr w:type="spellStart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Гиперкалиемия</w:t>
      </w:r>
      <w:proofErr w:type="spellEnd"/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”</w:t>
      </w:r>
    </w:p>
    <w:p w14:paraId="21EFC26D" w14:textId="167102AB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2CFD38F6" w14:textId="60135999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4C5E3DC7" w14:textId="4609B0BC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67CF35CD" w14:textId="1585D9CC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06DB8BD7" w14:textId="1D41D6E3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4CE2CF03" w14:textId="781E1AAC" w:rsidR="004537F3" w:rsidRPr="00BC6D16" w:rsidRDefault="004537F3" w:rsidP="3296130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</w:p>
    <w:p w14:paraId="343AF294" w14:textId="5CFAA627" w:rsidR="004537F3" w:rsidRPr="00BC6D16" w:rsidRDefault="32961306" w:rsidP="32961306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Вып</w:t>
      </w:r>
      <w:r w:rsid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олнил: ординатор 1 года </w:t>
      </w:r>
      <w:proofErr w:type="spellStart"/>
      <w:r w:rsid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Хикматов</w:t>
      </w:r>
      <w:proofErr w:type="spellEnd"/>
      <w:r w:rsid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И.Х.</w:t>
      </w:r>
    </w:p>
    <w:p w14:paraId="233F72A7" w14:textId="00484B2E" w:rsidR="004537F3" w:rsidRDefault="004537F3" w:rsidP="00BC6D16">
      <w:pP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AA63C6D" w14:textId="647D2170" w:rsidR="004537F3" w:rsidRDefault="004537F3" w:rsidP="32961306">
      <w:pPr>
        <w:spacing w:after="160" w:line="259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A120FE2" w14:textId="64AF8CD2" w:rsidR="004537F3" w:rsidRDefault="004537F3" w:rsidP="32961306">
      <w:pPr>
        <w:spacing w:after="160" w:line="259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3798950" w14:textId="7DA49007" w:rsidR="004537F3" w:rsidRDefault="004537F3" w:rsidP="32961306">
      <w:pPr>
        <w:spacing w:after="160" w:line="259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625E183" w14:textId="77777777" w:rsidR="00BC6D16" w:rsidRDefault="00BC6D16" w:rsidP="00BC6D16">
      <w:pP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6490EC4" w14:textId="77777777" w:rsidR="00BC6D16" w:rsidRDefault="00BC6D16" w:rsidP="00BC6D16">
      <w:pP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78B8C8E" w14:textId="5AA2D4D3" w:rsidR="004537F3" w:rsidRPr="00BC6D16" w:rsidRDefault="00BC6D16" w:rsidP="00BC6D16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</w:t>
      </w:r>
      <w:r w:rsidR="32961306"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>Красноярск</w:t>
      </w:r>
      <w:r w:rsidRPr="00BC6D1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ru-RU"/>
        </w:rPr>
        <w:t xml:space="preserve"> 2023</w:t>
      </w:r>
    </w:p>
    <w:p w14:paraId="65AA149E" w14:textId="7CA887C9" w:rsidR="004537F3" w:rsidRDefault="004537F3" w:rsidP="32961306">
      <w:pP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F4CFDED" w14:textId="7829ADF2" w:rsidR="004537F3" w:rsidRDefault="004537F3" w:rsidP="32961306">
      <w:pPr>
        <w:spacing w:after="160" w:line="259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945AB8" w14:textId="1577AE3C" w:rsidR="004537F3" w:rsidRPr="00BC6D16" w:rsidRDefault="004537F3" w:rsidP="32961306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FB2F13" w14:textId="77777777" w:rsidR="004537F3" w:rsidRPr="00BC6D16" w:rsidRDefault="32961306" w:rsidP="32961306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07D7BCF" w14:textId="686608E8" w:rsidR="004537F3" w:rsidRPr="00BC6D16" w:rsidRDefault="004537F3" w:rsidP="32961306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136135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Калий по большей части является внутриклеточным катионом, и его концентрация внутри и снаружи клетки регулируется различными механизмами. При их нарушении развивается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Гиперкалиемией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называется состояние, при котором концентрация калия во внеклеточной жидкости составляет более 5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/кг.</w:t>
      </w:r>
    </w:p>
    <w:p w14:paraId="6CFD2226" w14:textId="77777777" w:rsidR="004537F3" w:rsidRPr="00BC6D16" w:rsidRDefault="32961306" w:rsidP="32961306">
      <w:pPr>
        <w:spacing w:after="91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данным исследований, общее содержание калия в организме составляет около 50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/л, из них 98 % находится внутри клеток. В среднем внутриклеточная концентрация калия составляет 150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/л, а внеклеточная — около 4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/л. Поддержание соотношения концентрации калия внутри и снаружи клетки зависит от 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нескольких факторов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поступления калия с пищей и питьем, его перераспределения между внутри- и внеклеточными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компартментами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почечной экскреции.</w:t>
      </w:r>
    </w:p>
    <w:p w14:paraId="5403BAD8" w14:textId="77777777" w:rsidR="004537F3" w:rsidRPr="00BC6D16" w:rsidRDefault="32961306" w:rsidP="32961306">
      <w:pPr>
        <w:pStyle w:val="1"/>
        <w:ind w:left="54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Гомеостаз калия</w:t>
      </w:r>
    </w:p>
    <w:p w14:paraId="28B0915E" w14:textId="77777777" w:rsidR="004537F3" w:rsidRPr="00BC6D16" w:rsidRDefault="32961306" w:rsidP="32961306">
      <w:pPr>
        <w:spacing w:after="91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Около 90 % поступающего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энтерально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экскретируется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почками и частично элиминируется со стулом. Однако почечная экскреция проходит медленно, и на начальных этапах организм нуждается во внепочечных механизмах поддержания концентрации калия.</w:t>
      </w:r>
    </w:p>
    <w:p w14:paraId="22F5CD18" w14:textId="77777777" w:rsidR="004537F3" w:rsidRPr="00BC6D16" w:rsidRDefault="32961306" w:rsidP="32961306">
      <w:pPr>
        <w:pStyle w:val="1"/>
        <w:ind w:left="557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bookmarkStart w:id="0" w:name="_GoBack"/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Почечная экскреция калия</w:t>
      </w:r>
    </w:p>
    <w:bookmarkEnd w:id="0"/>
    <w:p w14:paraId="744AC501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Скорость экскреции почками зависит от ряда факторов: концентрации натрия в канальцах, ренин-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ангиотензин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альдостероновой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системы, вазопрессина, количества поступившего калия и его плазменной концентрации, кислотно-основного состояния и скорости диуреза. Секреция калия происходит пассивно в петле дистального нефрона и зависит от трансмембранного градиента концентраций, генерируемого в основном за счет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реабсорбции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натрия.</w:t>
      </w:r>
    </w:p>
    <w:p w14:paraId="48963085" w14:textId="77777777" w:rsidR="004537F3" w:rsidRPr="00BC6D16" w:rsidRDefault="32961306" w:rsidP="32961306">
      <w:pPr>
        <w:spacing w:after="26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Альдостерон играет основную роль в гомеостазе калия при помощи почечных механизмов. В результате его воздействия на соединительные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сегменты главных клеток кортикальных и </w:t>
      </w:r>
      <w:proofErr w:type="gram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медуллярных собирательных трубочек</w:t>
      </w:r>
      <w:proofErr w:type="gram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собирательного протока он увеличивает секрецию калия. Если рассматривать механизм его действия на клеточном уровне, альдостерон открывает апикальные натриевые каналы и повышает активность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АТФазы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базолатеральной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мембране.</w:t>
      </w:r>
    </w:p>
    <w:p w14:paraId="71C332D4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Главным стимулом выделения альдостерона является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ангиотензин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повышение его плазменной концентрации уже на 0,1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 вызывает значительное усиление синтеза альдостерона в клубочковой зоне надпочечников.</w:t>
      </w:r>
    </w:p>
    <w:p w14:paraId="76B791AD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Альдостерон также участвует во внепочечных механизмах регуляции, усиливая секрецию калия в кишечнике и слюнных железах. В норме кишечник обеспечивает около 5 % экскреции калия, однако при почечной недостаточности кишечная экскреция увеличивается до 30–50 %.</w:t>
      </w:r>
    </w:p>
    <w:p w14:paraId="3FBAB052" w14:textId="77777777" w:rsidR="004537F3" w:rsidRPr="00BC6D16" w:rsidRDefault="32961306" w:rsidP="3296130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Увеличение плазменной концентрации калия является независимым от альдостерона стимулятором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АТФазы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дистальных сегментах трубочек, которая, как мы помним, способствует увеличению секреции калия почками;</w:t>
      </w:r>
    </w:p>
    <w:p w14:paraId="44F3DA65" w14:textId="77777777" w:rsidR="004537F3" w:rsidRPr="00BC6D16" w:rsidRDefault="32961306" w:rsidP="3296130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Увеличение темпа диуреза и доставки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 xml:space="preserve">+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 скорость секреции </w:t>
      </w:r>
      <w:proofErr w:type="gram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gramEnd"/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9E75566" w14:textId="77777777" w:rsidR="004537F3" w:rsidRDefault="32961306" w:rsidP="32961306">
      <w:pPr>
        <w:pStyle w:val="a3"/>
        <w:numPr>
          <w:ilvl w:val="0"/>
          <w:numId w:val="7"/>
        </w:numPr>
        <w:spacing w:after="93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При состояниях, когда доставка натрия нарушена (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гипонатриемия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действие лекарственных препаратов: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амилорид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триамтерен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др.), уменьшается электрохимический градиент, обуславливающий секрецию </w:t>
      </w:r>
      <w:proofErr w:type="gramStart"/>
      <w:r w:rsidRPr="3296130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329613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09F7DD" w14:textId="77777777" w:rsidR="004537F3" w:rsidRPr="00BC6D16" w:rsidRDefault="32961306" w:rsidP="32961306">
      <w:pPr>
        <w:pStyle w:val="1"/>
        <w:spacing w:after="0"/>
        <w:ind w:left="557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  <w:t xml:space="preserve">Внепочечные механизмы регуляции концентрации </w:t>
      </w:r>
    </w:p>
    <w:p w14:paraId="244D47F0" w14:textId="77777777" w:rsidR="004537F3" w:rsidRPr="00BC6D16" w:rsidRDefault="32961306" w:rsidP="32961306">
      <w:pPr>
        <w:spacing w:after="258" w:line="259" w:lineRule="auto"/>
        <w:ind w:left="562" w:firstLine="0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К+</w:t>
      </w:r>
    </w:p>
    <w:p w14:paraId="39985764" w14:textId="77777777" w:rsidR="004537F3" w:rsidRPr="00BC6D16" w:rsidRDefault="32961306" w:rsidP="32961306">
      <w:pPr>
        <w:pStyle w:val="2"/>
        <w:ind w:lef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Инсулин</w:t>
      </w:r>
    </w:p>
    <w:p w14:paraId="461FC114" w14:textId="77777777" w:rsidR="004537F3" w:rsidRPr="00BC6D16" w:rsidRDefault="32961306" w:rsidP="32961306">
      <w:pPr>
        <w:spacing w:after="295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Физиологические уровни инсулина играют важную роль в регуляции уровня калия. Инсулин является стимулятором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АТФазы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клетках печени, мышц, жировых клетках, что способствует поступлению </w:t>
      </w:r>
      <w:proofErr w:type="gramStart"/>
      <w:r w:rsidRPr="3296130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329613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внутрь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клетки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Поэтому при состояниях, сопровождающихся недостатком выработки инсулина (диабет), часто развивается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67EF2F" w14:textId="77777777" w:rsidR="004537F3" w:rsidRPr="00BC6D16" w:rsidRDefault="32961306" w:rsidP="32961306">
      <w:pPr>
        <w:pStyle w:val="2"/>
        <w:spacing w:after="152"/>
        <w:ind w:lef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Катехоламины</w:t>
      </w:r>
    </w:p>
    <w:p w14:paraId="44BE41D7" w14:textId="77777777" w:rsidR="004537F3" w:rsidRPr="00BC6D16" w:rsidRDefault="32961306" w:rsidP="32961306">
      <w:pPr>
        <w:spacing w:after="296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Катехоламины, особенно бета-2-агонисты, стимулируют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АТФазу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клеток и приводят к перемещению </w:t>
      </w:r>
      <w:proofErr w:type="gramStart"/>
      <w:r w:rsidRPr="3296130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329613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внутрь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клетки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Введение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эпинефрина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альбутерола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сальбутамола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снижает уровень калия в крови, однако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изопротеренол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бета-1-агонисты не оказывают на его концентрацию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никакого эффекта. Альфа-адренергические агонисты, такие как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фенилэфрин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, мешают проникновению калия в клетку, тем самым повышая его концентрацию в плазме.</w:t>
      </w:r>
    </w:p>
    <w:p w14:paraId="7C082A84" w14:textId="77777777" w:rsidR="004537F3" w:rsidRPr="00BC6D16" w:rsidRDefault="32961306" w:rsidP="32961306">
      <w:pPr>
        <w:pStyle w:val="2"/>
        <w:ind w:lef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Кислотно-основное состояние</w:t>
      </w:r>
    </w:p>
    <w:p w14:paraId="3D58FFE8" w14:textId="77777777" w:rsidR="004537F3" w:rsidRPr="00BC6D16" w:rsidRDefault="32961306" w:rsidP="32961306">
      <w:pPr>
        <w:spacing w:after="295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снижении рН на 0,1 ЕД концентрация калия в плазме повышается на 0,6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 (в пределах от 0,3 до 1,3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/л), и, соответственно, уменьшается при повышении рН. Однако замечено, что респираторный ацидоз вызывает меньшее изменение концентрации калия, чем метаболический.</w:t>
      </w:r>
    </w:p>
    <w:p w14:paraId="5BCB0644" w14:textId="77777777" w:rsidR="004537F3" w:rsidRPr="00BC6D16" w:rsidRDefault="32961306" w:rsidP="32961306">
      <w:pPr>
        <w:pStyle w:val="2"/>
        <w:ind w:lef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Псевдогиперкалиемия</w:t>
      </w:r>
      <w:proofErr w:type="spellEnd"/>
    </w:p>
    <w:p w14:paraId="2099C8CE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Псевдогиперкалиемия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это явление повышения концентрации калия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in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vitro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нормальных его значениях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in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vivo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псевдогиперкалиемии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говорить, когда разница концентрации калия между анализируемым образцом и плазмой пациента составляет более 0,5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/л.</w:t>
      </w:r>
    </w:p>
    <w:p w14:paraId="1F71AB62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 данному состоянию может приводить множество причин: тромбоцитоз более 750 000 в мм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, лейкоцитоз с количеством клеток более 50 000 в мм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наследственный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сфероцитоз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, гемолиз в образце крови, позднее проведение сепарации плазмы и эритроцитов, использование для образца крови неподходящих антикоагулянтов, неправильно проведенная венепункция, а также сжатие кулака во время пункции.</w:t>
      </w:r>
    </w:p>
    <w:p w14:paraId="0956962C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данным исследований, использование турникета для проведения венепункции не играет никакой роли в развитии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псевдогиперкалиемии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DE26D2E" w14:textId="2490729E" w:rsidR="32961306" w:rsidRPr="00BC6D16" w:rsidRDefault="32961306" w:rsidP="32961306">
      <w:pPr>
        <w:pStyle w:val="1"/>
        <w:spacing w:after="161"/>
        <w:ind w:lef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E1A6D3" w14:textId="77777777" w:rsidR="004537F3" w:rsidRPr="00BC6D16" w:rsidRDefault="32961306" w:rsidP="32961306">
      <w:pPr>
        <w:pStyle w:val="1"/>
        <w:spacing w:after="161"/>
        <w:ind w:left="557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  <w:t xml:space="preserve">Причины </w:t>
      </w:r>
      <w:proofErr w:type="spellStart"/>
      <w:r w:rsidRPr="00BC6D16"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  <w:t>гиперкалиемии</w:t>
      </w:r>
      <w:proofErr w:type="spellEnd"/>
    </w:p>
    <w:p w14:paraId="479127C3" w14:textId="77777777" w:rsidR="004537F3" w:rsidRPr="00BC6D16" w:rsidRDefault="32961306" w:rsidP="32961306">
      <w:pPr>
        <w:spacing w:after="175" w:line="259" w:lineRule="auto"/>
        <w:ind w:left="5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C6D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Повышенное поступление калия в организм:</w:t>
      </w:r>
    </w:p>
    <w:p w14:paraId="6BDBC09D" w14:textId="77777777" w:rsidR="004537F3" w:rsidRDefault="32961306" w:rsidP="32961306">
      <w:pPr>
        <w:spacing w:after="0" w:line="259" w:lineRule="auto"/>
        <w:ind w:left="5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Экзогенное</w:t>
      </w:r>
      <w:proofErr w:type="spellEnd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73892B9" w14:textId="77777777" w:rsidR="004537F3" w:rsidRPr="00BC6D16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Пища, содержащая значительное количество калия (например, бананы и др.);</w:t>
      </w:r>
    </w:p>
    <w:p w14:paraId="65D2C07C" w14:textId="77777777" w:rsidR="004537F3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Соли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хлорида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калия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548FD" w14:textId="77777777" w:rsidR="004537F3" w:rsidRPr="00BC6D16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Калий, входящий в состав пенициллина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D9911F" w14:textId="77777777" w:rsidR="004537F3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Консервирующий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раствор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Коллинза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1755DB" w14:textId="77777777" w:rsidR="004537F3" w:rsidRPr="00BC6D16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Переливание крови (увеличение количества калия при длительном хранении крови);</w:t>
      </w:r>
    </w:p>
    <w:p w14:paraId="4520CE8C" w14:textId="77777777" w:rsidR="004537F3" w:rsidRDefault="32961306" w:rsidP="3296130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Геофагия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BE0CA0" w14:textId="77777777" w:rsidR="004537F3" w:rsidRPr="00BC6D16" w:rsidRDefault="32961306" w:rsidP="32961306">
      <w:pPr>
        <w:pStyle w:val="a3"/>
        <w:numPr>
          <w:ilvl w:val="0"/>
          <w:numId w:val="6"/>
        </w:numPr>
        <w:spacing w:after="2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Лекарственные растения: люцерна, одуванчик, крапива, молочай и др.</w:t>
      </w:r>
    </w:p>
    <w:p w14:paraId="597EF5D9" w14:textId="77777777" w:rsidR="004537F3" w:rsidRDefault="32961306" w:rsidP="32961306">
      <w:pPr>
        <w:spacing w:after="0" w:line="259" w:lineRule="auto"/>
        <w:ind w:left="5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Эндогенное</w:t>
      </w:r>
      <w:proofErr w:type="spellEnd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8E0AA9A" w14:textId="77777777" w:rsidR="004537F3" w:rsidRDefault="32961306" w:rsidP="3296130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Усиленный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гемолиз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362D08" w14:textId="77777777" w:rsidR="004537F3" w:rsidRDefault="32961306" w:rsidP="3296130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Повышенная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40F74B" w14:textId="77777777" w:rsidR="004537F3" w:rsidRDefault="32961306" w:rsidP="3296130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Желудочно-кишечное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кровотечение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28452C" w14:textId="77777777" w:rsidR="004537F3" w:rsidRDefault="32961306" w:rsidP="3296130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Повышенный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катаболизм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C845C3" w14:textId="77777777" w:rsidR="004537F3" w:rsidRDefault="32961306" w:rsidP="3296130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Рабдомиолиз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4C9F20" w14:textId="77777777" w:rsidR="004537F3" w:rsidRDefault="32961306" w:rsidP="32961306">
      <w:pPr>
        <w:pStyle w:val="a3"/>
        <w:numPr>
          <w:ilvl w:val="0"/>
          <w:numId w:val="5"/>
        </w:numPr>
        <w:spacing w:after="85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Распад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опухоли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3C2DC" w14:textId="77777777" w:rsidR="004537F3" w:rsidRPr="00BC6D16" w:rsidRDefault="32961306" w:rsidP="32961306">
      <w:pPr>
        <w:spacing w:after="175" w:line="259" w:lineRule="auto"/>
        <w:ind w:left="5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BC6D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Снижение экскреции калия почками:</w:t>
      </w:r>
    </w:p>
    <w:p w14:paraId="0A46F150" w14:textId="77777777" w:rsidR="004537F3" w:rsidRDefault="32961306" w:rsidP="32961306">
      <w:pPr>
        <w:numPr>
          <w:ilvl w:val="1"/>
          <w:numId w:val="9"/>
        </w:numPr>
        <w:spacing w:after="234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Хроническая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болезнь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почек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194FE3" w14:textId="77777777" w:rsidR="004537F3" w:rsidRDefault="32961306" w:rsidP="32961306">
      <w:pPr>
        <w:numPr>
          <w:ilvl w:val="1"/>
          <w:numId w:val="9"/>
        </w:numPr>
        <w:spacing w:after="234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Острая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почечная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85F9C7" w14:textId="77777777" w:rsidR="004537F3" w:rsidRPr="00BC6D16" w:rsidRDefault="32961306" w:rsidP="32961306">
      <w:pPr>
        <w:numPr>
          <w:ilvl w:val="1"/>
          <w:numId w:val="9"/>
        </w:numPr>
        <w:ind w:hanging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дистальной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канальцевой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секреции (первичное и вторичное):</w:t>
      </w:r>
    </w:p>
    <w:p w14:paraId="02ADB54C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Первичное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канальцевой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секреции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CEF52C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Системная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волчанка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9193F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Серповидно-клеточная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анемия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268465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Обструктивная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уропатия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967C68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трансплантации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почек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8B3626" w14:textId="77777777" w:rsidR="004537F3" w:rsidRDefault="32961306" w:rsidP="32961306">
      <w:pPr>
        <w:pStyle w:val="a3"/>
        <w:numPr>
          <w:ilvl w:val="0"/>
          <w:numId w:val="4"/>
        </w:numPr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Амилоидоз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почек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60BABF" w14:textId="46F5A95D" w:rsidR="004537F3" w:rsidRDefault="32961306" w:rsidP="32961306">
      <w:pPr>
        <w:pStyle w:val="a3"/>
        <w:numPr>
          <w:ilvl w:val="0"/>
          <w:numId w:val="4"/>
        </w:numPr>
        <w:spacing w:after="246"/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нефрит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0DE7F66" w14:textId="7703225A" w:rsidR="004537F3" w:rsidRDefault="32961306" w:rsidP="32961306">
      <w:pPr>
        <w:pStyle w:val="a3"/>
        <w:numPr>
          <w:ilvl w:val="0"/>
          <w:numId w:val="4"/>
        </w:numPr>
        <w:spacing w:after="246"/>
        <w:rPr>
          <w:color w:val="000000" w:themeColor="text1"/>
          <w:szCs w:val="24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Папиллярный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некроз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99A0A" w14:textId="77777777" w:rsidR="004537F3" w:rsidRPr="00BC6D16" w:rsidRDefault="32961306" w:rsidP="32961306">
      <w:pPr>
        <w:numPr>
          <w:ilvl w:val="1"/>
          <w:numId w:val="9"/>
        </w:numPr>
        <w:ind w:hanging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Нарушения ренин-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ангиотензин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альдостероновой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системы:</w:t>
      </w:r>
    </w:p>
    <w:p w14:paraId="534327AA" w14:textId="77777777" w:rsidR="004537F3" w:rsidRPr="00BC6D16" w:rsidRDefault="32961306" w:rsidP="3296130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Лекарственные препараты: ингибиторы АПФ и блокаторы рецепторов АТ, НПВС, ингибиторы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кальциневрина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такролимус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циклоспорин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), гепарин, препараты лития, антагонисты альдостерона (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спиронолактон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14:paraId="02D77D09" w14:textId="77777777" w:rsidR="004537F3" w:rsidRDefault="32961306" w:rsidP="3296130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гипоальдостеронизм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4BDD41" w14:textId="77777777" w:rsidR="004537F3" w:rsidRDefault="32961306" w:rsidP="3296130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Хроническая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гиперплазия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надпочечников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BE8047" w14:textId="77777777" w:rsidR="004537F3" w:rsidRDefault="32961306" w:rsidP="3296130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гипоренизм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288EB5" w14:textId="6599C5E8" w:rsidR="004537F3" w:rsidRPr="00BC6D16" w:rsidRDefault="32961306" w:rsidP="3296130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Гипоренический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гипоальдесторонизм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тип почечного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канальцевого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ацидоза); </w:t>
      </w:r>
    </w:p>
    <w:p w14:paraId="22A046AE" w14:textId="45E46B74" w:rsidR="004537F3" w:rsidRDefault="32961306" w:rsidP="32961306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Надпочечниковая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17BDCF" w14:textId="77777777" w:rsidR="004537F3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— 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Первичная</w:t>
      </w:r>
      <w:proofErr w:type="spellEnd"/>
      <w:proofErr w:type="gram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болезнь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Аддисона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23990A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—  Деструкция</w:t>
      </w:r>
      <w:proofErr w:type="gram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надпочечников в результате развития инфекционных заболеваний (ВИЧ, ЦМВ,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Mycobacterium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tuberculosis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Mycobacterium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avium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14:paraId="7230000D" w14:textId="77777777" w:rsidR="004537F3" w:rsidRPr="00BC6D16" w:rsidRDefault="32961306" w:rsidP="32961306">
      <w:pPr>
        <w:spacing w:after="280" w:line="226" w:lineRule="auto"/>
        <w:ind w:left="562" w:right="16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—  Блокада</w:t>
      </w:r>
      <w:proofErr w:type="gram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натриевых каналов главных клеток, вызванное приемом различных лекарств, таких как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триамтерен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амилорид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триметоприм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пентамидин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т. д.; —  Синдром Гордона.</w:t>
      </w:r>
    </w:p>
    <w:p w14:paraId="3C49AFFF" w14:textId="77777777" w:rsidR="004537F3" w:rsidRPr="00BC6D16" w:rsidRDefault="32961306" w:rsidP="32961306">
      <w:pPr>
        <w:numPr>
          <w:ilvl w:val="1"/>
          <w:numId w:val="9"/>
        </w:numPr>
        <w:ind w:hanging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Нарушение транспорта натрия в дистальных каналах:</w:t>
      </w:r>
    </w:p>
    <w:p w14:paraId="3DB67EF9" w14:textId="77777777" w:rsidR="004537F3" w:rsidRDefault="32961306" w:rsidP="3296130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Хроническая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сердечная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FE8E71" w14:textId="02A8CA09" w:rsidR="004537F3" w:rsidRDefault="32961306" w:rsidP="32961306">
      <w:pPr>
        <w:pStyle w:val="a3"/>
        <w:numPr>
          <w:ilvl w:val="0"/>
          <w:numId w:val="2"/>
        </w:numPr>
        <w:spacing w:after="85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Цирроз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печени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55C86C5" w14:textId="098E26D5" w:rsidR="004537F3" w:rsidRDefault="32961306" w:rsidP="32961306">
      <w:pPr>
        <w:pStyle w:val="a3"/>
        <w:numPr>
          <w:ilvl w:val="0"/>
          <w:numId w:val="2"/>
        </w:numPr>
        <w:spacing w:after="858"/>
        <w:rPr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Сольтеряющая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нефропатия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6EEF0D" w14:textId="66CFB5A2" w:rsidR="004537F3" w:rsidRDefault="32961306" w:rsidP="32961306">
      <w:pPr>
        <w:pStyle w:val="a3"/>
        <w:numPr>
          <w:ilvl w:val="0"/>
          <w:numId w:val="2"/>
        </w:numPr>
        <w:spacing w:after="858"/>
        <w:rPr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Почечная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5B464" w14:textId="77777777" w:rsidR="004537F3" w:rsidRPr="00BC6D16" w:rsidRDefault="32961306" w:rsidP="32961306">
      <w:pPr>
        <w:spacing w:after="175" w:line="259" w:lineRule="auto"/>
        <w:ind w:left="5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BC6D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Перемещение калия между клетками:</w:t>
      </w:r>
    </w:p>
    <w:p w14:paraId="0CB06042" w14:textId="77777777" w:rsidR="004537F3" w:rsidRDefault="32961306" w:rsidP="32961306">
      <w:pPr>
        <w:numPr>
          <w:ilvl w:val="1"/>
          <w:numId w:val="10"/>
        </w:numPr>
        <w:spacing w:after="233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Гипергликемия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1F5356" w14:textId="77777777" w:rsidR="004537F3" w:rsidRDefault="32961306" w:rsidP="32961306">
      <w:pPr>
        <w:numPr>
          <w:ilvl w:val="1"/>
          <w:numId w:val="10"/>
        </w:numPr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лекарственные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02F48B" w14:textId="77777777" w:rsidR="004537F3" w:rsidRDefault="32961306" w:rsidP="329613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Неселективные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бета-блокаторы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DE9EF0" w14:textId="77777777" w:rsidR="004537F3" w:rsidRDefault="32961306" w:rsidP="329613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Сукцинилхолин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7B545C" w14:textId="77777777" w:rsidR="004537F3" w:rsidRDefault="32961306" w:rsidP="329613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Маннитол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E0D0D3" w14:textId="77777777" w:rsidR="004537F3" w:rsidRDefault="32961306" w:rsidP="329613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Дигоксин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ингибитор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Na</w:t>
      </w:r>
      <w:r w:rsidRPr="329613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/K</w:t>
      </w:r>
      <w:r w:rsidRPr="329613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ATФазы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D0CEB94" w14:textId="77777777" w:rsidR="004537F3" w:rsidRDefault="32961306" w:rsidP="3296130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Соматостатин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B54248" w14:textId="77777777" w:rsidR="004537F3" w:rsidRPr="00BC6D16" w:rsidRDefault="32961306" w:rsidP="32961306">
      <w:pPr>
        <w:pStyle w:val="a3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Внутривенное введение аминокислот (аргинин, лизин, эпсилон-аминокапроновая кислота);</w:t>
      </w:r>
    </w:p>
    <w:p w14:paraId="26BD8FF7" w14:textId="77777777" w:rsidR="004537F3" w:rsidRPr="00BC6D16" w:rsidRDefault="32961306" w:rsidP="32961306">
      <w:pPr>
        <w:numPr>
          <w:ilvl w:val="1"/>
          <w:numId w:val="11"/>
        </w:numPr>
        <w:spacing w:after="213"/>
        <w:ind w:hanging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Острый метаболический ацидоз, вызванный минеральными кислотами;</w:t>
      </w:r>
    </w:p>
    <w:p w14:paraId="54F51F4C" w14:textId="77777777" w:rsidR="004537F3" w:rsidRPr="00BC6D16" w:rsidRDefault="32961306" w:rsidP="32961306">
      <w:pPr>
        <w:numPr>
          <w:ilvl w:val="1"/>
          <w:numId w:val="11"/>
        </w:numPr>
        <w:spacing w:after="237"/>
        <w:ind w:hanging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Действие трав (ингибиторов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AT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Фазы): олеандр, наперстянка, ягоды тиса, кендырь, сибирский женьшень и т. д.;</w:t>
      </w:r>
    </w:p>
    <w:p w14:paraId="4B92443F" w14:textId="77777777" w:rsidR="004537F3" w:rsidRDefault="32961306" w:rsidP="32961306">
      <w:pPr>
        <w:numPr>
          <w:ilvl w:val="1"/>
          <w:numId w:val="11"/>
        </w:numPr>
        <w:spacing w:after="234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Избыточные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059EB0" w14:textId="77777777" w:rsidR="004537F3" w:rsidRDefault="32961306" w:rsidP="32961306">
      <w:pPr>
        <w:numPr>
          <w:ilvl w:val="1"/>
          <w:numId w:val="11"/>
        </w:numPr>
        <w:spacing w:after="234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Острый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гемолиз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ED123B" w14:textId="77777777" w:rsidR="004537F3" w:rsidRDefault="32961306" w:rsidP="32961306">
      <w:pPr>
        <w:numPr>
          <w:ilvl w:val="1"/>
          <w:numId w:val="11"/>
        </w:numPr>
        <w:spacing w:after="233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Отравление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фтором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0736D6" w14:textId="77777777" w:rsidR="004537F3" w:rsidRDefault="32961306" w:rsidP="32961306">
      <w:pPr>
        <w:numPr>
          <w:ilvl w:val="1"/>
          <w:numId w:val="11"/>
        </w:numPr>
        <w:spacing w:after="904"/>
        <w:ind w:hanging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Гиперкалиемический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периодический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паралич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8D280F" w14:textId="77777777" w:rsidR="004537F3" w:rsidRDefault="32961306" w:rsidP="32961306">
      <w:pPr>
        <w:pStyle w:val="1"/>
        <w:ind w:left="557"/>
        <w:rPr>
          <w:rFonts w:ascii="Times New Roman" w:eastAsia="Times New Roman" w:hAnsi="Times New Roman" w:cs="Times New Roman"/>
          <w:b w:val="0"/>
          <w:i/>
          <w:iCs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b w:val="0"/>
          <w:i/>
          <w:iCs/>
          <w:sz w:val="28"/>
          <w:szCs w:val="28"/>
        </w:rPr>
        <w:t>Клинические</w:t>
      </w:r>
      <w:proofErr w:type="spellEnd"/>
      <w:r w:rsidRPr="32961306">
        <w:rPr>
          <w:rFonts w:ascii="Times New Roman" w:eastAsia="Times New Roman" w:hAnsi="Times New Roman" w:cs="Times New Roman"/>
          <w:b w:val="0"/>
          <w:i/>
          <w:iCs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b w:val="0"/>
          <w:i/>
          <w:iCs/>
          <w:sz w:val="28"/>
          <w:szCs w:val="28"/>
        </w:rPr>
        <w:t>проявления</w:t>
      </w:r>
      <w:proofErr w:type="spellEnd"/>
    </w:p>
    <w:p w14:paraId="1DEB2F8D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упоминалось ранее, токсический эффект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проявляется в деполяризации мембран клеток сердца и скелетной мускулатуры.</w:t>
      </w:r>
    </w:p>
    <w:p w14:paraId="199A99E8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Кардиальные проявления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включают в себя: остроконечные Т-волны, удлинение Р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-интервала, расширение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QRS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-комплекса вместе с исчезновением электрической активности предсердий, фибрилляцию желудочков (ФЖ), асистолию. ФЖ и асистолия могут быть начальными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проявлениями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однако даже при уровне калия выше 9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 ЭКГ-проявления могут отсутствовать.</w:t>
      </w:r>
    </w:p>
    <w:p w14:paraId="672A6659" w14:textId="77777777" w:rsidR="004537F3" w:rsidRDefault="00383E44" w:rsidP="32961306">
      <w:pPr>
        <w:spacing w:after="293" w:line="259" w:lineRule="auto"/>
        <w:ind w:left="55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F66F6DD" wp14:editId="5EF321FB">
            <wp:extent cx="5934076" cy="1524000"/>
            <wp:effectExtent l="0" t="0" r="0" b="0"/>
            <wp:docPr id="1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2658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стороны нейромышечной системы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проявляется диареей, болью в животе, миалгией и вялым параличом. Факторами, утяжеляющими проявления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служат сопутствующие метаболические нарушения, такие как метаболический ацидоз,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гипокальциемия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гипонатриемия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AE3DEC" w14:textId="77777777" w:rsidR="004537F3" w:rsidRPr="00BC6D16" w:rsidRDefault="32961306" w:rsidP="32961306">
      <w:pPr>
        <w:spacing w:after="91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Смертность от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госпитализированных пациентов составляет от 1,7 до 41 %. Наибольший вклад в эти цифры вносят кардиальные причины. В исследованиях смертности при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выявлено, что зачастую лечение неадекватно либо вовсе не проводится.</w:t>
      </w:r>
    </w:p>
    <w:p w14:paraId="1734D430" w14:textId="77777777" w:rsidR="004537F3" w:rsidRPr="00BC6D16" w:rsidRDefault="32961306" w:rsidP="32961306">
      <w:pPr>
        <w:pStyle w:val="1"/>
        <w:ind w:left="547" w:firstLine="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  <w:t>Лечение</w:t>
      </w:r>
    </w:p>
    <w:p w14:paraId="40B13C0F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жизнеугрожающим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состоянием, и ее лечение должно проводиться незамедлительно. Считается, что уровень калия ≥ 6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 требует более агрессивной терапии. При меньшем превышении верхней границы нормы целью лечения является выведение излишков калия из организма и предупреждение повторных эпизодов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путем поиска причин ее возникновения и их устранения.</w:t>
      </w:r>
    </w:p>
    <w:p w14:paraId="4E24F95C" w14:textId="77777777" w:rsidR="004537F3" w:rsidRPr="00BC6D16" w:rsidRDefault="32961306" w:rsidP="32961306">
      <w:pPr>
        <w:spacing w:after="241"/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только у пациента регистрируется повышение уровня калия, то, в зависимости от тяжести состояния, проводится осмотр по алгоритму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ABCDE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налаживается электрокардиографический мониторинг в 12-ти отведениях.</w:t>
      </w:r>
    </w:p>
    <w:p w14:paraId="736E42A7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Во время мониторинга ЭКГ выявляются возможные проявления нарушений проводимости</w:t>
      </w:r>
    </w:p>
    <w:p w14:paraId="2BFD0ADC" w14:textId="77777777" w:rsidR="004537F3" w:rsidRPr="00BC6D16" w:rsidRDefault="32961306" w:rsidP="32961306">
      <w:pPr>
        <w:ind w:left="5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 возбудимости: остроконечные Т-волны, плоские зубцы Р или их отсутствие, синусоидальные волны, удлинение Р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-интервала, расширение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QRS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-комплекса, желудочковая тахикардия.</w:t>
      </w:r>
    </w:p>
    <w:p w14:paraId="0A37501D" w14:textId="77777777" w:rsidR="004537F3" w:rsidRPr="00BC6D16" w:rsidRDefault="004537F3" w:rsidP="3296130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4537F3" w:rsidRPr="00BC6D16">
          <w:pgSz w:w="11906" w:h="16838"/>
          <w:pgMar w:top="1124" w:right="850" w:bottom="1314" w:left="1142" w:header="720" w:footer="720" w:gutter="0"/>
          <w:cols w:space="720"/>
        </w:sectPr>
      </w:pPr>
    </w:p>
    <w:p w14:paraId="5DAB6C7B" w14:textId="77777777" w:rsidR="004537F3" w:rsidRDefault="00383E44">
      <w:pPr>
        <w:spacing w:after="0" w:line="259" w:lineRule="auto"/>
        <w:ind w:left="261" w:firstLine="0"/>
      </w:pPr>
      <w:r>
        <w:rPr>
          <w:noProof/>
          <w:lang w:val="ru-RU" w:eastAsia="ru-RU"/>
        </w:rPr>
        <w:lastRenderedPageBreak/>
        <w:drawing>
          <wp:inline distT="0" distB="0" distL="0" distR="0" wp14:anchorId="4819EAF8" wp14:editId="403B9674">
            <wp:extent cx="5467348" cy="8401074"/>
            <wp:effectExtent l="0" t="0" r="0" b="0"/>
            <wp:docPr id="2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9"/>
                    <a:stretch>
                      <a:fillRect/>
                    </a:stretch>
                  </pic:blipFill>
                  <pic:spPr>
                    <a:xfrm>
                      <a:off x="0" y="0"/>
                      <a:ext cx="5467348" cy="840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4537F3" w:rsidRDefault="004537F3">
      <w:pPr>
        <w:sectPr w:rsidR="004537F3">
          <w:pgSz w:w="11906" w:h="16838"/>
          <w:pgMar w:top="1133" w:right="1440" w:bottom="1136" w:left="1440" w:header="720" w:footer="720" w:gutter="0"/>
          <w:cols w:space="720"/>
        </w:sectPr>
      </w:pPr>
    </w:p>
    <w:p w14:paraId="50CF0FB9" w14:textId="77777777" w:rsidR="004537F3" w:rsidRPr="00BC6D16" w:rsidRDefault="32961306" w:rsidP="32961306">
      <w:pPr>
        <w:spacing w:after="252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 выявлении нарушений на ЭКГ назначается введение препаратов кальция. Кальций является прямым антагонистом калий-индуцированной внутриклеточной деполяризации и при введении способен нормализовать мембранный потенциал.</w:t>
      </w:r>
    </w:p>
    <w:p w14:paraId="56FBA532" w14:textId="77777777" w:rsidR="004537F3" w:rsidRPr="00BC6D16" w:rsidRDefault="32961306" w:rsidP="32961306">
      <w:pPr>
        <w:spacing w:after="241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Рекомендованные дозы кальция: кальция глюконат 10 %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ー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 мл или кальция хлорид 10 %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ー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мл. Препараты вводятся внутривенно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болюсно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5–10 мин, для этого необходим хороший внутривенный доступ. Эффект от препаратов кальция развивается в течение нескольких минут, однако длится недолго (30–60 минут), при необходимости повторная доза может вводится через 5 минут. Однако стоит помнить об опасности развития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жизнеугрожающих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аритмий при применении данных препаратов у пациентов с сопутствующей интоксикацией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дигоксином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: ввиду этого во время введения кальция необходимо еще тщательнее наблюдать за пациентом.</w:t>
      </w:r>
    </w:p>
    <w:p w14:paraId="7F6164C4" w14:textId="77777777" w:rsidR="004537F3" w:rsidRPr="00BC6D16" w:rsidRDefault="32961306" w:rsidP="32961306">
      <w:pPr>
        <w:spacing w:after="218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Следующим шагом в терапии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введение инсулина. Как говорилось ранее, инсулин обладает сильным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гипокалиемическим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эффектом, вне зависимости от уровня глюкозы в крови. Существует множество режимов введения инсулина при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самый распространенный — это введение внутривенно 10 ЕД быстродействующего инсулина на фоне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инфузии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25–50 грамм глюкозы с последующим контролем уровня глюкозы крови. При наличии значительной гипергликемии (более 250 мг/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дл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13,9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/л) допустимо введение инсулина без сопутствующего введения глюкозы. Данный режим введения позволяет снизить уровень калия более чем на 0,5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 у всех пациентов.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Гипокалиемический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эффект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глюкозо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-инсулиновой смеси развивается через 10 минут, а максимальный эффект (снижение концентрации калия от 0,65 до 1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/л) достигается к 30 минуте и длится от 4 до 6 часов.</w:t>
      </w:r>
    </w:p>
    <w:p w14:paraId="64155645" w14:textId="77777777" w:rsidR="004537F3" w:rsidRPr="00BC6D16" w:rsidRDefault="32961306" w:rsidP="32961306">
      <w:pPr>
        <w:spacing w:after="240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Следующей опцией является применение катехоламинов. Катехоламины активируют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Na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3296130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C6D16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АТФазу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клеток и способствуют переходу калия внутрь клетки. Для данных целей целесообразно использовать бета-2-агонисты (адреналин,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альбутерол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тербуталин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сальбутамол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сальметерол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внутривенно либо через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небулайзер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дозированный ингалятор. Данные препараты позволяют снизить уровень калия от 0,5 до 1,5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/л.</w:t>
      </w:r>
    </w:p>
    <w:p w14:paraId="0265F088" w14:textId="77777777" w:rsidR="004537F3" w:rsidRPr="00BC6D16" w:rsidRDefault="32961306" w:rsidP="32961306">
      <w:pPr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гипокалиемического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эффекта наступает спустя 3–5 минут с достижением максимума к 30 минуте при внутривенном введении и к 60 минуте при использовании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небулайзера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общая длительность действия от 3 до 6 часов. Для ингаляции через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небулайзер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предпочтительнее применять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альбутерол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10–20 мг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сальбутамол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10–20 мг. Побочными эффектами бета-2-агонистов является тремор и тахикардия, а также — при развитии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гипогликемии, — скрытие ее симптомов. Применение бикарбоната при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доказало своей эффективности, и с учетом риска развития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гипернатриемии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перегрузки жидкостью не рекомендуется в качестве начальной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монотерапии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A05A809" w14:textId="77777777" w:rsidR="004537F3" w:rsidRDefault="00383E44" w:rsidP="32961306">
      <w:pPr>
        <w:spacing w:after="296" w:line="259" w:lineRule="auto"/>
        <w:ind w:left="357" w:right="-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34132B6" wp14:editId="39DC6829">
            <wp:extent cx="5934076" cy="7220030"/>
            <wp:effectExtent l="0" t="0" r="0" b="0"/>
            <wp:docPr id="3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72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9028" w14:textId="77777777" w:rsidR="004537F3" w:rsidRPr="00BC6D16" w:rsidRDefault="32961306" w:rsidP="32961306">
      <w:pPr>
        <w:pStyle w:val="1"/>
        <w:spacing w:after="159"/>
        <w:ind w:left="370"/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b w:val="0"/>
          <w:i/>
          <w:iCs/>
          <w:sz w:val="28"/>
          <w:szCs w:val="28"/>
          <w:lang w:val="ru-RU"/>
        </w:rPr>
        <w:t>Удаление калия из организма</w:t>
      </w:r>
    </w:p>
    <w:p w14:paraId="6DDB0F3D" w14:textId="41E9C442" w:rsidR="32961306" w:rsidRPr="00BC6D16" w:rsidRDefault="32961306" w:rsidP="32961306">
      <w:pPr>
        <w:rPr>
          <w:color w:val="000000" w:themeColor="text1"/>
          <w:szCs w:val="24"/>
          <w:lang w:val="ru-RU"/>
        </w:rPr>
      </w:pPr>
    </w:p>
    <w:p w14:paraId="2220D9D9" w14:textId="77777777" w:rsidR="004537F3" w:rsidRPr="00BC6D16" w:rsidRDefault="32961306" w:rsidP="32961306">
      <w:pPr>
        <w:pStyle w:val="2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Диуретики</w:t>
      </w:r>
    </w:p>
    <w:p w14:paraId="44856A62" w14:textId="77777777" w:rsidR="004537F3" w:rsidRPr="00BC6D16" w:rsidRDefault="32961306" w:rsidP="32961306">
      <w:pPr>
        <w:spacing w:after="297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Петлевые или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тиазидные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диуретики могут играть важную роль в терапии хронической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Однако их применение при острой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ограничено ввиду значительных потерь натрия при достижении необходимого уровня калия, а также нарушений водного баланса. Также зачастую у пациентов имеется почечная недостаточность, что ограничивает применение диуретиков.</w:t>
      </w:r>
    </w:p>
    <w:p w14:paraId="21F1731F" w14:textId="77777777" w:rsidR="004537F3" w:rsidRPr="00BC6D16" w:rsidRDefault="32961306" w:rsidP="32961306">
      <w:pPr>
        <w:pStyle w:val="2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Ионообменные смолы</w:t>
      </w:r>
    </w:p>
    <w:p w14:paraId="584BCEEC" w14:textId="77777777" w:rsidR="004537F3" w:rsidRPr="00BC6D16" w:rsidRDefault="32961306" w:rsidP="32961306">
      <w:pPr>
        <w:spacing w:after="241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Полистирена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сульфонат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натрия (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Кеоксалат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— ионообменная смола, обменивающая катионы калия на натрий. Также широко распространен препарат кальция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резониум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связывающий и выводящий избытки калия. Во время продолжительного контакта (в течение не менее 30 минут) в кишечнике с клетками, секретирующими калий, каждый грамм препарата связывает от 0,65 до 1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калия, который затем выводится с калом. Данные препараты могут использоваться как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per</w:t>
      </w:r>
      <w:r w:rsidRPr="00BC6D1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32961306">
        <w:rPr>
          <w:rFonts w:ascii="Times New Roman" w:eastAsia="Times New Roman" w:hAnsi="Times New Roman" w:cs="Times New Roman"/>
          <w:i/>
          <w:iCs/>
          <w:sz w:val="28"/>
          <w:szCs w:val="28"/>
        </w:rPr>
        <w:t>rectum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помощью клизмы, так и орально в виде таблеток.</w:t>
      </w:r>
    </w:p>
    <w:p w14:paraId="727A5C25" w14:textId="77777777" w:rsidR="004537F3" w:rsidRPr="00BC6D16" w:rsidRDefault="32961306" w:rsidP="32961306">
      <w:pPr>
        <w:spacing w:after="295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Главным ограничением применения смол является развитие осмотической диареи спустя 2 часа с максимумом через 4–6 часов, а также вероятность развития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интестинального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некроза. Противопоказано применение смол у пациентов с кишечной непроходимостью или ишемией кишечника и в раннем послеоперационном периоде после проведения трансплантации почек. Ионообменные смолы могут использоваться как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монотерапия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хронической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острой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легкой степени с уровнем калия менее 6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/л с оценкой эффективности лечения.</w:t>
      </w:r>
    </w:p>
    <w:p w14:paraId="2B17C2FF" w14:textId="77777777" w:rsidR="004537F3" w:rsidRPr="00BC6D16" w:rsidRDefault="32961306" w:rsidP="32961306">
      <w:pPr>
        <w:pStyle w:val="2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Диализ</w:t>
      </w:r>
    </w:p>
    <w:p w14:paraId="1533E5D5" w14:textId="77777777" w:rsidR="004537F3" w:rsidRPr="00BC6D16" w:rsidRDefault="32961306" w:rsidP="32961306">
      <w:pPr>
        <w:spacing w:after="241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Удаление калия из организма методом гемодиализа или другим методом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почечнозаместительной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терапии (ПЗТ) — самый эффективный метод из ныне доступных. Различные режимы диализа отличаются скоростью развития эффекта. Традиционный гемодиализ снижает уровень калия значительно быстрее, чем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перитонеальный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диализ или продолжительные режимы (продолжительная вено-венозная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гемофильтрация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продолжительный вено-венозный гемодиализ или продолжительная вено-венозная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гемодиафильтрация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6BA16C93" w14:textId="77777777" w:rsidR="004537F3" w:rsidRPr="00BC6D16" w:rsidRDefault="32961306" w:rsidP="32961306">
      <w:pPr>
        <w:spacing w:after="241"/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Исследования показали, что с помощью гемодиализа скорость снижения калия может достигать 25–50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/час со значительным снижением уровня калия в плазме (около 1,3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ммоль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/л) в течение первого часа терапии. Во время </w:t>
      </w: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обычного гемодиализа, который обычно включает одновременную ультрафильтрацию и диализ, удаление калия ультрафильтрацией составляет около 15 % всего удаленного калия, а методом диализа — оставшиеся 85 %. Количество удаленного калия зависит от содержания калия в диализате и его градиента с плазмой, длительности сессии диализа, размера и проницаемости мембраны фильтра и объема ультрафильтрации.</w:t>
      </w:r>
    </w:p>
    <w:p w14:paraId="335FBB55" w14:textId="77777777" w:rsidR="004537F3" w:rsidRPr="00BC6D16" w:rsidRDefault="32961306" w:rsidP="32961306">
      <w:pPr>
        <w:ind w:left="3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проведения неотложных мероприятий по снижению уровня калия необходимо провести анализ истории болезни, диеты пациента, принимаемых препаратов (прекратить прием препаратов, повышающих уровень калия), и устранить причины, которые могут привести к повторной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гиперкалиемии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последующем до стабилизации уровня калия у данных пациентов рекомендуется его </w:t>
      </w:r>
      <w:proofErr w:type="spellStart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>мониторирование</w:t>
      </w:r>
      <w:proofErr w:type="spellEnd"/>
      <w:r w:rsidRPr="00BC6D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каждые 2 часа и, при необходимости, повторение мероприятий по алгоритму.</w:t>
      </w:r>
    </w:p>
    <w:p w14:paraId="0A2FB64E" w14:textId="20065F25" w:rsidR="32961306" w:rsidRPr="00BC6D16" w:rsidRDefault="32961306" w:rsidP="32961306">
      <w:pPr>
        <w:spacing w:after="106" w:line="259" w:lineRule="auto"/>
        <w:ind w:left="37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78366DD" w14:textId="19F7F208" w:rsidR="32961306" w:rsidRPr="00BC6D16" w:rsidRDefault="32961306" w:rsidP="32961306">
      <w:pPr>
        <w:spacing w:after="106" w:line="259" w:lineRule="auto"/>
        <w:ind w:left="37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9569686" w14:textId="462C770A" w:rsidR="004537F3" w:rsidRDefault="32961306" w:rsidP="32961306">
      <w:pPr>
        <w:spacing w:after="106" w:line="259" w:lineRule="auto"/>
        <w:ind w:left="3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proofErr w:type="spellEnd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использованной</w:t>
      </w:r>
      <w:proofErr w:type="spellEnd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proofErr w:type="spellEnd"/>
      <w:r w:rsidRPr="32961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D0D4BD6" w14:textId="77777777" w:rsidR="004537F3" w:rsidRDefault="32961306" w:rsidP="32961306">
      <w:pPr>
        <w:numPr>
          <w:ilvl w:val="0"/>
          <w:numId w:val="12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Don B, Sebastian A,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Cheitlin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M, Christiansen M,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Schambelan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Pseudohyperkalemia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caused by fist clenching during phlebotomy. N </w:t>
      </w:r>
      <w:proofErr w:type="spellStart"/>
      <w:r w:rsidRPr="32961306">
        <w:rPr>
          <w:rFonts w:ascii="Times New Roman" w:eastAsia="Times New Roman" w:hAnsi="Times New Roman" w:cs="Times New Roman"/>
          <w:sz w:val="28"/>
          <w:szCs w:val="28"/>
        </w:rPr>
        <w:t>Engl</w:t>
      </w:r>
      <w:proofErr w:type="spellEnd"/>
      <w:r w:rsidRPr="32961306">
        <w:rPr>
          <w:rFonts w:ascii="Times New Roman" w:eastAsia="Times New Roman" w:hAnsi="Times New Roman" w:cs="Times New Roman"/>
          <w:sz w:val="28"/>
          <w:szCs w:val="28"/>
        </w:rPr>
        <w:t xml:space="preserve"> J Med. 1990</w:t>
      </w:r>
      <w:proofErr w:type="gramStart"/>
      <w:r w:rsidRPr="32961306">
        <w:rPr>
          <w:rFonts w:ascii="Times New Roman" w:eastAsia="Times New Roman" w:hAnsi="Times New Roman" w:cs="Times New Roman"/>
          <w:sz w:val="28"/>
          <w:szCs w:val="28"/>
        </w:rPr>
        <w:t>;322:1290</w:t>
      </w:r>
      <w:proofErr w:type="gramEnd"/>
      <w:r w:rsidRPr="32961306">
        <w:rPr>
          <w:rFonts w:ascii="Times New Roman" w:eastAsia="Times New Roman" w:hAnsi="Times New Roman" w:cs="Times New Roman"/>
          <w:sz w:val="28"/>
          <w:szCs w:val="28"/>
        </w:rPr>
        <w:t>-1292.</w:t>
      </w:r>
    </w:p>
    <w:p w14:paraId="5C97093C" w14:textId="77777777" w:rsidR="004537F3" w:rsidRDefault="32961306" w:rsidP="32961306">
      <w:pPr>
        <w:numPr>
          <w:ilvl w:val="0"/>
          <w:numId w:val="12"/>
        </w:numPr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32961306">
        <w:rPr>
          <w:rFonts w:ascii="Times New Roman" w:eastAsia="Times New Roman" w:hAnsi="Times New Roman" w:cs="Times New Roman"/>
          <w:sz w:val="28"/>
          <w:szCs w:val="28"/>
        </w:rPr>
        <w:t>Evans K. J., Greenberg A. Hyperkalemia: a review //Journal of intensive care medicine. – 2005. – Т. 20. – №. 5. – С. 272-290.</w:t>
      </w:r>
    </w:p>
    <w:sectPr w:rsidR="004537F3">
      <w:pgSz w:w="11906" w:h="16838"/>
      <w:pgMar w:top="1133" w:right="855" w:bottom="1149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19"/>
    <w:multiLevelType w:val="hybridMultilevel"/>
    <w:tmpl w:val="9F201474"/>
    <w:lvl w:ilvl="0" w:tplc="FAF416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A8086">
      <w:start w:val="3"/>
      <w:numFmt w:val="decimal"/>
      <w:lvlText w:val="%2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0BFD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C9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A417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E4AD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C1EC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66E3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E5E2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62B7D"/>
    <w:multiLevelType w:val="hybridMultilevel"/>
    <w:tmpl w:val="3744762A"/>
    <w:lvl w:ilvl="0" w:tplc="C73252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B4E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2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7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6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C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B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70C1"/>
    <w:multiLevelType w:val="hybridMultilevel"/>
    <w:tmpl w:val="E2C89D8C"/>
    <w:lvl w:ilvl="0" w:tplc="74FECE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243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88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AF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46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E5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B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09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443F7"/>
    <w:multiLevelType w:val="hybridMultilevel"/>
    <w:tmpl w:val="1E18044E"/>
    <w:lvl w:ilvl="0" w:tplc="8778AB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E96CC">
      <w:start w:val="1"/>
      <w:numFmt w:val="decimal"/>
      <w:lvlText w:val="%2."/>
      <w:lvlJc w:val="left"/>
      <w:pPr>
        <w:ind w:left="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A4BB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006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A9A6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49F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0EFE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AEEA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2AE2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EB5EAB"/>
    <w:multiLevelType w:val="hybridMultilevel"/>
    <w:tmpl w:val="0770CC9E"/>
    <w:lvl w:ilvl="0" w:tplc="4EAA25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8C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A0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EF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8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E2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F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C7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E164E"/>
    <w:multiLevelType w:val="hybridMultilevel"/>
    <w:tmpl w:val="B890DD54"/>
    <w:lvl w:ilvl="0" w:tplc="641CEB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A0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8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3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C4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80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E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24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E5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E1600"/>
    <w:multiLevelType w:val="hybridMultilevel"/>
    <w:tmpl w:val="5976952A"/>
    <w:lvl w:ilvl="0" w:tplc="D2106B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80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F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9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4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D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8B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67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47CAC"/>
    <w:multiLevelType w:val="hybridMultilevel"/>
    <w:tmpl w:val="620A87A6"/>
    <w:lvl w:ilvl="0" w:tplc="55FE72A8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Restart w:val="0"/>
      <w:lvlText w:val="%2."/>
      <w:lvlJc w:val="left"/>
      <w:pPr>
        <w:ind w:left="802"/>
      </w:pPr>
      <w:rPr>
        <w:rFonts w:ascii="Calibri" w:hAnsi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8DAF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42B2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481A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653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2AAF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4C9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899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946BE9"/>
    <w:multiLevelType w:val="hybridMultilevel"/>
    <w:tmpl w:val="4D66D62A"/>
    <w:lvl w:ilvl="0" w:tplc="A75853F6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808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EC55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68D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4DF9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E0E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74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66C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471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3D4AF7"/>
    <w:multiLevelType w:val="hybridMultilevel"/>
    <w:tmpl w:val="3D928F86"/>
    <w:lvl w:ilvl="0" w:tplc="AD8E9A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282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44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A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4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2B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EA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0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2638F"/>
    <w:multiLevelType w:val="hybridMultilevel"/>
    <w:tmpl w:val="63A631A2"/>
    <w:lvl w:ilvl="0" w:tplc="5B6A6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665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69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83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46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60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4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89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4E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D41B1"/>
    <w:multiLevelType w:val="hybridMultilevel"/>
    <w:tmpl w:val="B62C5C54"/>
    <w:lvl w:ilvl="0" w:tplc="9216F3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EA6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E04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87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C33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A4F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2D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2C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0A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3"/>
    <w:rsid w:val="00383E44"/>
    <w:rsid w:val="004537F3"/>
    <w:rsid w:val="009E1364"/>
    <w:rsid w:val="00A34A7B"/>
    <w:rsid w:val="00BC6D16"/>
    <w:rsid w:val="329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46A"/>
  <w15:docId w15:val="{CC1BC15A-62DC-409B-94DB-CC56DBE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72" w:hanging="10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 w:line="259" w:lineRule="auto"/>
      <w:ind w:left="572" w:hanging="10"/>
      <w:outlineLvl w:val="0"/>
    </w:pPr>
    <w:rPr>
      <w:rFonts w:eastAsia="Calibri" w:cs="Calibri"/>
      <w:b/>
      <w:color w:val="000000"/>
      <w:sz w:val="36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5" w:line="259" w:lineRule="auto"/>
      <w:ind w:left="572" w:hanging="10"/>
      <w:outlineLvl w:val="1"/>
    </w:pPr>
    <w:rPr>
      <w:rFonts w:eastAsia="Calibri" w:cs="Calibri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3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Иззатулло</cp:lastModifiedBy>
  <cp:revision>2</cp:revision>
  <dcterms:created xsi:type="dcterms:W3CDTF">2023-06-19T15:40:00Z</dcterms:created>
  <dcterms:modified xsi:type="dcterms:W3CDTF">2023-06-19T15:40:00Z</dcterms:modified>
</cp:coreProperties>
</file>