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6D3EDDAF" w14:textId="77777777" w:rsidTr="00C505D5">
        <w:trPr>
          <w:trHeight w:val="193"/>
        </w:trPr>
        <w:tc>
          <w:tcPr>
            <w:tcW w:w="9606" w:type="dxa"/>
          </w:tcPr>
          <w:p w14:paraId="493E11D4" w14:textId="77777777" w:rsidR="00C505D5" w:rsidRPr="00FB0C02" w:rsidRDefault="009E7B9A" w:rsidP="00836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r w:rsidR="00836DFD">
              <w:rPr>
                <w:rFonts w:ascii="Times New Roman" w:hAnsi="Times New Roman" w:cs="Times New Roman"/>
                <w:b/>
                <w:sz w:val="36"/>
                <w:szCs w:val="20"/>
              </w:rPr>
              <w:t>Индивидуальный подход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1FCB8374" w14:textId="77777777" w:rsidR="00C505D5" w:rsidRPr="00244DA0" w:rsidRDefault="00836DFD">
      <w:pPr>
        <w:rPr>
          <w:b/>
          <w:i/>
          <w:sz w:val="24"/>
        </w:rPr>
      </w:pPr>
      <w:r w:rsidRPr="00836DFD">
        <w:rPr>
          <w:rFonts w:ascii="Times New Roman" w:hAnsi="Times New Roman" w:cs="Times New Roman"/>
          <w:b/>
          <w:i/>
          <w:sz w:val="24"/>
        </w:rPr>
        <w:t>Лабораторный корпус, лекционный зал (2 этаж)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C505D5" w:rsidRPr="00FB0C02" w14:paraId="36A88565" w14:textId="77777777" w:rsidTr="00C505D5">
        <w:trPr>
          <w:trHeight w:val="210"/>
        </w:trPr>
        <w:tc>
          <w:tcPr>
            <w:tcW w:w="1986" w:type="dxa"/>
          </w:tcPr>
          <w:p w14:paraId="5D7EBCCD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621DDF22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2F061350" w14:textId="77777777" w:rsidR="00C505D5" w:rsidRPr="00FB0C02" w:rsidRDefault="00520F2D" w:rsidP="00C50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171FB67D" w14:textId="77777777" w:rsidR="00C505D5" w:rsidRPr="00FB0C02" w:rsidRDefault="00520F2D" w:rsidP="002E50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2E50BF" w:rsidRPr="00FB0C02" w14:paraId="5A3F1416" w14:textId="77777777" w:rsidTr="00C505D5">
        <w:trPr>
          <w:trHeight w:val="303"/>
        </w:trPr>
        <w:tc>
          <w:tcPr>
            <w:tcW w:w="1986" w:type="dxa"/>
          </w:tcPr>
          <w:p w14:paraId="7A123F11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Порфирова Антонина Викторовна</w:t>
            </w:r>
          </w:p>
          <w:p w14:paraId="290A650A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D2FFD6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ЭРАДИКАЦИОННАЯ ТЕРАПИЯ ЯЗВЕННОЙ БОЛЕЗНИ, АССОЦИИРОВАННОЙ С ИНФЕКЦИЕЙ HELICOBACTER PYLORI</w:t>
            </w:r>
          </w:p>
        </w:tc>
        <w:tc>
          <w:tcPr>
            <w:tcW w:w="2835" w:type="dxa"/>
          </w:tcPr>
          <w:p w14:paraId="4FAD67FE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Новицкий Иван Александрович</w:t>
            </w:r>
          </w:p>
          <w:p w14:paraId="4A7B5E67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</w:tc>
        <w:tc>
          <w:tcPr>
            <w:tcW w:w="1984" w:type="dxa"/>
          </w:tcPr>
          <w:p w14:paraId="79E17B2B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2E50BF" w:rsidRPr="00FB0C02" w14:paraId="0526C0AF" w14:textId="77777777" w:rsidTr="00C505D5">
        <w:trPr>
          <w:trHeight w:val="513"/>
        </w:trPr>
        <w:tc>
          <w:tcPr>
            <w:tcW w:w="1986" w:type="dxa"/>
          </w:tcPr>
          <w:p w14:paraId="40F26663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Пузырёва Мария Алексеевна</w:t>
            </w:r>
          </w:p>
          <w:p w14:paraId="2E4EA800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8FDF25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 В ЛЕЧЕНИИ АТОПИЧЕСКОГО ДЕРМАТИТА И БРОНХИАЛЬНОЙ АСТМ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Ы: ЭФФЕКТИВНОСТЬ И БЕЗОПАСНОСТЬ</w:t>
            </w:r>
          </w:p>
        </w:tc>
        <w:tc>
          <w:tcPr>
            <w:tcW w:w="2835" w:type="dxa"/>
          </w:tcPr>
          <w:p w14:paraId="1C704B6F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Бычковская Снежана Васильевна</w:t>
            </w:r>
          </w:p>
          <w:p w14:paraId="1B0AB59F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  <w:p w14:paraId="04E65581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Гацких Ирина Владимировна</w:t>
            </w:r>
          </w:p>
          <w:p w14:paraId="136AE6F2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</w:tc>
        <w:tc>
          <w:tcPr>
            <w:tcW w:w="1984" w:type="dxa"/>
          </w:tcPr>
          <w:p w14:paraId="072A846B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2E50BF" w:rsidRPr="00FB0C02" w14:paraId="2883C49A" w14:textId="77777777" w:rsidTr="00C505D5">
        <w:trPr>
          <w:trHeight w:val="597"/>
        </w:trPr>
        <w:tc>
          <w:tcPr>
            <w:tcW w:w="1986" w:type="dxa"/>
          </w:tcPr>
          <w:p w14:paraId="3ABABBD0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Канзерова Дарья Юрьевна</w:t>
            </w:r>
          </w:p>
          <w:p w14:paraId="28C3E3EB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0B818A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СТРУКТУРА ВОЗБУДИТЕЛЕЙ И АНТИБИОТИКОРЕЗИСТЕНТНОС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В МНОГОПРОФИЛЬНОМ СТАЦИОНАРЕ</w:t>
            </w:r>
          </w:p>
        </w:tc>
        <w:tc>
          <w:tcPr>
            <w:tcW w:w="2835" w:type="dxa"/>
          </w:tcPr>
          <w:p w14:paraId="1A757CCD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Гацких Ирина Владимировна</w:t>
            </w:r>
          </w:p>
          <w:p w14:paraId="28418D14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  <w:p w14:paraId="75CE127A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Шалда Татьяна Павловна</w:t>
            </w:r>
          </w:p>
        </w:tc>
        <w:tc>
          <w:tcPr>
            <w:tcW w:w="1984" w:type="dxa"/>
          </w:tcPr>
          <w:p w14:paraId="7DA7C6D5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2E50BF" w:rsidRPr="00FB0C02" w14:paraId="66587F2F" w14:textId="77777777" w:rsidTr="00C505D5">
        <w:trPr>
          <w:trHeight w:val="429"/>
        </w:trPr>
        <w:tc>
          <w:tcPr>
            <w:tcW w:w="1986" w:type="dxa"/>
          </w:tcPr>
          <w:p w14:paraId="621A1F16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Фёдорова Дарья Дмитриевна</w:t>
            </w:r>
          </w:p>
          <w:p w14:paraId="1F277259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5A94A0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АНТИБАКТЕРИАЛЬНАЯ АКТИВНОСТЬ ЛЕЧЕБНЫХ СТОМАТОЛОГИЧЕСКИХ ЦЕМЕНТОВ ПО ОТНОШЕНИЮ К ESCHERICHIA COLI</w:t>
            </w:r>
          </w:p>
        </w:tc>
        <w:tc>
          <w:tcPr>
            <w:tcW w:w="2835" w:type="dxa"/>
          </w:tcPr>
          <w:p w14:paraId="7904A539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Решетнева Ирина Тимофеевна</w:t>
            </w:r>
          </w:p>
          <w:p w14:paraId="42437983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</w:tc>
        <w:tc>
          <w:tcPr>
            <w:tcW w:w="1984" w:type="dxa"/>
          </w:tcPr>
          <w:p w14:paraId="31996F88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микробиологии имени доцента Б.М.Зельмановича</w:t>
            </w:r>
          </w:p>
        </w:tc>
      </w:tr>
      <w:tr w:rsidR="002E50BF" w:rsidRPr="00FB0C02" w14:paraId="58C55FF9" w14:textId="77777777" w:rsidTr="00C505D5">
        <w:trPr>
          <w:trHeight w:val="462"/>
        </w:trPr>
        <w:tc>
          <w:tcPr>
            <w:tcW w:w="1986" w:type="dxa"/>
          </w:tcPr>
          <w:p w14:paraId="6C14128D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Зинченко Юлия Сергеевна </w:t>
            </w:r>
          </w:p>
          <w:p w14:paraId="59189B50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00B4214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ФАРМАКОТЕРАПИЯ ПОСЛЕОПЕРАЦИОННОЙ БОЛИ В АБДОМИНАЛЬНОЙ ХИРУРГИИ (ПИЛОТНОЕ ИССЛЕДОВАНИЕ)</w:t>
            </w:r>
          </w:p>
          <w:p w14:paraId="6AF2AFF6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556122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Гацких Ирина Владимировна</w:t>
            </w:r>
          </w:p>
          <w:p w14:paraId="157C3D6E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  <w:p w14:paraId="5A4D63F9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Шалда Татьяна Павловна</w:t>
            </w:r>
          </w:p>
        </w:tc>
        <w:tc>
          <w:tcPr>
            <w:tcW w:w="1984" w:type="dxa"/>
          </w:tcPr>
          <w:p w14:paraId="66013E71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2E50BF" w:rsidRPr="00FB0C02" w14:paraId="78B54BAA" w14:textId="77777777" w:rsidTr="00C505D5">
        <w:trPr>
          <w:trHeight w:val="294"/>
        </w:trPr>
        <w:tc>
          <w:tcPr>
            <w:tcW w:w="1986" w:type="dxa"/>
          </w:tcPr>
          <w:p w14:paraId="26FFB504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Петроченко Полина Дмитриевна </w:t>
            </w:r>
          </w:p>
          <w:p w14:paraId="3AD020F6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8D5448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ПОТЕНЦИАЛЬНО НЕ РЕКОМЕНДОВАННЫХ ЛЕКАРСТВЕННЫХ НАЗНАЧЕНИЙ  У ПОЖИЛЫХ ПАЦИЕНТОВ НЕВРОЛОГИЧЕСКОГО ПРОФИЛЯ</w:t>
            </w:r>
          </w:p>
        </w:tc>
        <w:tc>
          <w:tcPr>
            <w:tcW w:w="2835" w:type="dxa"/>
          </w:tcPr>
          <w:p w14:paraId="11E742F9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Гацких Ирина Владимировна</w:t>
            </w:r>
          </w:p>
          <w:p w14:paraId="700104C0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  <w:p w14:paraId="72201FBA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Шалда Татьяна Павловна</w:t>
            </w:r>
          </w:p>
        </w:tc>
        <w:tc>
          <w:tcPr>
            <w:tcW w:w="1984" w:type="dxa"/>
          </w:tcPr>
          <w:p w14:paraId="556E04A7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2E50BF" w:rsidRPr="00FB0C02" w14:paraId="07BF5370" w14:textId="77777777" w:rsidTr="00C505D5">
        <w:trPr>
          <w:trHeight w:val="353"/>
        </w:trPr>
        <w:tc>
          <w:tcPr>
            <w:tcW w:w="1986" w:type="dxa"/>
          </w:tcPr>
          <w:p w14:paraId="5E24A028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Позднякова Дарья Макаровна </w:t>
            </w:r>
          </w:p>
          <w:p w14:paraId="3E2111D9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B67A37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ВЛИЯНИЕ НОВОЙ КОРОНАВИРУСНОЙ ИНФЕКЦИИ НА АНТИБИОТИКОРЕЗИСТЕНТНОСТЬ.</w:t>
            </w:r>
          </w:p>
          <w:p w14:paraId="147B554B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83D265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Веселова Ольга Федоровна</w:t>
            </w:r>
          </w:p>
          <w:p w14:paraId="0E2B56B8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  <w:p w14:paraId="2FAA8525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Елена Петровна </w:t>
            </w:r>
          </w:p>
          <w:p w14:paraId="3BC2AE0A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(Профессор;д.м.н.)</w:t>
            </w:r>
          </w:p>
        </w:tc>
        <w:tc>
          <w:tcPr>
            <w:tcW w:w="1984" w:type="dxa"/>
          </w:tcPr>
          <w:p w14:paraId="369B880E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2E50BF" w:rsidRPr="00FB0C02" w14:paraId="0D3627B2" w14:textId="77777777" w:rsidTr="00C505D5">
        <w:trPr>
          <w:trHeight w:val="538"/>
        </w:trPr>
        <w:tc>
          <w:tcPr>
            <w:tcW w:w="1986" w:type="dxa"/>
          </w:tcPr>
          <w:p w14:paraId="51F094B4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Медиевский Алексей Владимирович </w:t>
            </w:r>
          </w:p>
          <w:p w14:paraId="15858CE4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7AD5F4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МИКРОРНК КАК БИОМАРКЕР ФАРМАКОРЕЗИСТЕНТ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ТЕЧЕНИЯ ВИСОЧНОЙ ЭПИЛЕПСИИ</w:t>
            </w:r>
          </w:p>
        </w:tc>
        <w:tc>
          <w:tcPr>
            <w:tcW w:w="2835" w:type="dxa"/>
          </w:tcPr>
          <w:p w14:paraId="666EC449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Дмитренко Диана Викторовна</w:t>
            </w:r>
          </w:p>
          <w:p w14:paraId="426D0BC5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(Доцент;д.м.н.)</w:t>
            </w:r>
          </w:p>
          <w:p w14:paraId="6C6969F1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Доморацкая Екатерина Алексеевна </w:t>
            </w:r>
          </w:p>
        </w:tc>
        <w:tc>
          <w:tcPr>
            <w:tcW w:w="1984" w:type="dxa"/>
          </w:tcPr>
          <w:p w14:paraId="2312398A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медицинской генетики и клинической нейрофизиологии ИПО</w:t>
            </w:r>
          </w:p>
        </w:tc>
      </w:tr>
      <w:tr w:rsidR="002E50BF" w:rsidRPr="00FB0C02" w14:paraId="537EDB65" w14:textId="77777777" w:rsidTr="00C505D5">
        <w:trPr>
          <w:trHeight w:val="496"/>
        </w:trPr>
        <w:tc>
          <w:tcPr>
            <w:tcW w:w="1986" w:type="dxa"/>
          </w:tcPr>
          <w:p w14:paraId="719D92DB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Веселова Наталья Евгеньевна</w:t>
            </w:r>
          </w:p>
          <w:p w14:paraId="4517C86E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70FAF4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РАЦИОНАЛЬНОСТИ И БЕЗОПАСНОСТИ ФАРМАКОТЕРАПИИ В УСЛОВИЯХ МНОГОПРОФИЛЬНОГО СТАЦИОНАРА: ФОКУС НА ГИПОКАЛИЕМИЮ</w:t>
            </w:r>
          </w:p>
        </w:tc>
        <w:tc>
          <w:tcPr>
            <w:tcW w:w="2835" w:type="dxa"/>
          </w:tcPr>
          <w:p w14:paraId="5558380F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Веселова Ольга Федоровна</w:t>
            </w:r>
          </w:p>
          <w:p w14:paraId="346B73FD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  <w:p w14:paraId="194D70E7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Вставская Юлия Алексеевна</w:t>
            </w:r>
          </w:p>
          <w:p w14:paraId="4AF1060A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</w:tc>
        <w:tc>
          <w:tcPr>
            <w:tcW w:w="1984" w:type="dxa"/>
          </w:tcPr>
          <w:p w14:paraId="1B818959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2E50BF" w:rsidRPr="00FB0C02" w14:paraId="497DD182" w14:textId="77777777" w:rsidTr="00C505D5">
        <w:trPr>
          <w:trHeight w:val="48"/>
        </w:trPr>
        <w:tc>
          <w:tcPr>
            <w:tcW w:w="1986" w:type="dxa"/>
          </w:tcPr>
          <w:p w14:paraId="44B39725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Майер Валерия Сергеевна</w:t>
            </w:r>
          </w:p>
          <w:p w14:paraId="38BA3E09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EA9FB5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АНАЛИЗ ЧАСТОТЫ ВСТРЕЧАЕМОСТИ ПОБОЧНЫХ ЭФФЕКТОВ АНТИБАКТЕРИАЛЬНЫХ ЛЕКАРСТВЕННЫХ ПРЕПАРАТОВ</w:t>
            </w:r>
          </w:p>
        </w:tc>
        <w:tc>
          <w:tcPr>
            <w:tcW w:w="2835" w:type="dxa"/>
          </w:tcPr>
          <w:p w14:paraId="52FDC4AF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Веселова Ольга Федоровна</w:t>
            </w:r>
          </w:p>
          <w:p w14:paraId="6C6F56EC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  <w:p w14:paraId="0666846A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Вставская Юлия Алексеевна</w:t>
            </w:r>
          </w:p>
          <w:p w14:paraId="25F2808B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(Доцент;к.м.н.)</w:t>
            </w:r>
          </w:p>
        </w:tc>
        <w:tc>
          <w:tcPr>
            <w:tcW w:w="1984" w:type="dxa"/>
          </w:tcPr>
          <w:p w14:paraId="633A2A83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2E50BF" w:rsidRPr="00FB0C02" w14:paraId="1EBF8831" w14:textId="77777777" w:rsidTr="00C505D5">
        <w:trPr>
          <w:trHeight w:val="48"/>
        </w:trPr>
        <w:tc>
          <w:tcPr>
            <w:tcW w:w="1986" w:type="dxa"/>
          </w:tcPr>
          <w:p w14:paraId="7ADB53F8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Щербина Полина Андреевна</w:t>
            </w:r>
          </w:p>
        </w:tc>
        <w:tc>
          <w:tcPr>
            <w:tcW w:w="3827" w:type="dxa"/>
          </w:tcPr>
          <w:p w14:paraId="4B3158F0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АНТИТРОМБОТИЧЕСКАЯ ПРОФИЛАКТИКА У ПАЦИЕНТОВ С НЕМЕЛКОКЛЕТОЧНЫМ РАКОМ ЛЕГКОГО (ПИЛОТНОЕ ИССЛЕДОВАНИЕ)</w:t>
            </w:r>
          </w:p>
        </w:tc>
        <w:tc>
          <w:tcPr>
            <w:tcW w:w="2835" w:type="dxa"/>
          </w:tcPr>
          <w:p w14:paraId="3F2DD52A" w14:textId="77777777" w:rsidR="002E50BF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Боброва Ольга Петровна</w:t>
            </w:r>
          </w:p>
          <w:p w14:paraId="5C578E43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(Доцент, д.м.н.)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F990A9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Гацких Ирина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(к.м.н.)</w:t>
            </w:r>
          </w:p>
        </w:tc>
        <w:tc>
          <w:tcPr>
            <w:tcW w:w="1984" w:type="dxa"/>
          </w:tcPr>
          <w:p w14:paraId="722F6195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83C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  <w:tr w:rsidR="002E50BF" w:rsidRPr="00FB0C02" w14:paraId="1E8F63A7" w14:textId="77777777" w:rsidTr="00C505D5">
        <w:trPr>
          <w:trHeight w:val="48"/>
        </w:trPr>
        <w:tc>
          <w:tcPr>
            <w:tcW w:w="1986" w:type="dxa"/>
          </w:tcPr>
          <w:p w14:paraId="34D88B68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Елизавета Алексеевна</w:t>
            </w:r>
          </w:p>
        </w:tc>
        <w:tc>
          <w:tcPr>
            <w:tcW w:w="3827" w:type="dxa"/>
          </w:tcPr>
          <w:p w14:paraId="7268D2D2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КЛИНИЧЕСКОЕ СЕКВЕНИРОВАНИЕ КЗОМА У ПАЦИЕНТОВ С ЮНОШЕСКОЙ МИОКЛОНИЧЕСКОЙ ЭПИЛЕПСИЕЙ</w:t>
            </w:r>
          </w:p>
        </w:tc>
        <w:tc>
          <w:tcPr>
            <w:tcW w:w="2835" w:type="dxa"/>
          </w:tcPr>
          <w:p w14:paraId="3A6CAB6A" w14:textId="77777777" w:rsidR="002E50BF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Дмитренко Диана Викторовна</w:t>
            </w:r>
          </w:p>
          <w:p w14:paraId="75F8D559" w14:textId="77777777" w:rsidR="002E50BF" w:rsidRPr="00FB0C02" w:rsidRDefault="002E50BF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(Доцент, д.м.н.)</w:t>
            </w:r>
          </w:p>
        </w:tc>
        <w:tc>
          <w:tcPr>
            <w:tcW w:w="1984" w:type="dxa"/>
          </w:tcPr>
          <w:p w14:paraId="661DC159" w14:textId="77777777" w:rsidR="002E50BF" w:rsidRPr="00663CC2" w:rsidRDefault="002E50BF" w:rsidP="002E5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медицинской генетики и клинической нейрофизиологии</w:t>
            </w:r>
          </w:p>
        </w:tc>
      </w:tr>
    </w:tbl>
    <w:p w14:paraId="7DEEBBDB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2E50B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244DA0"/>
    <w:rsid w:val="0029352F"/>
    <w:rsid w:val="002E50BF"/>
    <w:rsid w:val="003D3073"/>
    <w:rsid w:val="00412B57"/>
    <w:rsid w:val="004D120E"/>
    <w:rsid w:val="00520F2D"/>
    <w:rsid w:val="00727EBC"/>
    <w:rsid w:val="0073627E"/>
    <w:rsid w:val="00836DFD"/>
    <w:rsid w:val="00844699"/>
    <w:rsid w:val="0096189F"/>
    <w:rsid w:val="009E7B9A"/>
    <w:rsid w:val="00BB0CD1"/>
    <w:rsid w:val="00BE42D9"/>
    <w:rsid w:val="00C505D5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1A5D"/>
  <w15:docId w15:val="{6A63CF4E-D95A-4991-A1F6-CD52231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2022-05-06T11:06:00Z</dcterms:created>
  <dcterms:modified xsi:type="dcterms:W3CDTF">2022-05-06T11:06:00Z</dcterms:modified>
</cp:coreProperties>
</file>