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36" w:rsidRDefault="00542436" w:rsidP="00C005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Войно-Ясенецкого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 Министерства здравоохранения Российской Федерации</w:t>
      </w:r>
    </w:p>
    <w:p w:rsidR="00542436" w:rsidRDefault="00542436" w:rsidP="005424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Институт последипломного образования</w:t>
      </w:r>
    </w:p>
    <w:p w:rsidR="00542436" w:rsidRDefault="00542436" w:rsidP="005424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кардиологии, функциональной и клинико-лабораторной диагностики ИПО</w:t>
      </w:r>
    </w:p>
    <w:p w:rsidR="00542436" w:rsidRDefault="00542436" w:rsidP="005424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436" w:rsidRDefault="00542436" w:rsidP="005424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436" w:rsidRDefault="00542436" w:rsidP="005424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РЕФЕРАТ</w:t>
      </w:r>
    </w:p>
    <w:p w:rsidR="00542436" w:rsidRDefault="00542436" w:rsidP="005424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тему: «</w:t>
      </w:r>
      <w:r w:rsidR="007A6E74">
        <w:rPr>
          <w:rFonts w:ascii="Times New Roman" w:eastAsia="Times New Roman" w:hAnsi="Times New Roman" w:cs="Times New Roman"/>
          <w:sz w:val="28"/>
          <w:szCs w:val="28"/>
        </w:rPr>
        <w:t>Скрининг анемического синдрома и дифференциальная диагностика в автоматическом анализе крови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42436" w:rsidRDefault="00542436" w:rsidP="005424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436" w:rsidRDefault="00542436" w:rsidP="005424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436" w:rsidRDefault="00542436" w:rsidP="005424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436" w:rsidRDefault="00542436" w:rsidP="005424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436" w:rsidRDefault="00542436" w:rsidP="005424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436" w:rsidRDefault="00542436" w:rsidP="007A6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1585" w:rsidRDefault="00542436" w:rsidP="00A8158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Выполнил:</w:t>
      </w:r>
      <w:r w:rsidR="00C0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Врач-ординатор </w:t>
      </w:r>
      <w:r w:rsidR="00A81585">
        <w:rPr>
          <w:rFonts w:ascii="Times New Roman" w:eastAsia="Times New Roman" w:hAnsi="Times New Roman" w:cs="Times New Roman"/>
          <w:sz w:val="28"/>
          <w:szCs w:val="28"/>
        </w:rPr>
        <w:t>1 года</w:t>
      </w:r>
    </w:p>
    <w:p w:rsidR="00542436" w:rsidRPr="00542436" w:rsidRDefault="00542436" w:rsidP="00A8158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Панфилова А.К.</w:t>
      </w:r>
    </w:p>
    <w:p w:rsidR="00A81585" w:rsidRDefault="00542436" w:rsidP="00A8158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Проверил:</w:t>
      </w:r>
      <w:r w:rsidR="00C0057A">
        <w:rPr>
          <w:rFonts w:ascii="Times New Roman" w:eastAsia="Times New Roman" w:hAnsi="Times New Roman" w:cs="Times New Roman"/>
          <w:sz w:val="28"/>
          <w:szCs w:val="28"/>
        </w:rPr>
        <w:t xml:space="preserve"> Доцент, </w:t>
      </w:r>
      <w:proofErr w:type="spellStart"/>
      <w:r w:rsidR="00C0057A">
        <w:rPr>
          <w:rFonts w:ascii="Times New Roman" w:eastAsia="Times New Roman" w:hAnsi="Times New Roman" w:cs="Times New Roman"/>
          <w:sz w:val="28"/>
          <w:szCs w:val="28"/>
        </w:rPr>
        <w:t>кмн</w:t>
      </w:r>
      <w:proofErr w:type="spellEnd"/>
      <w:r w:rsidR="00C0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2436" w:rsidRDefault="00542436" w:rsidP="00A8158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Бабушкин В.А.</w:t>
      </w:r>
    </w:p>
    <w:p w:rsidR="00E457B5" w:rsidRDefault="00E457B5"/>
    <w:p w:rsidR="007A6E74" w:rsidRDefault="007A6E74"/>
    <w:p w:rsidR="007A6E74" w:rsidRDefault="007A6E74"/>
    <w:p w:rsidR="00A81585" w:rsidRDefault="00A81585"/>
    <w:p w:rsidR="007A6E74" w:rsidRDefault="007A6E74"/>
    <w:p w:rsidR="00C0057A" w:rsidRDefault="007A6E74" w:rsidP="00C005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Красноярск, 2023 г.</w:t>
      </w:r>
    </w:p>
    <w:p w:rsidR="007A6E74" w:rsidRDefault="007A6E74" w:rsidP="007A6E74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ОГЛАВЛЕНИЕ</w:t>
      </w:r>
    </w:p>
    <w:p w:rsidR="007A6E74" w:rsidRDefault="007A6E74" w:rsidP="007A6E74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E74" w:rsidRDefault="007A6E74" w:rsidP="0034194A">
      <w:pPr>
        <w:tabs>
          <w:tab w:val="left" w:pos="284"/>
          <w:tab w:val="right" w:pos="9345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TOC \h \u \z </w:instrText>
      </w:r>
      <w: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194A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419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  3</w:t>
      </w:r>
    </w:p>
    <w:p w:rsidR="007A6E74" w:rsidRDefault="007A6E74" w:rsidP="007A6E74">
      <w:pPr>
        <w:tabs>
          <w:tab w:val="left" w:pos="284"/>
          <w:tab w:val="right" w:pos="9345"/>
        </w:tabs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34194A"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Автоматизированное исследование клеток крови                                       </w:t>
      </w:r>
      <w:r w:rsidR="00F74BB0">
        <w:rPr>
          <w:rFonts w:ascii="Times New Roman" w:eastAsia="Times New Roman" w:hAnsi="Times New Roman" w:cs="Times New Roman"/>
          <w:sz w:val="28"/>
          <w:szCs w:val="28"/>
        </w:rPr>
        <w:t>4-9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7A6E74" w:rsidRDefault="007A6E74" w:rsidP="007A6E74">
      <w:pPr>
        <w:tabs>
          <w:tab w:val="left" w:pos="284"/>
          <w:tab w:val="right" w:pos="9345"/>
        </w:tabs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4194A">
        <w:rPr>
          <w:rFonts w:ascii="Times New Roman" w:eastAsia="Times New Roman" w:hAnsi="Times New Roman" w:cs="Times New Roman"/>
          <w:sz w:val="28"/>
          <w:szCs w:val="28"/>
        </w:rPr>
        <w:t>Определение и классификация анемий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9D2827">
        <w:rPr>
          <w:rFonts w:ascii="Times New Roman" w:eastAsia="Times New Roman" w:hAnsi="Times New Roman" w:cs="Times New Roman"/>
          <w:sz w:val="28"/>
          <w:szCs w:val="28"/>
        </w:rPr>
        <w:t>10-12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7A6E74" w:rsidRDefault="007A6E74" w:rsidP="007A6E74">
      <w:pPr>
        <w:tabs>
          <w:tab w:val="left" w:pos="284"/>
          <w:tab w:val="right" w:pos="9345"/>
        </w:tabs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4194A" w:rsidRPr="0034194A">
        <w:rPr>
          <w:rFonts w:ascii="Times New Roman" w:eastAsia="Times New Roman" w:hAnsi="Times New Roman" w:cs="Times New Roman"/>
          <w:sz w:val="24"/>
          <w:szCs w:val="24"/>
        </w:rPr>
        <w:t>Дифференциальная диагностика анемий в автоматическом анализе крови</w:t>
      </w:r>
      <w:r w:rsidR="0034194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D2827">
        <w:rPr>
          <w:rFonts w:ascii="Times New Roman" w:eastAsia="Times New Roman" w:hAnsi="Times New Roman" w:cs="Times New Roman"/>
          <w:sz w:val="24"/>
          <w:szCs w:val="24"/>
        </w:rPr>
        <w:t>13-27</w:t>
      </w:r>
      <w:r w:rsidR="0034194A" w:rsidRPr="00341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A6E74" w:rsidRDefault="007A6E74" w:rsidP="007A6E7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5.Список литературы                                               </w:t>
      </w:r>
      <w:r w:rsidR="009D28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9D2827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7A6E74" w:rsidRDefault="007A6E74" w:rsidP="007A6E74"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fldChar w:fldCharType="end"/>
      </w:r>
    </w:p>
    <w:p w:rsidR="007A6E74" w:rsidRDefault="007A6E74" w:rsidP="007A6E74"/>
    <w:p w:rsidR="007A6E74" w:rsidRDefault="007A6E74" w:rsidP="007A6E74"/>
    <w:p w:rsidR="007A6E74" w:rsidRDefault="007A6E74" w:rsidP="007A6E74"/>
    <w:p w:rsidR="007A6E74" w:rsidRDefault="007A6E74" w:rsidP="007A6E74"/>
    <w:p w:rsidR="007A6E74" w:rsidRDefault="007A6E74" w:rsidP="007A6E74"/>
    <w:p w:rsidR="007A6E74" w:rsidRDefault="007A6E74" w:rsidP="007A6E74"/>
    <w:p w:rsidR="007A6E74" w:rsidRDefault="007A6E74" w:rsidP="007A6E74"/>
    <w:p w:rsidR="007A6E74" w:rsidRDefault="007A6E74" w:rsidP="007A6E74"/>
    <w:p w:rsidR="007A6E74" w:rsidRDefault="007A6E74" w:rsidP="007A6E74"/>
    <w:p w:rsidR="007A6E74" w:rsidRDefault="007A6E74" w:rsidP="007A6E74"/>
    <w:p w:rsidR="007A6E74" w:rsidRDefault="007A6E74" w:rsidP="007A6E74"/>
    <w:p w:rsidR="007A6E74" w:rsidRDefault="007A6E74" w:rsidP="007A6E74"/>
    <w:p w:rsidR="007A6E74" w:rsidRDefault="007A6E74" w:rsidP="007A6E74"/>
    <w:p w:rsidR="007A6E74" w:rsidRDefault="007A6E74" w:rsidP="007A6E74"/>
    <w:p w:rsidR="007A6E74" w:rsidRDefault="007A6E74" w:rsidP="007A6E74"/>
    <w:p w:rsidR="007A6E74" w:rsidRDefault="007A6E74" w:rsidP="007A6E74"/>
    <w:p w:rsidR="007A6E74" w:rsidRDefault="007A6E74" w:rsidP="007A6E74"/>
    <w:p w:rsidR="007A6E74" w:rsidRDefault="007A6E74" w:rsidP="007A6E74"/>
    <w:p w:rsidR="00A81585" w:rsidRDefault="00A81585" w:rsidP="00A815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1585" w:rsidRDefault="00A81585" w:rsidP="00A815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07151" w:rsidRPr="00A81585" w:rsidRDefault="00CB5B3C" w:rsidP="00A815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585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:rsidR="00A81585" w:rsidRPr="00A81585" w:rsidRDefault="00A81585" w:rsidP="00A815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5B3C" w:rsidRPr="00A07151" w:rsidRDefault="00CB5B3C" w:rsidP="00A815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51">
        <w:rPr>
          <w:rFonts w:ascii="Times New Roman" w:eastAsia="Times New Roman" w:hAnsi="Times New Roman" w:cs="Times New Roman"/>
          <w:sz w:val="28"/>
          <w:szCs w:val="28"/>
        </w:rPr>
        <w:t>Лабораторные исследования являются необходимым и первейшим мероприятием в постановке точного диагноза и последующем назначении адекватного и правильного лечения. По данным ВОЗ, при помощи лабораторных анализов специалист получает примерно до 80% точной информации о состоянии здоровья пациента. Особенно важное значение имеют профилактическая диагностика. При помощи анализов</w:t>
      </w:r>
      <w:r w:rsidR="00A071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7151">
        <w:rPr>
          <w:rFonts w:ascii="Times New Roman" w:eastAsia="Times New Roman" w:hAnsi="Times New Roman" w:cs="Times New Roman"/>
          <w:sz w:val="28"/>
          <w:szCs w:val="28"/>
        </w:rPr>
        <w:t xml:space="preserve"> проведённых в лаборатории, можно обнаружить начальные стадии болезни, когда самих симптомов ещё нет. Профилактические лабораторные исследования — это залог ранней своевременной диагностики и адекватной терапии.</w:t>
      </w:r>
    </w:p>
    <w:p w:rsidR="00A07151" w:rsidRPr="00A07151" w:rsidRDefault="00CB5B3C" w:rsidP="00A815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51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исследования </w:t>
      </w:r>
      <w:r w:rsidR="00A07151" w:rsidRPr="00A07151">
        <w:rPr>
          <w:rFonts w:ascii="Times New Roman" w:eastAsia="Times New Roman" w:hAnsi="Times New Roman" w:cs="Times New Roman"/>
          <w:sz w:val="28"/>
          <w:szCs w:val="28"/>
        </w:rPr>
        <w:t xml:space="preserve">общего анализа </w:t>
      </w:r>
      <w:r w:rsidR="00A07151">
        <w:rPr>
          <w:rFonts w:ascii="Times New Roman" w:eastAsia="Times New Roman" w:hAnsi="Times New Roman" w:cs="Times New Roman"/>
          <w:sz w:val="28"/>
          <w:szCs w:val="28"/>
        </w:rPr>
        <w:t xml:space="preserve">крови составляет </w:t>
      </w:r>
      <w:r w:rsidRPr="00A07151">
        <w:rPr>
          <w:rFonts w:ascii="Times New Roman" w:eastAsia="Times New Roman" w:hAnsi="Times New Roman" w:cs="Times New Roman"/>
          <w:sz w:val="28"/>
          <w:szCs w:val="28"/>
        </w:rPr>
        <w:t>нео</w:t>
      </w:r>
      <w:r w:rsidR="00A07151">
        <w:rPr>
          <w:rFonts w:ascii="Times New Roman" w:eastAsia="Times New Roman" w:hAnsi="Times New Roman" w:cs="Times New Roman"/>
          <w:sz w:val="28"/>
          <w:szCs w:val="28"/>
        </w:rPr>
        <w:t>тъемлемое звено в диагностике анемического синдрома</w:t>
      </w:r>
      <w:r w:rsidRPr="00A071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B5B3C" w:rsidRPr="00A07151" w:rsidRDefault="00CB5B3C" w:rsidP="00A815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51">
        <w:rPr>
          <w:rFonts w:ascii="Times New Roman" w:eastAsia="Times New Roman" w:hAnsi="Times New Roman" w:cs="Times New Roman"/>
          <w:sz w:val="28"/>
          <w:szCs w:val="28"/>
        </w:rPr>
        <w:t xml:space="preserve">На показатели крови оказывает влияние эмоциональное состояние пациента, циркадные и сезонные ритмы, положение пациента в момент взятия крови. С увеличением высоты над уровнем моря повышается уровень гематокрита и гемоглобина. Смена пациентом положения тела (лёжа-стоя) приводит к повышению показателей гемоглобина, гематокрита и числа эритроцитов и лейкоцитов. Этот эффект обусловлен проникновением воды и фильтрующихся веществ из сосудистого русла в ткани в результате повышения гидростатического давления. Выраженные диарея и рвота могут приводить к значительной дегидратации и </w:t>
      </w:r>
      <w:proofErr w:type="spellStart"/>
      <w:r w:rsidR="00A07151" w:rsidRPr="00A07151">
        <w:rPr>
          <w:rFonts w:ascii="Times New Roman" w:eastAsia="Times New Roman" w:hAnsi="Times New Roman" w:cs="Times New Roman"/>
          <w:sz w:val="28"/>
          <w:szCs w:val="28"/>
        </w:rPr>
        <w:t>гемоконцентрации</w:t>
      </w:r>
      <w:proofErr w:type="spellEnd"/>
      <w:r w:rsidR="00A07151" w:rsidRPr="00A07151">
        <w:rPr>
          <w:rFonts w:ascii="Times New Roman" w:eastAsia="Times New Roman" w:hAnsi="Times New Roman" w:cs="Times New Roman"/>
          <w:sz w:val="28"/>
          <w:szCs w:val="28"/>
        </w:rPr>
        <w:t>, и наоборот —</w:t>
      </w:r>
      <w:r w:rsidRPr="00A07151">
        <w:rPr>
          <w:rFonts w:ascii="Times New Roman" w:eastAsia="Times New Roman" w:hAnsi="Times New Roman" w:cs="Times New Roman"/>
          <w:sz w:val="28"/>
          <w:szCs w:val="28"/>
        </w:rPr>
        <w:t xml:space="preserve"> после </w:t>
      </w:r>
      <w:proofErr w:type="spellStart"/>
      <w:r w:rsidRPr="00A07151">
        <w:rPr>
          <w:rFonts w:ascii="Times New Roman" w:eastAsia="Times New Roman" w:hAnsi="Times New Roman" w:cs="Times New Roman"/>
          <w:sz w:val="28"/>
          <w:szCs w:val="28"/>
        </w:rPr>
        <w:t>регидратации</w:t>
      </w:r>
      <w:proofErr w:type="spellEnd"/>
      <w:r w:rsidRPr="00A07151">
        <w:rPr>
          <w:rFonts w:ascii="Times New Roman" w:eastAsia="Times New Roman" w:hAnsi="Times New Roman" w:cs="Times New Roman"/>
          <w:sz w:val="28"/>
          <w:szCs w:val="28"/>
        </w:rPr>
        <w:t xml:space="preserve"> наблюдают снижение уровня гемоглобина и гематокрита, что может быть ошибочно принято за кровопотерю.</w:t>
      </w:r>
    </w:p>
    <w:p w:rsidR="00CB5B3C" w:rsidRDefault="00A07151" w:rsidP="00A815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51">
        <w:rPr>
          <w:rFonts w:ascii="Times New Roman" w:eastAsia="Times New Roman" w:hAnsi="Times New Roman" w:cs="Times New Roman"/>
          <w:sz w:val="28"/>
          <w:szCs w:val="28"/>
        </w:rPr>
        <w:t>Для устранения или сведения к минимуму влияния этих факторов кровь для повторных анализов необходимо брать в одних и тех же условиях. Кровь для клинического анализа берут у пациента из вены, натощак (после примерно 12 час голодания, воздержания от приёма алкоголя и курения), между 7 и 9 ч. утра, при минимальной физической активности непосредственно перед взятием (в течение 20-30 мин), в положении пациента лёжа или сидя.</w:t>
      </w:r>
    </w:p>
    <w:p w:rsidR="00842D6F" w:rsidRDefault="00842D6F" w:rsidP="00A071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2D6F" w:rsidRDefault="00842D6F" w:rsidP="00A071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2D6F" w:rsidRDefault="00842D6F" w:rsidP="00A071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2D6F" w:rsidRDefault="00842D6F" w:rsidP="00A071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1591" w:rsidRDefault="00842D6F" w:rsidP="008F1591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Автоматизированное исследование клеток крови</w:t>
      </w:r>
    </w:p>
    <w:p w:rsidR="008F1591" w:rsidRDefault="008F1591" w:rsidP="008F1591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1591" w:rsidRDefault="00842D6F" w:rsidP="00A815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Автоматические счётчики крови оценивают размеры, структурные, цитохимические и другие характеристики клеток. Они анализируют большие популяции клеток в одном образце и имеют несколько различных каналов подсчёта клеточных популяций и концентрации гемоглобина. Гематологические анализаторы позволяют не только автоматизировать процесс подсчёта клеток крови, но и получить дополнительные информативные характеристики клеток крови. В гематологических анализаторах разных производителей нормальные показатели крови, установленные на приборе, могут существенно варьировать в зависимости от норм, используемых в той или иной стране. Перед началом работы на анализаторе рекомендовано, следуя инструкции прибора, установить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референтные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показатели в соответствии с нормами, принятыми в нашей стране.</w:t>
      </w:r>
    </w:p>
    <w:p w:rsidR="00842D6F" w:rsidRPr="008F1591" w:rsidRDefault="00842D6F" w:rsidP="008F159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Эритроцитарные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параметры</w:t>
      </w:r>
    </w:p>
    <w:p w:rsidR="00842D6F" w:rsidRPr="008F1591" w:rsidRDefault="00842D6F" w:rsidP="008F159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F1591">
        <w:rPr>
          <w:rFonts w:ascii="Times New Roman" w:eastAsia="Times New Roman" w:hAnsi="Times New Roman" w:cs="Times New Roman"/>
          <w:sz w:val="28"/>
          <w:szCs w:val="28"/>
        </w:rPr>
        <w:t>RBC (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red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blood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cells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>) – количество эритроцитов крови (х10</w:t>
      </w:r>
      <w:r w:rsidRPr="008F159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</w:t>
      </w:r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/л). Считаются все частицы размером более 36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фл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2D6F" w:rsidRPr="008F1591" w:rsidRDefault="00842D6F" w:rsidP="00034A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Нормобласты (NRBC) – большинство гематологических анализаторов подсчитывает все ядросодержащие клетки, поэтому при наличии нормобластов в периферической крови они определяются как лейкоциты и могут быть причиной увеличения WBC и лимфоцитов, т.к. нормобласты имеют размер малого лимфоцита. Нормобласты появляются в периферической крови при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онкогематологических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заболеваниях, анемиях (гемолитические, В12- и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фолиеводефицитные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>), тяжелых септических состояниях и интоксикациях.</w:t>
      </w:r>
    </w:p>
    <w:p w:rsidR="00842D6F" w:rsidRPr="008F1591" w:rsidRDefault="00842D6F" w:rsidP="008F159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Hb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hemoglobin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>) – концентрация гемоглобина (г/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дл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или г/л) в большинстве гематологических анализаторов определяется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фотометрически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гемиглобинцианидным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гемихромными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методами. </w:t>
      </w:r>
    </w:p>
    <w:p w:rsidR="00842D6F" w:rsidRPr="008F1591" w:rsidRDefault="00842D6F" w:rsidP="008F159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F1591">
        <w:rPr>
          <w:rFonts w:ascii="Times New Roman" w:eastAsia="Times New Roman" w:hAnsi="Times New Roman" w:cs="Times New Roman"/>
          <w:sz w:val="28"/>
          <w:szCs w:val="28"/>
        </w:rPr>
        <w:t>HCT (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hematocrit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>) – гематокрит. Показатель отражает сумму прямо измеренных объемов эритроцитов в единице объема крови.</w:t>
      </w:r>
    </w:p>
    <w:p w:rsidR="008F1591" w:rsidRDefault="00842D6F" w:rsidP="008F159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F1591">
        <w:rPr>
          <w:rFonts w:ascii="Times New Roman" w:eastAsia="Times New Roman" w:hAnsi="Times New Roman" w:cs="Times New Roman"/>
          <w:sz w:val="28"/>
          <w:szCs w:val="28"/>
        </w:rPr>
        <w:t>MCV (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mean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corpuscular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volume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>) – средний объем эритроцита, выражается</w:t>
      </w:r>
      <w:r w:rsidR="008F1591">
        <w:rPr>
          <w:rFonts w:ascii="Times New Roman" w:eastAsia="Times New Roman" w:hAnsi="Times New Roman" w:cs="Times New Roman"/>
          <w:sz w:val="28"/>
          <w:szCs w:val="28"/>
        </w:rPr>
        <w:t xml:space="preserve"> в кубических микрометрах (мкм3</w:t>
      </w:r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) или в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фемтолитрах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(1фл = 1мкм3 или 1х10 -15/л). MCV – это средний показатель объема всей популяции эритроцитов, содержащихся в диапазоне от 36-360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фл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. Поэтому нормальное значение MCV </w:t>
      </w:r>
      <w:r w:rsidR="00034A60">
        <w:rPr>
          <w:rFonts w:ascii="Times New Roman" w:eastAsia="Times New Roman" w:hAnsi="Times New Roman" w:cs="Times New Roman"/>
          <w:sz w:val="28"/>
          <w:szCs w:val="28"/>
        </w:rPr>
        <w:t>могу</w:t>
      </w:r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т быть при наличии </w:t>
      </w:r>
      <w:proofErr w:type="gramStart"/>
      <w:r w:rsidRPr="008F159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591">
        <w:rPr>
          <w:rFonts w:ascii="Times New Roman" w:eastAsia="Times New Roman" w:hAnsi="Times New Roman" w:cs="Times New Roman"/>
          <w:sz w:val="28"/>
          <w:szCs w:val="28"/>
        </w:rPr>
        <w:lastRenderedPageBreak/>
        <w:t>пациента</w:t>
      </w:r>
      <w:proofErr w:type="gram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выраженного макро- и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микроцитоза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, большом количестве аномальных эритроцитов (например, при серповидно-клеточной анемии; выраженном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пойкилоцитозе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). В этом случае особую диагностическую важность приобретает анализ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эритроцитарной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гистограммы и морфология клеток в мазках крови. </w:t>
      </w:r>
      <w:r w:rsidR="008F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2D6F" w:rsidRPr="008F1591" w:rsidRDefault="00842D6F" w:rsidP="008F15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MCV является важным показателем в дифференциальной диагностике анемий. На основании MCV анемии разделяют на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нормоцитарные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(MCV 80- 100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фл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микроцитарные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(MCV менее 80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фл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макроцитарные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(MCV более 100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фл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F1591" w:rsidRDefault="00842D6F" w:rsidP="008F159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F1591">
        <w:rPr>
          <w:rFonts w:ascii="Times New Roman" w:eastAsia="Times New Roman" w:hAnsi="Times New Roman" w:cs="Times New Roman"/>
          <w:sz w:val="28"/>
          <w:szCs w:val="28"/>
        </w:rPr>
        <w:t>MCH (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mean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corpuscular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hemoglobin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>) – среднее содержание гемоглобина в эритроците (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пг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), характеризует среднее содержание гемоглобина в отдельном эритроците в абсолютных единицах.  В норме MCH составляет 27-31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пг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>. МСН – более объективный параметр, чем устаревший цветовой показатель, который не отражает синтез гемоглобина и его содержание в эритроците.</w:t>
      </w:r>
      <w:r w:rsidR="008F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2D6F" w:rsidRPr="008F1591" w:rsidRDefault="00842D6F" w:rsidP="008F15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Изменения MCH лежат в основе разделения анемий на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нормохромные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(MCH – 27-31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пг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), гипохромные (MCH менее 27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пг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гиперхромные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(MCH более 31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пг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>). Снижение MCH наблюдается при анемиях</w:t>
      </w:r>
      <w:r w:rsidR="008F1591">
        <w:rPr>
          <w:rFonts w:ascii="Times New Roman" w:eastAsia="Times New Roman" w:hAnsi="Times New Roman" w:cs="Times New Roman"/>
          <w:sz w:val="28"/>
          <w:szCs w:val="28"/>
        </w:rPr>
        <w:t>, обусловленных нарушен</w:t>
      </w:r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ием синтеза гемоглобина (железодефицитной анемии,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порфирии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), повышение – при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макроцитарных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и особенно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мегалобластных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анемиях.</w:t>
      </w:r>
    </w:p>
    <w:p w:rsidR="008F1591" w:rsidRDefault="00842D6F" w:rsidP="008F159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F1591">
        <w:rPr>
          <w:rFonts w:ascii="Times New Roman" w:eastAsia="Times New Roman" w:hAnsi="Times New Roman" w:cs="Times New Roman"/>
          <w:sz w:val="28"/>
          <w:szCs w:val="28"/>
        </w:rPr>
        <w:t>MCHC (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mean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corpuscular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hemoglobin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concentration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>) – средняя концентрация гемоглобина в эритроците (г/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дл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8F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2D6F" w:rsidRPr="008F1591" w:rsidRDefault="00842D6F" w:rsidP="008F15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Различия между двумя последними индексами заключаются в том, что MCH указывает на массу гемоглобина в одном эритроците и выражается в долях грамма (пикограммах). MCHC показывает концентрацию гемоглобина в одном эритроците, т.е. соотношение содержания гемоглобина к объему клетки. Он отражает насыщение эритроцита гемоглобином и в норме составляет 30-38 г/дл. МСНС не зависит от клеточного объема и является чувствительным показателем нарушения процессов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гемоглобинообразования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591" w:rsidRDefault="00842D6F" w:rsidP="008F159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F1591">
        <w:rPr>
          <w:rFonts w:ascii="Times New Roman" w:eastAsia="Times New Roman" w:hAnsi="Times New Roman" w:cs="Times New Roman"/>
          <w:sz w:val="28"/>
          <w:szCs w:val="28"/>
        </w:rPr>
        <w:t>RDW (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red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cell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distribution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width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) – показатель гетерогенности эритроцитов по объему, характеризует степень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анизоцитоза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591" w:rsidRDefault="00842D6F" w:rsidP="008F15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F1591">
        <w:rPr>
          <w:rFonts w:ascii="Times New Roman" w:eastAsia="Times New Roman" w:hAnsi="Times New Roman" w:cs="Times New Roman"/>
          <w:sz w:val="28"/>
          <w:szCs w:val="28"/>
        </w:rPr>
        <w:t>RDW отражает вариабельность эритроцитов по объему. Повышение RDW предполагает присутствие смешанной популяции клеток (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нормоциты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микроциты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макроциты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нормоциты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42D6F" w:rsidRDefault="00842D6F" w:rsidP="008F15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RDW характеризует колебания объема клеток внутри популяции, этот показатель не связан с абсолютной величиной объема эритроцитов. Поэтому, при наличии в крови популяции эритроцитов с измененным, </w:t>
      </w:r>
      <w:r w:rsidRPr="008F15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 достаточно однородным размером (например,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микроциты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), значения RDW могут быть в пределах нормы (11,5-14,5%). В то же время при выраженном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анизоцитозе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эритроцитов показатель MCV, характеризующий средний объем всей клеточной популяции, является нормальным, а RDW будет повышенным. Таким образом, сочетанное использование двух параметров - RDW и MCV – позволяет точнее характеризовать изменения в периферическом звене </w:t>
      </w:r>
      <w:proofErr w:type="spellStart"/>
      <w:r w:rsidRPr="008F1591">
        <w:rPr>
          <w:rFonts w:ascii="Times New Roman" w:eastAsia="Times New Roman" w:hAnsi="Times New Roman" w:cs="Times New Roman"/>
          <w:sz w:val="28"/>
          <w:szCs w:val="28"/>
        </w:rPr>
        <w:t>эритрона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591" w:rsidRPr="008F1591" w:rsidRDefault="008F1591" w:rsidP="008F1591">
      <w:pPr>
        <w:rPr>
          <w:rFonts w:ascii="Times New Roman" w:eastAsia="Times New Roman" w:hAnsi="Times New Roman" w:cs="Times New Roman"/>
          <w:sz w:val="28"/>
          <w:szCs w:val="28"/>
        </w:rPr>
      </w:pPr>
      <w:r w:rsidRPr="008F1591">
        <w:rPr>
          <w:rFonts w:ascii="Times New Roman" w:eastAsia="Times New Roman" w:hAnsi="Times New Roman" w:cs="Times New Roman"/>
          <w:sz w:val="28"/>
          <w:szCs w:val="28"/>
        </w:rPr>
        <w:t>Нормальные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эритроцитарные</w:t>
      </w:r>
      <w:proofErr w:type="spellEnd"/>
      <w:r w:rsidRPr="008F1591">
        <w:rPr>
          <w:rFonts w:ascii="Times New Roman" w:eastAsia="Times New Roman" w:hAnsi="Times New Roman" w:cs="Times New Roman"/>
          <w:sz w:val="28"/>
          <w:szCs w:val="28"/>
        </w:rPr>
        <w:t xml:space="preserve"> показатели периферической крови у взрослых:</w:t>
      </w:r>
    </w:p>
    <w:p w:rsidR="008F1591" w:rsidRPr="008F1591" w:rsidRDefault="008F1591" w:rsidP="008F15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F1591" w:rsidTr="00403563">
        <w:tc>
          <w:tcPr>
            <w:tcW w:w="3115" w:type="dxa"/>
          </w:tcPr>
          <w:p w:rsidR="008F1591" w:rsidRDefault="008F1591" w:rsidP="008F15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6230" w:type="dxa"/>
            <w:gridSpan w:val="2"/>
          </w:tcPr>
          <w:p w:rsidR="008F1591" w:rsidRDefault="008F1591" w:rsidP="008F1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Нормальные значения</w:t>
            </w:r>
          </w:p>
        </w:tc>
      </w:tr>
      <w:tr w:rsidR="008F1591" w:rsidTr="008F1591">
        <w:tc>
          <w:tcPr>
            <w:tcW w:w="3115" w:type="dxa"/>
          </w:tcPr>
          <w:p w:rsidR="008F1591" w:rsidRDefault="008F1591" w:rsidP="008F15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F1591" w:rsidRDefault="008F1591" w:rsidP="008F1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3115" w:type="dxa"/>
          </w:tcPr>
          <w:p w:rsidR="008F1591" w:rsidRDefault="008F1591" w:rsidP="008F1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 w:rsidR="008F1591" w:rsidTr="008F1591">
        <w:tc>
          <w:tcPr>
            <w:tcW w:w="3115" w:type="dxa"/>
          </w:tcPr>
          <w:p w:rsidR="008F1591" w:rsidRDefault="008F1591" w:rsidP="008F15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Гемоглобин, г/л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                   </w:t>
            </w:r>
          </w:p>
        </w:tc>
        <w:tc>
          <w:tcPr>
            <w:tcW w:w="3115" w:type="dxa"/>
          </w:tcPr>
          <w:p w:rsidR="008F1591" w:rsidRDefault="008F1591" w:rsidP="008F1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130,0-160,0</w:t>
            </w:r>
          </w:p>
        </w:tc>
        <w:tc>
          <w:tcPr>
            <w:tcW w:w="3115" w:type="dxa"/>
          </w:tcPr>
          <w:p w:rsidR="008F1591" w:rsidRDefault="008F1591" w:rsidP="008F1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120,0-140,0</w:t>
            </w:r>
          </w:p>
        </w:tc>
      </w:tr>
      <w:tr w:rsidR="008F1591" w:rsidTr="008F1591">
        <w:tc>
          <w:tcPr>
            <w:tcW w:w="3115" w:type="dxa"/>
          </w:tcPr>
          <w:p w:rsidR="008F1591" w:rsidRDefault="008F1591" w:rsidP="008F15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Эритроциты (RBC) х 10</w:t>
            </w:r>
            <w:r w:rsidRPr="00B75CC1">
              <w:rPr>
                <w:rFonts w:ascii="Helvetica" w:eastAsia="Times New Roman" w:hAnsi="Helvetica" w:cs="Helvetica"/>
                <w:color w:val="1A1A1A"/>
                <w:sz w:val="14"/>
                <w:szCs w:val="23"/>
                <w:vertAlign w:val="superscript"/>
              </w:rPr>
              <w:t>12</w:t>
            </w: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 /л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 </w:t>
            </w:r>
          </w:p>
        </w:tc>
        <w:tc>
          <w:tcPr>
            <w:tcW w:w="3115" w:type="dxa"/>
          </w:tcPr>
          <w:p w:rsidR="008F1591" w:rsidRDefault="008F1591" w:rsidP="008F1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4,0-5,0</w:t>
            </w:r>
          </w:p>
        </w:tc>
        <w:tc>
          <w:tcPr>
            <w:tcW w:w="3115" w:type="dxa"/>
          </w:tcPr>
          <w:p w:rsidR="008F1591" w:rsidRDefault="008F1591" w:rsidP="008F1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3,9-4,7</w:t>
            </w:r>
          </w:p>
        </w:tc>
      </w:tr>
      <w:tr w:rsidR="008F1591" w:rsidTr="008F1591">
        <w:tc>
          <w:tcPr>
            <w:tcW w:w="3115" w:type="dxa"/>
          </w:tcPr>
          <w:p w:rsidR="008F1591" w:rsidRDefault="008F1591" w:rsidP="008F15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Гематокрит, %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                    </w:t>
            </w:r>
          </w:p>
        </w:tc>
        <w:tc>
          <w:tcPr>
            <w:tcW w:w="3115" w:type="dxa"/>
          </w:tcPr>
          <w:p w:rsidR="008F1591" w:rsidRDefault="008F1591" w:rsidP="008F1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40-48</w:t>
            </w:r>
          </w:p>
        </w:tc>
        <w:tc>
          <w:tcPr>
            <w:tcW w:w="3115" w:type="dxa"/>
          </w:tcPr>
          <w:p w:rsidR="008F1591" w:rsidRDefault="008F1591" w:rsidP="008F1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36-42</w:t>
            </w:r>
          </w:p>
        </w:tc>
      </w:tr>
      <w:tr w:rsidR="008F1591" w:rsidTr="00A2657E">
        <w:tc>
          <w:tcPr>
            <w:tcW w:w="3115" w:type="dxa"/>
          </w:tcPr>
          <w:p w:rsidR="008F1591" w:rsidRDefault="008F1591" w:rsidP="008F15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Средний объем эритроцита (MCV), </w:t>
            </w:r>
            <w:proofErr w:type="spellStart"/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фл</w:t>
            </w:r>
            <w:proofErr w:type="spellEnd"/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,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 </w:t>
            </w: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куб. мкм</w:t>
            </w:r>
          </w:p>
        </w:tc>
        <w:tc>
          <w:tcPr>
            <w:tcW w:w="6230" w:type="dxa"/>
            <w:gridSpan w:val="2"/>
          </w:tcPr>
          <w:p w:rsidR="008F1591" w:rsidRDefault="008F1591" w:rsidP="008F1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80,0-100,0</w:t>
            </w:r>
          </w:p>
        </w:tc>
      </w:tr>
      <w:tr w:rsidR="008F1591" w:rsidTr="004975FC">
        <w:tc>
          <w:tcPr>
            <w:tcW w:w="3115" w:type="dxa"/>
          </w:tcPr>
          <w:p w:rsidR="008F1591" w:rsidRDefault="008F1591" w:rsidP="008F15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Среднее содержание гемоглобина в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 </w:t>
            </w: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эритроците (МСН), </w:t>
            </w:r>
            <w:proofErr w:type="spellStart"/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пг</w:t>
            </w:r>
            <w:proofErr w:type="spellEnd"/>
          </w:p>
        </w:tc>
        <w:tc>
          <w:tcPr>
            <w:tcW w:w="6230" w:type="dxa"/>
            <w:gridSpan w:val="2"/>
          </w:tcPr>
          <w:p w:rsidR="008F1591" w:rsidRDefault="008F1591" w:rsidP="008F1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27,0-31,0</w:t>
            </w:r>
          </w:p>
        </w:tc>
      </w:tr>
      <w:tr w:rsidR="008F1591" w:rsidTr="00E05AFA">
        <w:tc>
          <w:tcPr>
            <w:tcW w:w="3115" w:type="dxa"/>
          </w:tcPr>
          <w:p w:rsidR="008F1591" w:rsidRDefault="008F1591" w:rsidP="008F15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Средняя концентрация гемоглобина в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 </w:t>
            </w: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эритроците (МСНС), г/</w:t>
            </w:r>
            <w:proofErr w:type="spellStart"/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дл</w:t>
            </w:r>
            <w:proofErr w:type="spellEnd"/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 (%)  </w:t>
            </w:r>
          </w:p>
        </w:tc>
        <w:tc>
          <w:tcPr>
            <w:tcW w:w="6230" w:type="dxa"/>
            <w:gridSpan w:val="2"/>
          </w:tcPr>
          <w:p w:rsidR="008F1591" w:rsidRDefault="008F1591" w:rsidP="008F1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30,0-38,0</w:t>
            </w:r>
          </w:p>
        </w:tc>
      </w:tr>
      <w:tr w:rsidR="008F1591" w:rsidTr="00E05AFA">
        <w:tc>
          <w:tcPr>
            <w:tcW w:w="3115" w:type="dxa"/>
          </w:tcPr>
          <w:p w:rsidR="008F1591" w:rsidRDefault="008F1591" w:rsidP="008F15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Ширина распределения RBC по объему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 </w:t>
            </w: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(RDW - CV) (%)</w:t>
            </w:r>
          </w:p>
        </w:tc>
        <w:tc>
          <w:tcPr>
            <w:tcW w:w="6230" w:type="dxa"/>
            <w:gridSpan w:val="2"/>
          </w:tcPr>
          <w:p w:rsidR="008F1591" w:rsidRDefault="008F1591" w:rsidP="008F15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CC1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11,5-14,5</w:t>
            </w:r>
          </w:p>
        </w:tc>
      </w:tr>
    </w:tbl>
    <w:p w:rsidR="0034194A" w:rsidRDefault="0034194A" w:rsidP="003419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2D6F" w:rsidRPr="0034194A" w:rsidRDefault="00766232" w:rsidP="0034194A">
      <w:pPr>
        <w:rPr>
          <w:rFonts w:ascii="Times New Roman" w:eastAsia="Times New Roman" w:hAnsi="Times New Roman" w:cs="Times New Roman"/>
          <w:sz w:val="28"/>
          <w:szCs w:val="28"/>
        </w:rPr>
      </w:pPr>
      <w:r w:rsidRPr="0034194A">
        <w:rPr>
          <w:rFonts w:ascii="Times New Roman" w:eastAsia="Times New Roman" w:hAnsi="Times New Roman" w:cs="Times New Roman"/>
          <w:sz w:val="28"/>
          <w:szCs w:val="28"/>
        </w:rPr>
        <w:t>Новые показатели для диагностики анемий:</w:t>
      </w:r>
    </w:p>
    <w:p w:rsidR="00766232" w:rsidRPr="0034194A" w:rsidRDefault="00766232" w:rsidP="0034194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B6A5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RSF (red cell size factor) – </w:t>
      </w:r>
      <w:r w:rsidRPr="0034194A">
        <w:rPr>
          <w:rFonts w:ascii="Times New Roman" w:eastAsia="Times New Roman" w:hAnsi="Times New Roman" w:cs="Times New Roman"/>
          <w:sz w:val="28"/>
          <w:szCs w:val="28"/>
        </w:rPr>
        <w:t>фактор</w:t>
      </w:r>
      <w:r w:rsidRPr="00EB6A5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4194A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EB6A5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4194A">
        <w:rPr>
          <w:rFonts w:ascii="Times New Roman" w:eastAsia="Times New Roman" w:hAnsi="Times New Roman" w:cs="Times New Roman"/>
          <w:sz w:val="28"/>
          <w:szCs w:val="28"/>
        </w:rPr>
        <w:t>эритроцитов</w:t>
      </w:r>
      <w:r w:rsidRPr="00EB6A5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У пациентов с анемиями, вызванными проблемами в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эритропоэзе</w:t>
      </w:r>
      <w:proofErr w:type="spellEnd"/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 (ЖДА и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талл</w:t>
      </w:r>
      <w:r w:rsidR="00114A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194A">
        <w:rPr>
          <w:rFonts w:ascii="Times New Roman" w:eastAsia="Times New Roman" w:hAnsi="Times New Roman" w:cs="Times New Roman"/>
          <w:sz w:val="28"/>
          <w:szCs w:val="28"/>
        </w:rPr>
        <w:t>семия</w:t>
      </w:r>
      <w:proofErr w:type="spellEnd"/>
      <w:r w:rsidRPr="0034194A">
        <w:rPr>
          <w:rFonts w:ascii="Times New Roman" w:eastAsia="Times New Roman" w:hAnsi="Times New Roman" w:cs="Times New Roman"/>
          <w:sz w:val="28"/>
          <w:szCs w:val="28"/>
        </w:rPr>
        <w:t>) наблюдалось снижение RSF, а у пациентов с анемией хронических заболеваний и заболеваний печени RSF был повышен.</w:t>
      </w:r>
    </w:p>
    <w:p w:rsidR="00766232" w:rsidRPr="0034194A" w:rsidRDefault="00766232" w:rsidP="0034194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Норма RSF 90.5 – 108.2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fL</w:t>
      </w:r>
      <w:proofErr w:type="spellEnd"/>
    </w:p>
    <w:p w:rsidR="00766232" w:rsidRPr="0034194A" w:rsidRDefault="00766232" w:rsidP="0034194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4194A">
        <w:rPr>
          <w:rFonts w:ascii="Times New Roman" w:eastAsia="Times New Roman" w:hAnsi="Times New Roman" w:cs="Times New Roman"/>
          <w:sz w:val="28"/>
          <w:szCs w:val="28"/>
        </w:rPr>
        <w:lastRenderedPageBreak/>
        <w:t>MAF (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microcytic</w:t>
      </w:r>
      <w:proofErr w:type="spellEnd"/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anemia</w:t>
      </w:r>
      <w:proofErr w:type="spellEnd"/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factor</w:t>
      </w:r>
      <w:proofErr w:type="spellEnd"/>
      <w:r w:rsidR="0034194A" w:rsidRPr="0034194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 – фактор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микроцитарной</w:t>
      </w:r>
      <w:proofErr w:type="spellEnd"/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 анемии. Позволяет определить латентный дефицит железа. Норма 10.3 – 15.3 </w:t>
      </w:r>
    </w:p>
    <w:p w:rsidR="00766232" w:rsidRDefault="00766232" w:rsidP="0034194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LHD (low hemoglobin density) – гемоглобин низкой плотности. </w:t>
      </w:r>
      <w:r w:rsidR="0034194A" w:rsidRPr="0034194A">
        <w:rPr>
          <w:rFonts w:ascii="Times New Roman" w:eastAsia="Times New Roman" w:hAnsi="Times New Roman" w:cs="Times New Roman"/>
          <w:sz w:val="28"/>
          <w:szCs w:val="28"/>
        </w:rPr>
        <w:t>Процент эритроцитов с пониженным содержанием гемоглобины</w:t>
      </w:r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Гипохромия</w:t>
      </w:r>
      <w:proofErr w:type="spellEnd"/>
      <w:r w:rsidRPr="0034194A">
        <w:rPr>
          <w:rFonts w:ascii="Times New Roman" w:eastAsia="Times New Roman" w:hAnsi="Times New Roman" w:cs="Times New Roman"/>
          <w:sz w:val="28"/>
          <w:szCs w:val="28"/>
        </w:rPr>
        <w:t>: LHD%&gt;</w:t>
      </w:r>
      <w:r w:rsidR="00114A8F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,5 </w:t>
      </w:r>
    </w:p>
    <w:p w:rsidR="00D62FD9" w:rsidRDefault="00D62FD9" w:rsidP="0034194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MRV</w:t>
      </w:r>
      <w:r w:rsidRPr="00FD2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BC3" w:rsidRPr="00FD2B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D2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BC3">
        <w:rPr>
          <w:rFonts w:ascii="Times New Roman" w:eastAsia="Times New Roman" w:hAnsi="Times New Roman" w:cs="Times New Roman"/>
          <w:sz w:val="28"/>
          <w:szCs w:val="28"/>
        </w:rPr>
        <w:t xml:space="preserve">средний объем </w:t>
      </w:r>
      <w:proofErr w:type="spellStart"/>
      <w:r w:rsidR="00FD2BC3">
        <w:rPr>
          <w:rFonts w:ascii="Times New Roman" w:eastAsia="Times New Roman" w:hAnsi="Times New Roman" w:cs="Times New Roman"/>
          <w:sz w:val="28"/>
          <w:szCs w:val="28"/>
        </w:rPr>
        <w:t>ретикулоцитов</w:t>
      </w:r>
      <w:proofErr w:type="spellEnd"/>
      <w:r w:rsidR="00FD2BC3">
        <w:rPr>
          <w:rFonts w:ascii="Times New Roman" w:eastAsia="Times New Roman" w:hAnsi="Times New Roman" w:cs="Times New Roman"/>
          <w:sz w:val="28"/>
          <w:szCs w:val="28"/>
        </w:rPr>
        <w:t>. Снижен при латентном дефиците железа.</w:t>
      </w:r>
    </w:p>
    <w:p w:rsidR="00FD3519" w:rsidRPr="00FD3519" w:rsidRDefault="00FD3519" w:rsidP="00FD35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Ret</w:t>
      </w:r>
      <w:r w:rsidRPr="00FD351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He</w:t>
      </w:r>
      <w:r w:rsidRPr="00FD3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гемоглобин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ретикулоцитов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Норма 28-36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Характеризует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эритропоэз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последних 5-7 дней и показывает содержание гемоглобина во вновь образованных клетках, в то время как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отражает картину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эритропоэза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последних 8-12 недель.</w:t>
      </w:r>
    </w:p>
    <w:p w:rsidR="00766232" w:rsidRPr="0034194A" w:rsidRDefault="00766232" w:rsidP="0034194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D3519">
        <w:rPr>
          <w:rFonts w:ascii="Times New Roman" w:eastAsia="Times New Roman" w:hAnsi="Times New Roman" w:cs="Times New Roman"/>
          <w:sz w:val="28"/>
          <w:szCs w:val="28"/>
          <w:lang w:val="en-US"/>
        </w:rPr>
        <w:t>MSCV</w:t>
      </w:r>
      <w:r w:rsidRPr="00FD351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D3519">
        <w:rPr>
          <w:rFonts w:ascii="Times New Roman" w:eastAsia="Times New Roman" w:hAnsi="Times New Roman" w:cs="Times New Roman"/>
          <w:sz w:val="28"/>
          <w:szCs w:val="28"/>
          <w:lang w:val="en-US"/>
        </w:rPr>
        <w:t>mean</w:t>
      </w:r>
      <w:r w:rsidRPr="00FD3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519">
        <w:rPr>
          <w:rFonts w:ascii="Times New Roman" w:eastAsia="Times New Roman" w:hAnsi="Times New Roman" w:cs="Times New Roman"/>
          <w:sz w:val="28"/>
          <w:szCs w:val="28"/>
          <w:lang w:val="en-US"/>
        </w:rPr>
        <w:t>sphered</w:t>
      </w:r>
      <w:r w:rsidRPr="00FD3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519">
        <w:rPr>
          <w:rFonts w:ascii="Times New Roman" w:eastAsia="Times New Roman" w:hAnsi="Times New Roman" w:cs="Times New Roman"/>
          <w:sz w:val="28"/>
          <w:szCs w:val="28"/>
          <w:lang w:val="en-US"/>
        </w:rPr>
        <w:t>cells</w:t>
      </w:r>
      <w:r w:rsidRPr="00FD3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519">
        <w:rPr>
          <w:rFonts w:ascii="Times New Roman" w:eastAsia="Times New Roman" w:hAnsi="Times New Roman" w:cs="Times New Roman"/>
          <w:sz w:val="28"/>
          <w:szCs w:val="28"/>
          <w:lang w:val="en-US"/>
        </w:rPr>
        <w:t>volume</w:t>
      </w:r>
      <w:r w:rsidRPr="00FD3519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Pr="0034194A">
        <w:rPr>
          <w:rFonts w:ascii="Times New Roman" w:eastAsia="Times New Roman" w:hAnsi="Times New Roman" w:cs="Times New Roman"/>
          <w:sz w:val="28"/>
          <w:szCs w:val="28"/>
        </w:rPr>
        <w:t>средний</w:t>
      </w:r>
      <w:r w:rsidRPr="00FD3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94A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FD3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сфероцитарных</w:t>
      </w:r>
      <w:proofErr w:type="spellEnd"/>
      <w:r w:rsidRPr="00FD3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94A">
        <w:rPr>
          <w:rFonts w:ascii="Times New Roman" w:eastAsia="Times New Roman" w:hAnsi="Times New Roman" w:cs="Times New Roman"/>
          <w:sz w:val="28"/>
          <w:szCs w:val="28"/>
        </w:rPr>
        <w:t>клеток</w:t>
      </w:r>
      <w:r w:rsidRPr="00FD35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1722" w:rsidRPr="00FD3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722" w:rsidRPr="0034194A">
        <w:rPr>
          <w:rFonts w:ascii="Times New Roman" w:eastAsia="Times New Roman" w:hAnsi="Times New Roman" w:cs="Times New Roman"/>
          <w:sz w:val="28"/>
          <w:szCs w:val="28"/>
        </w:rPr>
        <w:t xml:space="preserve">MCV – </w:t>
      </w:r>
      <w:proofErr w:type="gramStart"/>
      <w:r w:rsidR="00621722" w:rsidRPr="0034194A">
        <w:rPr>
          <w:rFonts w:ascii="Times New Roman" w:eastAsia="Times New Roman" w:hAnsi="Times New Roman" w:cs="Times New Roman"/>
          <w:sz w:val="28"/>
          <w:szCs w:val="28"/>
        </w:rPr>
        <w:t>MSCV &gt;</w:t>
      </w:r>
      <w:proofErr w:type="gramEnd"/>
      <w:r w:rsidR="00621722" w:rsidRPr="0034194A">
        <w:rPr>
          <w:rFonts w:ascii="Times New Roman" w:eastAsia="Times New Roman" w:hAnsi="Times New Roman" w:cs="Times New Roman"/>
          <w:sz w:val="28"/>
          <w:szCs w:val="28"/>
        </w:rPr>
        <w:t xml:space="preserve"> 9.6 </w:t>
      </w:r>
      <w:proofErr w:type="spellStart"/>
      <w:r w:rsidR="00621722" w:rsidRPr="0034194A">
        <w:rPr>
          <w:rFonts w:ascii="Times New Roman" w:eastAsia="Times New Roman" w:hAnsi="Times New Roman" w:cs="Times New Roman"/>
          <w:sz w:val="28"/>
          <w:szCs w:val="28"/>
        </w:rPr>
        <w:t>fL</w:t>
      </w:r>
      <w:proofErr w:type="spellEnd"/>
      <w:r w:rsidR="00621722" w:rsidRPr="0034194A">
        <w:rPr>
          <w:rFonts w:ascii="Times New Roman" w:eastAsia="Times New Roman" w:hAnsi="Times New Roman" w:cs="Times New Roman"/>
          <w:sz w:val="28"/>
          <w:szCs w:val="28"/>
        </w:rPr>
        <w:t xml:space="preserve">  - подозрение на наследственный </w:t>
      </w:r>
      <w:proofErr w:type="spellStart"/>
      <w:r w:rsidR="00621722" w:rsidRPr="0034194A">
        <w:rPr>
          <w:rFonts w:ascii="Times New Roman" w:eastAsia="Times New Roman" w:hAnsi="Times New Roman" w:cs="Times New Roman"/>
          <w:sz w:val="28"/>
          <w:szCs w:val="28"/>
        </w:rPr>
        <w:t>сфероцитоз</w:t>
      </w:r>
      <w:proofErr w:type="spellEnd"/>
      <w:r w:rsidR="00621722" w:rsidRPr="0034194A">
        <w:rPr>
          <w:rFonts w:ascii="Times New Roman" w:eastAsia="Times New Roman" w:hAnsi="Times New Roman" w:cs="Times New Roman"/>
          <w:sz w:val="28"/>
          <w:szCs w:val="28"/>
        </w:rPr>
        <w:t xml:space="preserve"> или аутоиммунную гемолитическую анемию.</w:t>
      </w:r>
    </w:p>
    <w:p w:rsidR="00621722" w:rsidRPr="0034194A" w:rsidRDefault="00621722" w:rsidP="0034194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MVNe</w:t>
      </w:r>
      <w:proofErr w:type="spellEnd"/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MVMo</w:t>
      </w:r>
      <w:proofErr w:type="spellEnd"/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 – средний объем нейтрофилов и моноцитов. Новые параметры лейкоцитов актуальные для диагностики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мегалобластных</w:t>
      </w:r>
      <w:proofErr w:type="spellEnd"/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 анемий (B-12 и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фолиеводефицитной</w:t>
      </w:r>
      <w:proofErr w:type="spellEnd"/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). Норма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MVNe</w:t>
      </w:r>
      <w:proofErr w:type="spellEnd"/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 – 132 -144 ед.,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MVMo</w:t>
      </w:r>
      <w:proofErr w:type="spellEnd"/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 – 157 – 167 ед.</w:t>
      </w:r>
    </w:p>
    <w:p w:rsidR="00842D6F" w:rsidRPr="0034194A" w:rsidRDefault="00842D6F" w:rsidP="003419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94A">
        <w:rPr>
          <w:rFonts w:ascii="Times New Roman" w:eastAsia="Times New Roman" w:hAnsi="Times New Roman" w:cs="Times New Roman"/>
          <w:sz w:val="28"/>
          <w:szCs w:val="28"/>
        </w:rPr>
        <w:t>Гистограмма</w:t>
      </w:r>
    </w:p>
    <w:p w:rsidR="00842D6F" w:rsidRPr="0034194A" w:rsidRDefault="00842D6F" w:rsidP="003419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2D6F" w:rsidRDefault="00842D6F" w:rsidP="00620F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Гистограмма – это графическое распределение различных видов клеток по их количеству и объему. Для построения гистограмм гематологические анализаторы подсчитывают миллионы клеток в одном образце, сортируют импульсы по амплитуде и распределяют частицы объемом от 24 до 360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фл</w:t>
      </w:r>
      <w:proofErr w:type="spellEnd"/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 по 256 каналам, каждый из которых соответствует объему частиц.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Эритроцитарная</w:t>
      </w:r>
      <w:proofErr w:type="spellEnd"/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 гистограмма, как правило, подчиняется закону нормального (гауссова) распределения. Гистограмма должна начинаться и заканчиваться на базовой линии и между нижним и верхним дискриминатором. По горизонтали откладывается объем измеряемой клетки в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фл</w:t>
      </w:r>
      <w:proofErr w:type="spellEnd"/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 (1фл=10-15 /л), вертикальная ось на графике фиксируется как 100% шкала. Нормальная </w:t>
      </w:r>
      <w:proofErr w:type="spellStart"/>
      <w:r w:rsidRPr="0034194A">
        <w:rPr>
          <w:rFonts w:ascii="Times New Roman" w:eastAsia="Times New Roman" w:hAnsi="Times New Roman" w:cs="Times New Roman"/>
          <w:sz w:val="28"/>
          <w:szCs w:val="28"/>
        </w:rPr>
        <w:t>эритроцитарная</w:t>
      </w:r>
      <w:proofErr w:type="spellEnd"/>
      <w:r w:rsidRPr="0034194A">
        <w:rPr>
          <w:rFonts w:ascii="Times New Roman" w:eastAsia="Times New Roman" w:hAnsi="Times New Roman" w:cs="Times New Roman"/>
          <w:sz w:val="28"/>
          <w:szCs w:val="28"/>
        </w:rPr>
        <w:t xml:space="preserve"> гистограмма имеет симме</w:t>
      </w:r>
      <w:r w:rsidR="006E3708">
        <w:rPr>
          <w:rFonts w:ascii="Times New Roman" w:eastAsia="Times New Roman" w:hAnsi="Times New Roman" w:cs="Times New Roman"/>
          <w:sz w:val="28"/>
          <w:szCs w:val="28"/>
        </w:rPr>
        <w:t xml:space="preserve">тричную (куполообразную) форму. </w:t>
      </w:r>
      <w:r w:rsidRPr="0034194A">
        <w:rPr>
          <w:rFonts w:ascii="Times New Roman" w:eastAsia="Times New Roman" w:hAnsi="Times New Roman" w:cs="Times New Roman"/>
          <w:sz w:val="28"/>
          <w:szCs w:val="28"/>
        </w:rPr>
        <w:t>При появлении патологических или нескольких популяций эритроцитов форма гистограммы меняется.</w:t>
      </w:r>
    </w:p>
    <w:p w:rsidR="00114A8F" w:rsidRDefault="00114A8F" w:rsidP="003419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D8309A7" wp14:editId="60048A9D">
            <wp:extent cx="4068307" cy="2400300"/>
            <wp:effectExtent l="0" t="0" r="8890" b="0"/>
            <wp:docPr id="1" name="Рисунок 1" descr="https://xn----7sbaub8bejqt3bc9i.xn--p1ai/800/600/https/icvtormet.ru/files/resize/2015/sred-obem-eritrocyt-4-500x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ub8bejqt3bc9i.xn--p1ai/800/600/https/icvtormet.ru/files/resize/2015/sred-obem-eritrocyt-4-500x2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315" cy="242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D9" w:rsidRDefault="00D62FD9" w:rsidP="003419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16B1" w:rsidRDefault="001A16B1" w:rsidP="003419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02100" cy="3076575"/>
            <wp:effectExtent l="0" t="0" r="0" b="9525"/>
            <wp:docPr id="2" name="Рисунок 2" descr="https://cf.ppt-online.org/files/slide/x/XwzKsQtpOMnjZy8hLGiaofxlqcD7g3IH4JeR1v/slide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x/XwzKsQtpOMnjZy8hLGiaofxlqcD7g3IH4JeR1v/slide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959" cy="307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B1" w:rsidRDefault="001A16B1" w:rsidP="0034194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Микроэритроциты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MCV</w:t>
      </w:r>
      <w:r w:rsidRPr="001A1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снижен,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RDW</w:t>
      </w:r>
      <w:r w:rsidRPr="001A1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норма или повышен.</w:t>
      </w:r>
    </w:p>
    <w:p w:rsidR="001A16B1" w:rsidRDefault="001A16B1" w:rsidP="003419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Гигантские тромбоциты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MPV</w:t>
      </w:r>
      <w:r w:rsidRPr="001A1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повышен.</w:t>
      </w:r>
    </w:p>
    <w:p w:rsidR="001A16B1" w:rsidRDefault="001A16B1" w:rsidP="003419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Агрегация тромбоцитов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PLT</w:t>
      </w:r>
      <w:r w:rsidRPr="001A1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снижен.</w:t>
      </w:r>
    </w:p>
    <w:p w:rsidR="00842D6F" w:rsidRDefault="00D62FD9" w:rsidP="003419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127500" cy="3095625"/>
            <wp:effectExtent l="0" t="0" r="6350" b="9525"/>
            <wp:docPr id="4" name="Рисунок 4" descr="https://cf.ppt-online.org/files/slide/x/XwzKsQtpOMnjZy8hLGiaofxlqcD7g3IH4JeR1v/slid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x/XwzKsQtpOMnjZy8hLGiaofxlqcD7g3IH4JeR1v/slide-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653" cy="309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D9" w:rsidRDefault="00D62FD9" w:rsidP="003419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исключения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холодовой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агглютинации образец необходимо подогреть до 37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D62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снова измерить.</w:t>
      </w:r>
    </w:p>
    <w:p w:rsidR="001B3CEA" w:rsidRDefault="001B3CEA" w:rsidP="003419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6BE6" w:rsidRDefault="00D62FD9" w:rsidP="00076B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</w:t>
      </w:r>
      <w:r w:rsidR="001B3CEA">
        <w:rPr>
          <w:rFonts w:ascii="Times New Roman" w:eastAsia="Times New Roman" w:hAnsi="Times New Roman" w:cs="Times New Roman"/>
          <w:sz w:val="28"/>
          <w:szCs w:val="28"/>
        </w:rPr>
        <w:t>ттерогра</w:t>
      </w:r>
      <w:r w:rsidR="00B422D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42D6F" w:rsidRPr="0034194A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</w:p>
    <w:p w:rsidR="00076BE6" w:rsidRDefault="00076BE6" w:rsidP="00076B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BE6" w:rsidRDefault="00076BE6" w:rsidP="00076BE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F4B5E2C" wp14:editId="1968ABE8">
            <wp:extent cx="5792492" cy="2847975"/>
            <wp:effectExtent l="0" t="0" r="0" b="0"/>
            <wp:docPr id="5" name="Рисунок 5" descr="https://www.sysmex-europe.com/fileadmin/_processed_/1/1/csm_Basics_-_Parameters_-_Hypo-He_Hyper-He_Image_01_4f22aa6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ysmex-europe.com/fileadmin/_processed_/1/1/csm_Basics_-_Parameters_-_Hypo-He_Hyper-He_Image_01_4f22aa6f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922" cy="290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BE6" w:rsidRDefault="00076BE6" w:rsidP="00076BE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BE6" w:rsidRDefault="00076BE6" w:rsidP="00076BE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BE6" w:rsidRDefault="00076BE6" w:rsidP="00076BE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5B3C" w:rsidRPr="00076BE6" w:rsidRDefault="00CB5B3C" w:rsidP="00076B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B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ределение и классификация анемий</w:t>
      </w:r>
    </w:p>
    <w:p w:rsidR="00A07151" w:rsidRDefault="00A07151" w:rsidP="00CB5B3C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151" w:rsidRDefault="00A07151" w:rsidP="00C016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51">
        <w:rPr>
          <w:rFonts w:ascii="Times New Roman" w:eastAsia="Times New Roman" w:hAnsi="Times New Roman" w:cs="Times New Roman"/>
          <w:sz w:val="28"/>
          <w:szCs w:val="28"/>
        </w:rPr>
        <w:t>Анемия – это состояние, характеризующееся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151">
        <w:rPr>
          <w:rFonts w:ascii="Times New Roman" w:eastAsia="Times New Roman" w:hAnsi="Times New Roman" w:cs="Times New Roman"/>
          <w:sz w:val="28"/>
          <w:szCs w:val="28"/>
        </w:rPr>
        <w:t>снижением концентрации гемоглобина 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151">
        <w:rPr>
          <w:rFonts w:ascii="Times New Roman" w:eastAsia="Times New Roman" w:hAnsi="Times New Roman" w:cs="Times New Roman"/>
          <w:sz w:val="28"/>
          <w:szCs w:val="28"/>
        </w:rPr>
        <w:t>большинстве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случаев, количества эритроцитов </w:t>
      </w:r>
      <w:r w:rsidRPr="00A07151">
        <w:rPr>
          <w:rFonts w:ascii="Times New Roman" w:eastAsia="Times New Roman" w:hAnsi="Times New Roman" w:cs="Times New Roman"/>
          <w:sz w:val="28"/>
          <w:szCs w:val="28"/>
        </w:rPr>
        <w:t>и гематокрита в единице объема крови.</w:t>
      </w:r>
    </w:p>
    <w:p w:rsidR="00CD010D" w:rsidRPr="00CD010D" w:rsidRDefault="00CD010D" w:rsidP="00C016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0D">
        <w:rPr>
          <w:rFonts w:ascii="Times New Roman" w:eastAsia="Times New Roman" w:hAnsi="Times New Roman" w:cs="Times New Roman"/>
          <w:sz w:val="28"/>
          <w:szCs w:val="28"/>
        </w:rPr>
        <w:t>Критериями ВОЗ для диагностики анемий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0D">
        <w:rPr>
          <w:rFonts w:ascii="Times New Roman" w:eastAsia="Times New Roman" w:hAnsi="Times New Roman" w:cs="Times New Roman"/>
          <w:sz w:val="28"/>
          <w:szCs w:val="28"/>
        </w:rPr>
        <w:t>считаются:</w:t>
      </w:r>
    </w:p>
    <w:p w:rsidR="00CD010D" w:rsidRPr="00CD010D" w:rsidRDefault="00CD010D" w:rsidP="00C016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0D">
        <w:rPr>
          <w:rFonts w:ascii="Times New Roman" w:eastAsia="Times New Roman" w:hAnsi="Times New Roman" w:cs="Times New Roman"/>
          <w:sz w:val="28"/>
          <w:szCs w:val="28"/>
        </w:rPr>
        <w:t xml:space="preserve">- у мужчин - число эритроцитов </w:t>
      </w:r>
      <w:proofErr w:type="gramStart"/>
      <w:r w:rsidRPr="00CD010D">
        <w:rPr>
          <w:rFonts w:ascii="Times New Roman" w:eastAsia="Times New Roman" w:hAnsi="Times New Roman" w:cs="Times New Roman"/>
          <w:sz w:val="28"/>
          <w:szCs w:val="28"/>
        </w:rPr>
        <w:t>&lt; 4</w:t>
      </w:r>
      <w:proofErr w:type="gramEnd"/>
      <w:r w:rsidRPr="00CD010D">
        <w:rPr>
          <w:rFonts w:ascii="Times New Roman" w:eastAsia="Times New Roman" w:hAnsi="Times New Roman" w:cs="Times New Roman"/>
          <w:sz w:val="28"/>
          <w:szCs w:val="28"/>
        </w:rPr>
        <w:t>,0 млн/</w:t>
      </w:r>
      <w:proofErr w:type="spellStart"/>
      <w:r w:rsidRPr="00CD010D">
        <w:rPr>
          <w:rFonts w:ascii="Times New Roman" w:eastAsia="Times New Roman" w:hAnsi="Times New Roman" w:cs="Times New Roman"/>
          <w:sz w:val="28"/>
          <w:szCs w:val="28"/>
        </w:rPr>
        <w:t>мкл</w:t>
      </w:r>
      <w:proofErr w:type="spellEnd"/>
      <w:r w:rsidRPr="00CD010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10D">
        <w:rPr>
          <w:rFonts w:ascii="Times New Roman" w:eastAsia="Times New Roman" w:hAnsi="Times New Roman" w:cs="Times New Roman"/>
          <w:sz w:val="28"/>
          <w:szCs w:val="28"/>
        </w:rPr>
        <w:t>Hb</w:t>
      </w:r>
      <w:proofErr w:type="spellEnd"/>
      <w:r w:rsidRPr="00CD010D">
        <w:rPr>
          <w:rFonts w:ascii="Times New Roman" w:eastAsia="Times New Roman" w:hAnsi="Times New Roman" w:cs="Times New Roman"/>
          <w:sz w:val="28"/>
          <w:szCs w:val="28"/>
        </w:rPr>
        <w:t xml:space="preserve">&lt;130 г/л, </w:t>
      </w:r>
      <w:proofErr w:type="spellStart"/>
      <w:r w:rsidRPr="00CD010D">
        <w:rPr>
          <w:rFonts w:ascii="Times New Roman" w:eastAsia="Times New Roman" w:hAnsi="Times New Roman" w:cs="Times New Roman"/>
          <w:sz w:val="28"/>
          <w:szCs w:val="28"/>
        </w:rPr>
        <w:t>Ht</w:t>
      </w:r>
      <w:proofErr w:type="spellEnd"/>
      <w:r w:rsidRPr="00CD010D">
        <w:rPr>
          <w:rFonts w:ascii="Times New Roman" w:eastAsia="Times New Roman" w:hAnsi="Times New Roman" w:cs="Times New Roman"/>
          <w:sz w:val="28"/>
          <w:szCs w:val="28"/>
        </w:rPr>
        <w:t>&lt;39%</w:t>
      </w:r>
    </w:p>
    <w:p w:rsidR="00CD010D" w:rsidRPr="00CD010D" w:rsidRDefault="00CD010D" w:rsidP="00C016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0D">
        <w:rPr>
          <w:rFonts w:ascii="Times New Roman" w:eastAsia="Times New Roman" w:hAnsi="Times New Roman" w:cs="Times New Roman"/>
          <w:sz w:val="28"/>
          <w:szCs w:val="28"/>
        </w:rPr>
        <w:t xml:space="preserve">- у женщин - число эритроцитов </w:t>
      </w:r>
      <w:proofErr w:type="gramStart"/>
      <w:r w:rsidRPr="00CD010D">
        <w:rPr>
          <w:rFonts w:ascii="Times New Roman" w:eastAsia="Times New Roman" w:hAnsi="Times New Roman" w:cs="Times New Roman"/>
          <w:sz w:val="28"/>
          <w:szCs w:val="28"/>
        </w:rPr>
        <w:t>&lt; 3</w:t>
      </w:r>
      <w:proofErr w:type="gramEnd"/>
      <w:r w:rsidRPr="00CD010D">
        <w:rPr>
          <w:rFonts w:ascii="Times New Roman" w:eastAsia="Times New Roman" w:hAnsi="Times New Roman" w:cs="Times New Roman"/>
          <w:sz w:val="28"/>
          <w:szCs w:val="28"/>
        </w:rPr>
        <w:t>,8 млн/</w:t>
      </w:r>
      <w:proofErr w:type="spellStart"/>
      <w:r w:rsidRPr="00CD010D">
        <w:rPr>
          <w:rFonts w:ascii="Times New Roman" w:eastAsia="Times New Roman" w:hAnsi="Times New Roman" w:cs="Times New Roman"/>
          <w:sz w:val="28"/>
          <w:szCs w:val="28"/>
        </w:rPr>
        <w:t>мкл</w:t>
      </w:r>
      <w:proofErr w:type="spellEnd"/>
      <w:r w:rsidRPr="00CD010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10D">
        <w:rPr>
          <w:rFonts w:ascii="Times New Roman" w:eastAsia="Times New Roman" w:hAnsi="Times New Roman" w:cs="Times New Roman"/>
          <w:sz w:val="28"/>
          <w:szCs w:val="28"/>
        </w:rPr>
        <w:t>Hb</w:t>
      </w:r>
      <w:proofErr w:type="spellEnd"/>
      <w:r w:rsidRPr="00CD010D">
        <w:rPr>
          <w:rFonts w:ascii="Times New Roman" w:eastAsia="Times New Roman" w:hAnsi="Times New Roman" w:cs="Times New Roman"/>
          <w:sz w:val="28"/>
          <w:szCs w:val="28"/>
        </w:rPr>
        <w:t xml:space="preserve">&lt;120 г/л, </w:t>
      </w:r>
      <w:proofErr w:type="spellStart"/>
      <w:r w:rsidRPr="00CD010D">
        <w:rPr>
          <w:rFonts w:ascii="Times New Roman" w:eastAsia="Times New Roman" w:hAnsi="Times New Roman" w:cs="Times New Roman"/>
          <w:sz w:val="28"/>
          <w:szCs w:val="28"/>
        </w:rPr>
        <w:t>Ht</w:t>
      </w:r>
      <w:proofErr w:type="spellEnd"/>
      <w:r w:rsidRPr="00CD010D">
        <w:rPr>
          <w:rFonts w:ascii="Times New Roman" w:eastAsia="Times New Roman" w:hAnsi="Times New Roman" w:cs="Times New Roman"/>
          <w:sz w:val="28"/>
          <w:szCs w:val="28"/>
        </w:rPr>
        <w:t>&lt;36%</w:t>
      </w:r>
    </w:p>
    <w:p w:rsidR="00CD010D" w:rsidRDefault="00CD010D" w:rsidP="00C016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0D">
        <w:rPr>
          <w:rFonts w:ascii="Times New Roman" w:eastAsia="Times New Roman" w:hAnsi="Times New Roman" w:cs="Times New Roman"/>
          <w:sz w:val="28"/>
          <w:szCs w:val="28"/>
        </w:rPr>
        <w:t xml:space="preserve">- у беременных женщин </w:t>
      </w:r>
      <w:proofErr w:type="spellStart"/>
      <w:proofErr w:type="gramStart"/>
      <w:r w:rsidRPr="00CD010D">
        <w:rPr>
          <w:rFonts w:ascii="Times New Roman" w:eastAsia="Times New Roman" w:hAnsi="Times New Roman" w:cs="Times New Roman"/>
          <w:sz w:val="28"/>
          <w:szCs w:val="28"/>
        </w:rPr>
        <w:t>Hb</w:t>
      </w:r>
      <w:proofErr w:type="spellEnd"/>
      <w:r w:rsidRPr="00CD010D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gramEnd"/>
      <w:r w:rsidRPr="00CD010D">
        <w:rPr>
          <w:rFonts w:ascii="Times New Roman" w:eastAsia="Times New Roman" w:hAnsi="Times New Roman" w:cs="Times New Roman"/>
          <w:sz w:val="28"/>
          <w:szCs w:val="28"/>
        </w:rPr>
        <w:t xml:space="preserve">110 г/л, </w:t>
      </w:r>
      <w:proofErr w:type="spellStart"/>
      <w:r w:rsidRPr="00CD010D">
        <w:rPr>
          <w:rFonts w:ascii="Times New Roman" w:eastAsia="Times New Roman" w:hAnsi="Times New Roman" w:cs="Times New Roman"/>
          <w:sz w:val="28"/>
          <w:szCs w:val="28"/>
        </w:rPr>
        <w:t>Ht</w:t>
      </w:r>
      <w:proofErr w:type="spellEnd"/>
      <w:r w:rsidRPr="00CD010D">
        <w:rPr>
          <w:rFonts w:ascii="Times New Roman" w:eastAsia="Times New Roman" w:hAnsi="Times New Roman" w:cs="Times New Roman"/>
          <w:sz w:val="28"/>
          <w:szCs w:val="28"/>
        </w:rPr>
        <w:t>&lt;33%.</w:t>
      </w:r>
    </w:p>
    <w:p w:rsidR="004B5450" w:rsidRPr="006E3708" w:rsidRDefault="004B5450" w:rsidP="00C016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708">
        <w:rPr>
          <w:rFonts w:ascii="Times New Roman" w:eastAsia="Times New Roman" w:hAnsi="Times New Roman" w:cs="Times New Roman"/>
          <w:sz w:val="28"/>
          <w:szCs w:val="28"/>
        </w:rPr>
        <w:t>Анемия является самой распространенной формой патологии системы крови. При анемии уменьшается доставка кислорода к тканям, что вызывает нарушение окислительных процессов и развитие гипоксии. Клинические проявления гипоксии зависят от степени выраженности анемии и скорости ее развития. В случаях слабой или умеренной анемии яркая симптоматика часто отсутствует, она может быть обнаружена случайно при анализе крови. При быстром развитии анемии и тяжелой хронической анемии компенсаторно-приспособительные механизмы выражены недостаточно, что проявляется выраженными клиническими симптомами.</w:t>
      </w:r>
    </w:p>
    <w:p w:rsidR="00673C98" w:rsidRPr="006E3708" w:rsidRDefault="00673C98" w:rsidP="00C016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708">
        <w:rPr>
          <w:rFonts w:ascii="Times New Roman" w:eastAsia="Times New Roman" w:hAnsi="Times New Roman" w:cs="Times New Roman"/>
          <w:sz w:val="28"/>
          <w:szCs w:val="28"/>
        </w:rPr>
        <w:t>Анемия может быть относительная, вызванная увеличением объема плазмы (</w:t>
      </w:r>
      <w:proofErr w:type="spellStart"/>
      <w:r w:rsidRPr="006E3708">
        <w:rPr>
          <w:rFonts w:ascii="Times New Roman" w:eastAsia="Times New Roman" w:hAnsi="Times New Roman" w:cs="Times New Roman"/>
          <w:sz w:val="28"/>
          <w:szCs w:val="28"/>
        </w:rPr>
        <w:t>гемодилюция</w:t>
      </w:r>
      <w:proofErr w:type="spellEnd"/>
      <w:r w:rsidRPr="006E37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3708">
        <w:rPr>
          <w:rFonts w:ascii="Times New Roman" w:eastAsia="Times New Roman" w:hAnsi="Times New Roman" w:cs="Times New Roman"/>
          <w:sz w:val="28"/>
          <w:szCs w:val="28"/>
        </w:rPr>
        <w:t>гиперволемия</w:t>
      </w:r>
      <w:proofErr w:type="spellEnd"/>
      <w:r w:rsidRPr="006E3708">
        <w:rPr>
          <w:rFonts w:ascii="Times New Roman" w:eastAsia="Times New Roman" w:hAnsi="Times New Roman" w:cs="Times New Roman"/>
          <w:sz w:val="28"/>
          <w:szCs w:val="28"/>
        </w:rPr>
        <w:t xml:space="preserve">), и абсолютная – обусловленная изменением количества циркулирующих эритроцитов. Относительная анемия наблюдается при беременности, сердечной недостаточности, трансфузии кровезаменителей, острой кровопотери. Анемии разнообразны по генезу и часто имеют смешанный патогенез. В большинстве случаев анемия – не самостоятельная нозологическая форма, а проявление основного заболевания. Большое разнообразие факторов, лежащих в основе развития анемий, затрудняет их дифференциальную диагностику. На первом этапе диагностического поиска основной целью является определение основного механизма, обуславливающего снижение эритроцитов и гемоглобина. На следующем этапе диагностика направлена на выявление причины анемии. Эти этапы диагностики анемий базируются на данных лабораторного исследования и зависят во многом как от уровня и качества проведенных исследований, так и от правильной интерпретации полученных результатов. Существует несколько классификаций анемий, основанных на </w:t>
      </w:r>
      <w:r w:rsidRPr="006E37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этиологических, патогенетических, гематологических признаках. Для практических целей наиболее удобной является классификация анемий, построенная по патогенетическому принципу. </w:t>
      </w:r>
    </w:p>
    <w:p w:rsidR="00673C98" w:rsidRPr="006E3708" w:rsidRDefault="00673C98" w:rsidP="00673C98">
      <w:pPr>
        <w:rPr>
          <w:rFonts w:ascii="Times New Roman" w:eastAsia="Times New Roman" w:hAnsi="Times New Roman" w:cs="Times New Roman"/>
          <w:sz w:val="28"/>
          <w:szCs w:val="28"/>
        </w:rPr>
      </w:pPr>
      <w:r w:rsidRPr="006E3708">
        <w:rPr>
          <w:rFonts w:ascii="Times New Roman" w:eastAsia="Times New Roman" w:hAnsi="Times New Roman" w:cs="Times New Roman"/>
          <w:sz w:val="28"/>
          <w:szCs w:val="28"/>
        </w:rPr>
        <w:t xml:space="preserve">Патогенетическая классификация анемий: </w:t>
      </w:r>
    </w:p>
    <w:p w:rsidR="00673C98" w:rsidRPr="006E3708" w:rsidRDefault="00673C98" w:rsidP="00673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Анемии вследствие кровопотери: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3708">
        <w:rPr>
          <w:rFonts w:ascii="Times New Roman" w:hAnsi="Times New Roman" w:cs="Times New Roman"/>
          <w:sz w:val="24"/>
          <w:szCs w:val="24"/>
        </w:rPr>
        <w:t xml:space="preserve"> Острая постгеморрагическая анемия;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 </w:t>
      </w:r>
      <w:r w:rsidRPr="006E37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3708">
        <w:rPr>
          <w:rFonts w:ascii="Times New Roman" w:hAnsi="Times New Roman" w:cs="Times New Roman"/>
          <w:sz w:val="24"/>
          <w:szCs w:val="24"/>
        </w:rPr>
        <w:t xml:space="preserve"> Хроническая постгеморрагическая анемия. </w:t>
      </w:r>
    </w:p>
    <w:p w:rsidR="00673C98" w:rsidRPr="006E3708" w:rsidRDefault="00673C98" w:rsidP="00673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Анемии, обусловленные недостаточностью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эритропоэза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3708">
        <w:rPr>
          <w:rFonts w:ascii="Times New Roman" w:hAnsi="Times New Roman" w:cs="Times New Roman"/>
          <w:sz w:val="24"/>
          <w:szCs w:val="24"/>
        </w:rPr>
        <w:t xml:space="preserve"> Гипохромные анемии: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o Железодефицитная анемия; </w:t>
      </w:r>
    </w:p>
    <w:p w:rsidR="00673C9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o Анемии, связанные с нарушением синтеза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порфиринов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Нормохромные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 анемии: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o Анемии хронических заболеваний;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o Анемия при хронической почечной недостаточности;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Апластические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 анемии;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o Анемии при опухолевых и метастатических поражениях костного мозга.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Мегалобластные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 анемии: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o Анемии, обусловленные дефицитом витамина В12;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Фолиеводефицитные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 анемии. </w:t>
      </w:r>
    </w:p>
    <w:p w:rsidR="00673C98" w:rsidRPr="006E3708" w:rsidRDefault="00673C98" w:rsidP="00673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Анемии вследствие усиленного разрушения эритроцитов (гемолитические анемии):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3708">
        <w:rPr>
          <w:rFonts w:ascii="Times New Roman" w:hAnsi="Times New Roman" w:cs="Times New Roman"/>
          <w:sz w:val="24"/>
          <w:szCs w:val="24"/>
        </w:rPr>
        <w:t xml:space="preserve"> Анемии, обусловленные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внеэритроцитарными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 факторами: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o Иммунные гемолитические анемии: </w:t>
      </w:r>
      <w:r w:rsidRPr="006E3708">
        <w:rPr>
          <w:rFonts w:ascii="Times New Roman" w:hAnsi="Times New Roman" w:cs="Times New Roman"/>
          <w:sz w:val="24"/>
          <w:szCs w:val="24"/>
        </w:rPr>
        <w:sym w:font="Symbol" w:char="F0A7"/>
      </w:r>
      <w:r w:rsidRPr="006E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Изоиммунные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 гемолитические анемии; </w:t>
      </w:r>
      <w:r w:rsidRPr="006E3708">
        <w:rPr>
          <w:rFonts w:ascii="Times New Roman" w:hAnsi="Times New Roman" w:cs="Times New Roman"/>
          <w:sz w:val="24"/>
          <w:szCs w:val="24"/>
        </w:rPr>
        <w:sym w:font="Symbol" w:char="F0A7"/>
      </w:r>
      <w:r w:rsidRPr="006E3708">
        <w:rPr>
          <w:rFonts w:ascii="Times New Roman" w:hAnsi="Times New Roman" w:cs="Times New Roman"/>
          <w:sz w:val="24"/>
          <w:szCs w:val="24"/>
        </w:rPr>
        <w:t xml:space="preserve"> Аутоиммунные гемолитические анемии.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o Гемолитические анемии, обусловленные механическим повреждением эритроцитов: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3708">
        <w:rPr>
          <w:rFonts w:ascii="Times New Roman" w:hAnsi="Times New Roman" w:cs="Times New Roman"/>
          <w:sz w:val="24"/>
          <w:szCs w:val="24"/>
        </w:rPr>
        <w:t xml:space="preserve"> Анемии, обусловленные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эритроцитарными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 факторами: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>o Гемолитические анемии, связанные с нарушением структуры мембраны эритроцитов (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эритроцитопатии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-наследственные и приобретенные): </w:t>
      </w:r>
      <w:r w:rsidRPr="006E3708">
        <w:rPr>
          <w:rFonts w:ascii="Times New Roman" w:hAnsi="Times New Roman" w:cs="Times New Roman"/>
          <w:sz w:val="24"/>
          <w:szCs w:val="24"/>
        </w:rPr>
        <w:sym w:font="Symbol" w:char="F0A7"/>
      </w:r>
      <w:r w:rsidRPr="006E3708">
        <w:rPr>
          <w:rFonts w:ascii="Times New Roman" w:hAnsi="Times New Roman" w:cs="Times New Roman"/>
          <w:sz w:val="24"/>
          <w:szCs w:val="24"/>
        </w:rPr>
        <w:t xml:space="preserve"> Микросфероцитарная гемолитическая анемия; </w:t>
      </w:r>
      <w:r w:rsidRPr="006E3708">
        <w:rPr>
          <w:rFonts w:ascii="Times New Roman" w:hAnsi="Times New Roman" w:cs="Times New Roman"/>
          <w:sz w:val="24"/>
          <w:szCs w:val="24"/>
        </w:rPr>
        <w:sym w:font="Symbol" w:char="F0A7"/>
      </w:r>
      <w:r w:rsidRPr="006E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Овалоцитарная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 гемолитическая анемия; </w:t>
      </w:r>
      <w:r w:rsidRPr="006E3708">
        <w:rPr>
          <w:rFonts w:ascii="Times New Roman" w:hAnsi="Times New Roman" w:cs="Times New Roman"/>
          <w:sz w:val="24"/>
          <w:szCs w:val="24"/>
        </w:rPr>
        <w:sym w:font="Symbol" w:char="F0A7"/>
      </w:r>
      <w:r w:rsidRPr="006E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lastRenderedPageBreak/>
        <w:t>Стоматоцитарная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 гемолитическая анемия; </w:t>
      </w:r>
      <w:r w:rsidRPr="006E3708">
        <w:rPr>
          <w:rFonts w:ascii="Times New Roman" w:hAnsi="Times New Roman" w:cs="Times New Roman"/>
          <w:sz w:val="24"/>
          <w:szCs w:val="24"/>
        </w:rPr>
        <w:sym w:font="Symbol" w:char="F0A7"/>
      </w:r>
      <w:r w:rsidRPr="006E3708">
        <w:rPr>
          <w:rFonts w:ascii="Times New Roman" w:hAnsi="Times New Roman" w:cs="Times New Roman"/>
          <w:sz w:val="24"/>
          <w:szCs w:val="24"/>
        </w:rPr>
        <w:t xml:space="preserve"> Гемолитические анемии, обусловленные нарушением структуры липидов мембраны эритроцитов (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акантоцитоз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>).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 o Гемолитические анемии, обусловленные дефицитом ферментов эритроцитов (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эритроцитарные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 энзимопатии):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>o Гемолитические анемии, связанные с нарушенным синтезом глобина (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гемоглобинопатии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o Талассемии;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>o Гемолитические анемии, обусловленные носительством аномальных гемоглобин – (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HbC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HbD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HbE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o Гемолитические анемии, обусловленные носительством аномальных нестабильных гемоглобинов.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3708">
        <w:rPr>
          <w:rFonts w:ascii="Times New Roman" w:hAnsi="Times New Roman" w:cs="Times New Roman"/>
          <w:sz w:val="24"/>
          <w:szCs w:val="24"/>
        </w:rPr>
        <w:t xml:space="preserve"> Гемолитическая анемия, обусловленная соматической мутацией клеток-предшественников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миелопоэза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C98" w:rsidRP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3708">
        <w:rPr>
          <w:rFonts w:ascii="Times New Roman" w:hAnsi="Times New Roman" w:cs="Times New Roman"/>
          <w:sz w:val="24"/>
          <w:szCs w:val="24"/>
        </w:rPr>
        <w:t xml:space="preserve"> Пароксизмальная ночная гемоглобинурия.</w:t>
      </w:r>
    </w:p>
    <w:p w:rsidR="006E3708" w:rsidRDefault="00673C98" w:rsidP="00673C98">
      <w:pPr>
        <w:ind w:left="360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Высокая точность и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Pr="006E3708">
        <w:rPr>
          <w:rFonts w:ascii="Times New Roman" w:hAnsi="Times New Roman" w:cs="Times New Roman"/>
          <w:sz w:val="24"/>
          <w:szCs w:val="24"/>
        </w:rPr>
        <w:t xml:space="preserve"> результатов, возможность подсчета большого количества клеток и расчетных параметров на гематологических анализаторах, позволили использовать дифференциально-диагностический алгоритм разделения</w:t>
      </w:r>
      <w:r w:rsidR="006E3708">
        <w:rPr>
          <w:rFonts w:ascii="Times New Roman" w:hAnsi="Times New Roman" w:cs="Times New Roman"/>
          <w:sz w:val="24"/>
          <w:szCs w:val="24"/>
        </w:rPr>
        <w:t xml:space="preserve"> </w:t>
      </w:r>
      <w:r w:rsidRPr="006E3708">
        <w:rPr>
          <w:rFonts w:ascii="Times New Roman" w:hAnsi="Times New Roman" w:cs="Times New Roman"/>
          <w:sz w:val="24"/>
          <w:szCs w:val="24"/>
        </w:rPr>
        <w:t xml:space="preserve">анемий на основании </w:t>
      </w:r>
      <w:proofErr w:type="spellStart"/>
      <w:r w:rsidRPr="006E3708">
        <w:rPr>
          <w:rFonts w:ascii="Times New Roman" w:hAnsi="Times New Roman" w:cs="Times New Roman"/>
          <w:sz w:val="24"/>
          <w:szCs w:val="24"/>
        </w:rPr>
        <w:t>эритроцитарн</w:t>
      </w:r>
      <w:r w:rsidR="006E3708" w:rsidRPr="006E370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6E3708" w:rsidRPr="006E3708">
        <w:rPr>
          <w:rFonts w:ascii="Times New Roman" w:hAnsi="Times New Roman" w:cs="Times New Roman"/>
          <w:sz w:val="24"/>
          <w:szCs w:val="24"/>
        </w:rPr>
        <w:t xml:space="preserve"> индексов.</w:t>
      </w:r>
    </w:p>
    <w:p w:rsidR="006E3708" w:rsidRDefault="006E3708" w:rsidP="006E3708">
      <w:pPr>
        <w:rPr>
          <w:rFonts w:ascii="Times New Roman" w:hAnsi="Times New Roman" w:cs="Times New Roman"/>
          <w:sz w:val="24"/>
          <w:szCs w:val="24"/>
        </w:rPr>
      </w:pPr>
    </w:p>
    <w:p w:rsidR="005C6D99" w:rsidRPr="00FD2BC3" w:rsidRDefault="006E3708" w:rsidP="00FD2B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1EE95C" wp14:editId="32EB57C6">
            <wp:extent cx="5940425" cy="3823970"/>
            <wp:effectExtent l="0" t="0" r="3175" b="5080"/>
            <wp:docPr id="3" name="Рисунок 3" descr="https://fenoxmed.by/image/catalog/news/anemi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enoxmed.by/image/catalog/news/anemija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D99" w:rsidRDefault="005C6D99" w:rsidP="005C6D99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7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Дифференциальная диагностика анемий в автоматическом анализе крови</w:t>
      </w:r>
    </w:p>
    <w:p w:rsidR="002C2E97" w:rsidRPr="00C0166D" w:rsidRDefault="00FD2BC3" w:rsidP="00C0166D">
      <w:pPr>
        <w:pStyle w:val="a3"/>
        <w:keepNext/>
        <w:keepLines/>
        <w:numPr>
          <w:ilvl w:val="0"/>
          <w:numId w:val="4"/>
        </w:numPr>
        <w:spacing w:before="48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Постгеморрагическая анемия. </w:t>
      </w:r>
    </w:p>
    <w:p w:rsidR="00FD2BC3" w:rsidRPr="00C0166D" w:rsidRDefault="00FD2BC3" w:rsidP="00C0166D">
      <w:pPr>
        <w:pStyle w:val="a3"/>
        <w:keepNext/>
        <w:keepLines/>
        <w:numPr>
          <w:ilvl w:val="0"/>
          <w:numId w:val="5"/>
        </w:numPr>
        <w:spacing w:before="48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Острая постгеморрагическая анемия. </w:t>
      </w:r>
    </w:p>
    <w:p w:rsidR="002C2E97" w:rsidRPr="00C0166D" w:rsidRDefault="00FD2BC3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>Рефлекторная фаза сопровождается спазмом периферических сосудов, который приводит к уменьшению объема сосудистого русла.</w:t>
      </w:r>
      <w:r w:rsidR="002C2E97" w:rsidRPr="00C01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97" w:rsidRPr="00C0166D" w:rsidRDefault="002C2E9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Происходит абсолютное уменьшение количества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эритроцитарной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массы, показатели гемоглобина и эритроцитов в единице объема крови приближаются к исходным цифрам и не отражают степень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анемизации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не изменяется величина гематокрита, в то время как ОЦК резко снижен. В период кровотечения в связи с большим потреблением тромбоцитов, которые мобилизуются для его остановки, возможно снижение их содержания. </w:t>
      </w:r>
    </w:p>
    <w:p w:rsidR="00FD2BC3" w:rsidRPr="00C0166D" w:rsidRDefault="002C2E9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>Фаза компенсации (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гидремическая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>) развивается через 2-3 ч после кровопотери, характеризуется мобилизацией межтканевой жидкости и поступлением ее в кровяное русло. Постгеморрагический период сопровождается выходом эритроцитов из депо и увеличением ОЦК с последующим снижением вязкости крови и улучшением ее реологии.</w:t>
      </w:r>
    </w:p>
    <w:p w:rsidR="002C2E97" w:rsidRPr="00C0166D" w:rsidRDefault="002C2E9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Происходит равномерное снижение количества гемоглобина и эритроцитов в единице объема крови. Развивающаяся спустя 1-2 дня после кровопотери анемия носит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нормохромный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нормоцитарный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характер. Насыщение эритроцитов гемоглобином и его концентрация в одном эритроците зависят от наличия запасов железа в организме.</w:t>
      </w:r>
    </w:p>
    <w:p w:rsidR="002C2E97" w:rsidRPr="00C0166D" w:rsidRDefault="002C2E9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Через 3-5 дней после кровотечения развивается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ретикулоцитоз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с резким увеличением фракции незрелых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(IRF), что на фоне активного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отражает регенераторную способность костного мозга, которая становится максимальной к 7-10 дню. Размер эритроцитов после кровотечения несколько возрастает (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макроцитоз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). Появление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полихроматофильных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макроцитов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приводит к увеличению MCV, и анемия может стать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макроцитарной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нормохромной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Могут появиться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эритробласты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После остановки кровотечения нормализация количества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отмечается через 2-3 недели. Если количество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к началу второй недели не снижается, это может свидетельствовать о продолжающемся кровотечении. </w:t>
      </w:r>
    </w:p>
    <w:p w:rsidR="002C2E97" w:rsidRPr="00C0166D" w:rsidRDefault="002C2E97" w:rsidP="00C0166D">
      <w:pPr>
        <w:pStyle w:val="a3"/>
        <w:keepNext/>
        <w:keepLines/>
        <w:numPr>
          <w:ilvl w:val="0"/>
          <w:numId w:val="5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lastRenderedPageBreak/>
        <w:t xml:space="preserve">Хроническая постгеморрагическая анемия формируется как гипохромная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нормоцитарная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анемия при длительной умеренной кровопотере, например, при хронических желудочно-кишечных кровотечениях или при гинекологических и урологических заболеваниях.</w:t>
      </w:r>
    </w:p>
    <w:p w:rsidR="00FD2BC3" w:rsidRPr="00C0166D" w:rsidRDefault="002C2E97" w:rsidP="00C0166D">
      <w:pPr>
        <w:pStyle w:val="a3"/>
        <w:keepNext/>
        <w:keepLines/>
        <w:numPr>
          <w:ilvl w:val="0"/>
          <w:numId w:val="4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>Железодефицитная анемия (ЖДА).</w:t>
      </w:r>
    </w:p>
    <w:p w:rsidR="00C0166D" w:rsidRDefault="00BC0978" w:rsidP="00C0166D">
      <w:pPr>
        <w:pStyle w:val="a3"/>
        <w:keepNext/>
        <w:keepLines/>
        <w:numPr>
          <w:ilvl w:val="0"/>
          <w:numId w:val="5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Латентный (скрытый) дефицит железа. </w:t>
      </w:r>
    </w:p>
    <w:p w:rsidR="00BC0978" w:rsidRPr="00C0166D" w:rsidRDefault="00BC0978" w:rsidP="00C0166D">
      <w:pPr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Лабораторные показатели метаболизма железа на этой стадии характеризуются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гипоферритинемией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снижением концентрации сывороточного железа, увеличением содержания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трансферрина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и растворимых рецепторов для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трансферрина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а также общей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железосвязывающей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способности (ОЖСС). Синтез гемоглобина на этой стадии не нарушен 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эритроцитарные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показатели (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Нb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RBС, МСV, МСН, МСНС) сохраняются в пределах нормы. В случае незначительного снижения MCV, MCH и повышения RDW при нормальной концентрации гемоглобина, можно предположить наличие латентного дефицита железа и исследовать содержание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ферритина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в сыворотке крови.</w:t>
      </w:r>
    </w:p>
    <w:p w:rsidR="00C0166D" w:rsidRDefault="00BC0978" w:rsidP="00C0166D">
      <w:pPr>
        <w:pStyle w:val="a3"/>
        <w:keepNext/>
        <w:keepLines/>
        <w:numPr>
          <w:ilvl w:val="0"/>
          <w:numId w:val="5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>Железодефицитная анемия (ЖДА).</w:t>
      </w:r>
    </w:p>
    <w:p w:rsidR="00BC0978" w:rsidRPr="00C0166D" w:rsidRDefault="00BC0978" w:rsidP="00C0166D">
      <w:pPr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>Регенераторная стадия (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гиперпролиферативная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) ЖДА. Гиперплазия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эритроидного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ростка обусловлена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компенсаторым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усилением синтеза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в ответ на тканевую гипоксию. При недостатке железа клетки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синтезируют гемоглобин в меньшей концентрации, что приводит к уменьшению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гемоглобинизации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цитоплазмы созревающих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эритрокариоцитов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Поскольку деление клеток зависит от концентрации гемоглобина, число митозов во время их созревания может быть повышенным и это приводит к образованию не только гипохромных, но и мелких по размеру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эритрокариоцитов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и, соответственно,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и эритроцитов (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микроцитов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). По мере нарушения процессов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гемоглобинообразования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происходит снижение МСV, МСН и МСНС. RDW (показатель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анизоцитоза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эритроцитов) в пределах нормы, либо немного увеличено.</w:t>
      </w:r>
    </w:p>
    <w:p w:rsidR="00BC0978" w:rsidRPr="00C0166D" w:rsidRDefault="00BC0978" w:rsidP="002C07C0">
      <w:pPr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66D">
        <w:rPr>
          <w:rFonts w:ascii="Times New Roman" w:hAnsi="Times New Roman" w:cs="Times New Roman"/>
          <w:sz w:val="28"/>
          <w:szCs w:val="28"/>
        </w:rPr>
        <w:lastRenderedPageBreak/>
        <w:t>Гипорегенераторная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стадия ЖДА характеризуется истощением пролиферативной активности костного мозга, снижением количества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сидеробластов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повышением неэффективного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что приводит к снижению количества эритроцитов, появлению популяции красных клеток с увеличенным объемом. МСV может увеличиваться, так как является усредненным показателем объема эритроцитов. Присутствие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микроцитов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макроцитов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приводит к повышению RDW. Может наблюдаться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анизохромия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эритроцитов, а также незначительный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пойкилоцитоз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Количество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снижено, что отражает снижение пролиферативной активности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эритроидных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клеток. На фоне приема препаратов железа отмечается незначительное повышение количества эритроцитов, увеличение концентрации гемоглобина, MCH, MCHC, MCV. Показатель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анизоцитоза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(RDW) значительно повышается, что свидетельствует о гетерогенности популяции эритроцитов.</w:t>
      </w:r>
    </w:p>
    <w:p w:rsidR="003122FF" w:rsidRPr="00C0166D" w:rsidRDefault="003122FF" w:rsidP="002C07C0">
      <w:pPr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ЖДА характеризуется снижением содержания железа,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ферритина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в сыворотке крови, % насыщения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трансферрина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железом, повышением концентрации растворимых рецепторов к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трансферрину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sTfR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), ОЖСС,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трансферрина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>.</w:t>
      </w:r>
    </w:p>
    <w:p w:rsidR="003122FF" w:rsidRPr="00C0166D" w:rsidRDefault="00BC0978" w:rsidP="00C0166D">
      <w:pPr>
        <w:pStyle w:val="a3"/>
        <w:keepNext/>
        <w:keepLines/>
        <w:numPr>
          <w:ilvl w:val="0"/>
          <w:numId w:val="4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Анемии, связанные с нарушением синтеза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пор</w:t>
      </w:r>
      <w:r w:rsidR="003122FF" w:rsidRPr="00C0166D">
        <w:rPr>
          <w:rFonts w:ascii="Times New Roman" w:hAnsi="Times New Roman" w:cs="Times New Roman"/>
          <w:sz w:val="28"/>
          <w:szCs w:val="28"/>
        </w:rPr>
        <w:t>фиринов</w:t>
      </w:r>
      <w:proofErr w:type="spellEnd"/>
      <w:r w:rsidR="003122FF" w:rsidRPr="00C016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122FF" w:rsidRPr="00C0166D">
        <w:rPr>
          <w:rFonts w:ascii="Times New Roman" w:hAnsi="Times New Roman" w:cs="Times New Roman"/>
          <w:sz w:val="28"/>
          <w:szCs w:val="28"/>
        </w:rPr>
        <w:t>сидеробластные</w:t>
      </w:r>
      <w:proofErr w:type="spellEnd"/>
      <w:r w:rsidR="003122FF" w:rsidRPr="00C0166D">
        <w:rPr>
          <w:rFonts w:ascii="Times New Roman" w:hAnsi="Times New Roman" w:cs="Times New Roman"/>
          <w:sz w:val="28"/>
          <w:szCs w:val="28"/>
        </w:rPr>
        <w:t xml:space="preserve"> анемии)</w:t>
      </w:r>
    </w:p>
    <w:p w:rsidR="003122FF" w:rsidRPr="00C0166D" w:rsidRDefault="003122FF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Развитие анемии обусловлено недостаточной или аномальной утилизацией внутриклеточного железа при синтезе гемоглобина, несмотря на нормальное или даже повышенное содержание железа в митохондриях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эритроидных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предшественников. Лабораторные исследования выявляют высокую концентрацию железа 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ферритина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в сыворотке крови и повышенное насыщение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трансферрина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железом. В костном мозге отмечается гиперплазия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эритроидных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клеток. Окраска на железо выявляет патогномоничные изменения, обусловленные накоплением неутилизированного железа в митохондриях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эритрокариоцитов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– кольцевидные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сидеробласты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Наследственные и приобретенные анемии, связанные с нарушением синтеза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порфиринов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характеризуются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гипохромией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высоким содержанием железа сыворотки 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гемосидерозом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937DF4" w:rsidRPr="00C0166D" w:rsidRDefault="00937DF4" w:rsidP="00C0166D">
      <w:pPr>
        <w:pStyle w:val="a3"/>
        <w:keepNext/>
        <w:keepLines/>
        <w:numPr>
          <w:ilvl w:val="0"/>
          <w:numId w:val="4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>Анемия хронических заболеваний (АХЗ).</w:t>
      </w:r>
    </w:p>
    <w:p w:rsidR="00937DF4" w:rsidRPr="00C0166D" w:rsidRDefault="00937DF4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lastRenderedPageBreak/>
        <w:t>Анемия часто сопровождает хронические инфекционные, ревматические заболевания и неинфекционные заболевания – кишечника, соединительной ткани, множественную миелому и другие злокачественные новообразования.</w:t>
      </w:r>
    </w:p>
    <w:p w:rsidR="00937DF4" w:rsidRPr="00C0166D" w:rsidRDefault="00937DF4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Анемия обычно носит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нормохромный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нормоцитарный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характер, однако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гипохромия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встречается также часто и иногда анемия становится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микроцитарной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гипохромной. АХЗ постоянно сопровождается нарушением метаболизма железа: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гипоферремией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некоторым снижением концентрации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трансферрина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в крови и повышением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ферритина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как в крови, так и в органах и тканях.</w:t>
      </w:r>
    </w:p>
    <w:p w:rsidR="00937DF4" w:rsidRPr="00C0166D" w:rsidRDefault="00937DF4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Активация иммунной системы при воспалительных, инфекционных и некоторых онкологических заболеваниях антигенными факторами индуцирует синтез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цитокинов (ИЛ-1, ФНО-α, ИЛ-6), интерферонов. ИЛ-6 является основным индуктором синтеза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гепсидина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в печени, который повышается независимо от состояния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эритропоэтической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активности и изменений в обмене железа.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Гепсидин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является негативным регулятором как выведения железа из макрофагов, так и всасывания железа в тонком кишечнике. Результатом действия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гепсидина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является блокада железа в макрофагах,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гепатоцитах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энтероцитах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нарушение передачи железа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трансферрину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и быстрое развитие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гипоферремии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Так как всасывание железа и мобилизация его из депо нарушены, а клетки в костном мозге продолжают расходовать железо на свои нужды, то плазменный пул железа быстро истощается, вызывая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гипоферремию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При продолжительной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гипоферремии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развивается железодефицитный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E8C" w:rsidRPr="00C0166D" w:rsidRDefault="00937DF4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Ряд цитокинов (ИЛ-1, ФНО-α, TФР-β) подавляют экспрессию гена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(ЭПО) в клетках почек и печени, у больных АХЗ отмечается неадекватно низкая продукция ЭПО. </w:t>
      </w:r>
    </w:p>
    <w:p w:rsidR="00666E8C" w:rsidRPr="00C0166D" w:rsidRDefault="00666E8C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подукция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ЭПО в почках является главным фактором развития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нефрогенной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анемии. Вместе с тем, хотя и не решающую роль, в патогенезе анемии при ХПН играют уремические токсины, которые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неспецифически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ингибируют пролиферацию и дифференцировку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эритрокариоцитов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>.</w:t>
      </w:r>
    </w:p>
    <w:p w:rsidR="00666E8C" w:rsidRPr="00C0166D" w:rsidRDefault="00937DF4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При АХЗ пролиферативная активность костномозговых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эритроидных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клеток нарушена. Повышенный гемолиз эритроцитов при АХЗ связывают с действием ИЛ-1 и ФНО-α. </w:t>
      </w:r>
    </w:p>
    <w:p w:rsidR="00937DF4" w:rsidRPr="00C0166D" w:rsidRDefault="00937DF4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lastRenderedPageBreak/>
        <w:t xml:space="preserve">Анемия при АХЗ чаще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нормохромная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нормоцитарная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реже умеренно гипохромная или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гипохромно-микроцитарная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Число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нормальное или снижено,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ретикулоцитарный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индекс продукции снижен, что отражает сниженную пролиферативную активность костного мозга. Повышен уровень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протопорфирина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в эритроцитах. Изменения метаболизма железа характеризуются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перераспределительным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дефицитом железа (снижение сывороточного железа, ОЖСС,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трансферрина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НТЖ и повышение содержания сывороточного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ферритина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>).</w:t>
      </w:r>
    </w:p>
    <w:p w:rsidR="00666E8C" w:rsidRPr="00C0166D" w:rsidRDefault="00666E8C" w:rsidP="00C0166D">
      <w:pPr>
        <w:pStyle w:val="a3"/>
        <w:keepNext/>
        <w:keepLines/>
        <w:numPr>
          <w:ilvl w:val="0"/>
          <w:numId w:val="4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Апластическая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анемия (АА) – заболевание, характеризующееся резким угнетением костномозгового кроветворения, торможением процессов пролиферации и дифференцировки клеточных элементов с развитием глубокой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панцитопении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в периферической крови.</w:t>
      </w:r>
    </w:p>
    <w:p w:rsidR="00666E8C" w:rsidRPr="00C0166D" w:rsidRDefault="00666E8C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Апластические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анемии могут быть врожденными и приобретенными. Врожденная форма АА (анемия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Фанкони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) сочетается с другими наследственными аномалиями. Приобретенные формы АА связаны с действием ионизирующей радиации, лекарственных препаратов (антибиотики, сульфаниламидные,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антитиреоидные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>, противосудорожные, противотуберкулезные), препараты золота, химические соединения (бензол и его производные, этилированный бензин, пестициды), вирусы гепатитов А, В, С, вирус Эпштейна-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цитомегаловирус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>, ВИЧ.</w:t>
      </w:r>
    </w:p>
    <w:p w:rsidR="000605FC" w:rsidRPr="00C0166D" w:rsidRDefault="00666E8C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Критериями диагноза АА являются: </w:t>
      </w:r>
    </w:p>
    <w:p w:rsidR="000605FC" w:rsidRPr="00C0166D" w:rsidRDefault="00666E8C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01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трехростковая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цитопения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>: анемия (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66D">
        <w:rPr>
          <w:rFonts w:ascii="Times New Roman" w:hAnsi="Times New Roman" w:cs="Times New Roman"/>
          <w:sz w:val="28"/>
          <w:szCs w:val="28"/>
        </w:rPr>
        <w:t>&lt; 2</w:t>
      </w:r>
      <w:proofErr w:type="gramEnd"/>
      <w:r w:rsidRPr="00C0166D">
        <w:rPr>
          <w:rFonts w:ascii="Times New Roman" w:hAnsi="Times New Roman" w:cs="Times New Roman"/>
          <w:sz w:val="28"/>
          <w:szCs w:val="28"/>
        </w:rPr>
        <w:t>,0х109 /л), тромбоцитопения (тромбоциты &lt; 100х109 /л)</w:t>
      </w:r>
      <w:r w:rsidR="000605FC" w:rsidRPr="00C0166D">
        <w:rPr>
          <w:rFonts w:ascii="Times New Roman" w:hAnsi="Times New Roman" w:cs="Times New Roman"/>
          <w:sz w:val="28"/>
          <w:szCs w:val="28"/>
        </w:rPr>
        <w:t xml:space="preserve">, лейкопения (до 2,5-0,55х109 /л) с абсолютной </w:t>
      </w:r>
      <w:proofErr w:type="spellStart"/>
      <w:r w:rsidR="000605FC" w:rsidRPr="00C0166D">
        <w:rPr>
          <w:rFonts w:ascii="Times New Roman" w:hAnsi="Times New Roman" w:cs="Times New Roman"/>
          <w:sz w:val="28"/>
          <w:szCs w:val="28"/>
        </w:rPr>
        <w:t>нейтропенией</w:t>
      </w:r>
      <w:proofErr w:type="spellEnd"/>
      <w:r w:rsidR="000605FC" w:rsidRPr="00C0166D">
        <w:rPr>
          <w:rFonts w:ascii="Times New Roman" w:hAnsi="Times New Roman" w:cs="Times New Roman"/>
          <w:sz w:val="28"/>
          <w:szCs w:val="28"/>
        </w:rPr>
        <w:t xml:space="preserve"> и относительным лимфоцитозом</w:t>
      </w:r>
    </w:p>
    <w:p w:rsidR="000605FC" w:rsidRPr="00C0166D" w:rsidRDefault="00666E8C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0166D">
        <w:rPr>
          <w:rFonts w:ascii="Times New Roman" w:hAnsi="Times New Roman" w:cs="Times New Roman"/>
          <w:sz w:val="28"/>
          <w:szCs w:val="28"/>
        </w:rPr>
        <w:t xml:space="preserve"> снижение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клеточности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костного мозга и отсутствие мегакариоцитов в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пунктате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костного мозга; </w:t>
      </w:r>
    </w:p>
    <w:p w:rsidR="00BC0978" w:rsidRPr="00C0166D" w:rsidRDefault="00666E8C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0166D">
        <w:rPr>
          <w:rFonts w:ascii="Times New Roman" w:hAnsi="Times New Roman" w:cs="Times New Roman"/>
          <w:sz w:val="28"/>
          <w:szCs w:val="28"/>
        </w:rPr>
        <w:t xml:space="preserve"> преобладание жирового костного мозга по данным исследования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трепанобиоптата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>.</w:t>
      </w:r>
    </w:p>
    <w:p w:rsidR="000605FC" w:rsidRPr="00C0166D" w:rsidRDefault="000605FC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Периферическая кровь характеризуется выраженной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нормохромной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анемией с резким снижением концентрации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(25-80 г/л), количества эритроцитов (0,7-2,5х1012/л), умеренным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анизоцитозом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с тенденцией к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макроцитозу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пойкилоцитозом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>.</w:t>
      </w:r>
    </w:p>
    <w:p w:rsidR="000605FC" w:rsidRPr="00C0166D" w:rsidRDefault="000605FC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На фоне частых гемотрансфузий при АА изменения в метаболизме железа характеризуются повышением содержания сывороточного железа и НТЖ, что ведет к развитию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гемосидероза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>.</w:t>
      </w:r>
    </w:p>
    <w:p w:rsidR="000605FC" w:rsidRPr="00C0166D" w:rsidRDefault="000605FC" w:rsidP="00C0166D">
      <w:pPr>
        <w:pStyle w:val="a3"/>
        <w:keepNext/>
        <w:keepLines/>
        <w:numPr>
          <w:ilvl w:val="0"/>
          <w:numId w:val="4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lastRenderedPageBreak/>
        <w:t xml:space="preserve"> В12 – дефицитная анемия. При дефиците витамина В12, несмотря на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эритроидную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гипеплазию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костного мозга, продукция эритроцитов снижена, что приводит к анемии. Это обусловлено резким повышением неэффективного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и разрушением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эритроидных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предшественников в костном мозге. Кроме того, продолжительность жизни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мегалобластов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в 2-4 раза меньше нормальной, поэтому большинство клеток, не созревая, погибают в костном мозге. Результатом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мегалобластического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кроветворения является развитие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макроцитарной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гиперхромной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анемии (концентрация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может снижаться до 25-40 г/л). Количество эритроцитов резко снижено (1,0-1,5х1012/л). Увеличение среднего объема эритроцитов (МСV &gt;100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фл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) и среднего содержания гемоглобина в эритроците (MCH&gt;32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>), при нормальных значениях средней концентрации гемоглобина в одном эритроците (МСНС).</w:t>
      </w:r>
    </w:p>
    <w:p w:rsidR="000605FC" w:rsidRPr="00C0166D" w:rsidRDefault="000605FC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Диагноз В12-дефицитной анемии может быть установлен только при морфологическом исследовании костного мозга, которое следует проводить до введения витамина В12. Инъекция витамина В12 в течение 1-2 суток изменяет тип кроветворения в костном мозге.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Мегалобласты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уменьшаются в размерах, меняется структура ядра, клетки становятся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макронормобластами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Только по присутствию гигантских форм нейтрофилов можно предположить, что имело место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мегалобластическое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кроветворение.</w:t>
      </w:r>
    </w:p>
    <w:p w:rsidR="000605FC" w:rsidRPr="00C0166D" w:rsidRDefault="000605FC" w:rsidP="00C0166D">
      <w:pPr>
        <w:pStyle w:val="a3"/>
        <w:keepNext/>
        <w:keepLines/>
        <w:numPr>
          <w:ilvl w:val="0"/>
          <w:numId w:val="4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Фолиеводефицитная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анемия. </w:t>
      </w:r>
      <w:proofErr w:type="spellStart"/>
      <w:r w:rsidR="003D26BF">
        <w:rPr>
          <w:rFonts w:ascii="Times New Roman" w:hAnsi="Times New Roman" w:cs="Times New Roman"/>
          <w:sz w:val="28"/>
          <w:szCs w:val="28"/>
        </w:rPr>
        <w:t>Фолаты</w:t>
      </w:r>
      <w:proofErr w:type="spellEnd"/>
      <w:r w:rsidR="003D26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D26BF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3D26BF">
        <w:rPr>
          <w:rFonts w:ascii="Times New Roman" w:hAnsi="Times New Roman" w:cs="Times New Roman"/>
          <w:sz w:val="28"/>
          <w:szCs w:val="28"/>
        </w:rPr>
        <w:t xml:space="preserve"> как и витамин В12</w:t>
      </w:r>
      <w:r w:rsidRPr="00C0166D">
        <w:rPr>
          <w:rFonts w:ascii="Times New Roman" w:hAnsi="Times New Roman" w:cs="Times New Roman"/>
          <w:sz w:val="28"/>
          <w:szCs w:val="28"/>
        </w:rPr>
        <w:t xml:space="preserve">, занимают ключевое положение во многих видах клеточного метаболизма, включая синтез аминокислот и нуклеиновых кислот, особенно необходимых для пролиферирующих клеток.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Коэнзимы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фолиевой кислоты необходимы для образования пуриновых соединений, биосинтеза метионина.</w:t>
      </w:r>
    </w:p>
    <w:p w:rsidR="000605FC" w:rsidRPr="00C0166D" w:rsidRDefault="000605FC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Изменения в крови и костном мозге аналогичны В12-дефицитной анемии. В сыворотке крови отмечается снижение уровня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фолата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(норма 6-20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/мл), концентрация его уменьшена и в эритроцитах (норма 160-640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>/мл).</w:t>
      </w:r>
    </w:p>
    <w:p w:rsidR="00B74DA7" w:rsidRPr="00C0166D" w:rsidRDefault="000605FC" w:rsidP="00C0166D">
      <w:pPr>
        <w:pStyle w:val="a3"/>
        <w:keepNext/>
        <w:keepLines/>
        <w:numPr>
          <w:ilvl w:val="0"/>
          <w:numId w:val="4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Гемолитические анемии. </w:t>
      </w:r>
    </w:p>
    <w:p w:rsidR="000605FC" w:rsidRPr="00C0166D" w:rsidRDefault="000605FC" w:rsidP="00C0166D">
      <w:pPr>
        <w:pStyle w:val="a3"/>
        <w:keepNext/>
        <w:keepLines/>
        <w:numPr>
          <w:ilvl w:val="0"/>
          <w:numId w:val="5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>Наследственные гемолитические анемии, связанные с нарушением структуры мембраны эритроцитов.</w:t>
      </w:r>
    </w:p>
    <w:p w:rsidR="00B74DA7" w:rsidRPr="00C0166D" w:rsidRDefault="000605FC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lastRenderedPageBreak/>
        <w:t xml:space="preserve">- Микросфероцитарная гемолитическая анемия (болезнь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Минковского-Шоффара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) наследуется по аутосомно-доминантному типу. Чаще всего болезнь проявляется в возрасте 3-15 лет, могут наблюдаться спорадические формы микросфероцитарной анемии. Наиболее распространена аутосомно-доминантная форма, связанная с нарушением взаимодействия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спектрина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анкирином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и белком 4.2, или дефицитом белка 4.2, или с комбинированным дефицитом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анкирина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спектрина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Слабое взаимодействие трансмембранных белков может приводить к фрагментации мембраны, снижению площади поверхности мембраны, повышению ее проницаемости, увеличению содержания в клетке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осмотически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активных веществ. Повышенная проницаемость мембраны эритроцитов для ионов натрия, воды в конечном итоге изменяет объем клетки. Наследственный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сфероцитоз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– результат дефекта в каком-либо белке, участвующем в формировании вертикального взаимодействия между внутренним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цитоскелетом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сформированном на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спектрине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и трансмембранными белками. </w:t>
      </w:r>
    </w:p>
    <w:p w:rsidR="00B74DA7" w:rsidRPr="00C0166D" w:rsidRDefault="000605FC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Циркулирующие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микросфероциты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имеют низкую продолжительность жизни (до 12-14 дней), сниженную осмотическую и механическую резистентность. Через 2-3 пассажа через селезенку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сфероцит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подвергается фагоцитозу макрофагами (внутриклеточный гемолиз). Развивается вторичная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которая усугубляет гемолитический процесс. После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спленэктомии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срок пребывания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сфероцитов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в крови значительно возрастает. Основной признак заболевания – гемолитический синдром, который проявляется желтухой,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спленомегалией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и анемией. Возникновение заболевания в детском возрасте нарушает нормальное развитие организма, в результате имеются выраженные клинические признаки: деформация скелета (особенно черепа), рано отмечается увеличение селезенки, общая отсталость развития (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спленогенный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инфантилизм</w:t>
      </w:r>
      <w:r w:rsidR="00B74DA7" w:rsidRPr="00C0166D">
        <w:rPr>
          <w:rFonts w:ascii="Times New Roman" w:hAnsi="Times New Roman" w:cs="Times New Roman"/>
          <w:sz w:val="28"/>
          <w:szCs w:val="28"/>
        </w:rPr>
        <w:t>).</w:t>
      </w:r>
    </w:p>
    <w:p w:rsidR="00895F0B" w:rsidRDefault="000605FC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 При выраженном некомпенсированном гемолизе анемия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нормохромная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>. Эритроциты (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микросфероциты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) характеризуются небольшим диаметром (в среднем 5 мкм), повышенной толщиной и нормальным объемом. Содержание гемоглобина в эритроцитах в пределах нормы или несколько выше ее. Количество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микросфероцитов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в период ремиссии и при латентной форме болезни не бывает высоким, в то время как в период криза гемолиз может сопровождаться увеличением их до 30% и выше.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Микросфероциты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в мазках крови имеют небольшой размер,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гиперхромные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без центрального просветления. </w:t>
      </w:r>
    </w:p>
    <w:p w:rsidR="00B74DA7" w:rsidRPr="00C0166D" w:rsidRDefault="000605FC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lastRenderedPageBreak/>
        <w:t xml:space="preserve">В период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гемолитическиго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криза количество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достигает 50-80% и больше, в период ремиссии – не превышает 2-4%.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Ретикулоциты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обладают большим диаметром при нормальной толщине. Могут появляться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эритрокариоциты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Одним из характерных признаков заболевания является снижение осмотической устойчивости эритроцитов. Отмечается снижение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гаптоглобина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Последствия высокого гемолиза: билирубинемия с преобладанием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неконъюгированного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билирубина, в моче увеличено содержание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уробилиногена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моча имеет коричнево-красный оттенок, каловые массы резко окрашены из-за большого количества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стеркобилиногена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5FC" w:rsidRPr="00C0166D" w:rsidRDefault="00B74DA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- </w:t>
      </w:r>
      <w:r w:rsidR="000605FC" w:rsidRPr="00C0166D">
        <w:rPr>
          <w:rFonts w:ascii="Times New Roman" w:hAnsi="Times New Roman" w:cs="Times New Roman"/>
          <w:sz w:val="28"/>
          <w:szCs w:val="28"/>
        </w:rPr>
        <w:t>Наследственные гемолитические анемии, обусловленные нарушением структуры липидов мембраны эритроцитов (</w:t>
      </w:r>
      <w:proofErr w:type="spellStart"/>
      <w:r w:rsidR="000605FC" w:rsidRPr="00C0166D">
        <w:rPr>
          <w:rFonts w:ascii="Times New Roman" w:hAnsi="Times New Roman" w:cs="Times New Roman"/>
          <w:sz w:val="28"/>
          <w:szCs w:val="28"/>
        </w:rPr>
        <w:t>акантоцитоз</w:t>
      </w:r>
      <w:proofErr w:type="spellEnd"/>
      <w:r w:rsidR="000605FC" w:rsidRPr="00C0166D">
        <w:rPr>
          <w:rFonts w:ascii="Times New Roman" w:hAnsi="Times New Roman" w:cs="Times New Roman"/>
          <w:sz w:val="28"/>
          <w:szCs w:val="28"/>
        </w:rPr>
        <w:t xml:space="preserve">) – редкое заболевание, наследуется по аутосомно-рецессивному типу. Снижение содержания холестерина, триглицеридов, фосфолипидов в крови отражается на липидном составе мембраны эритроцитов – в них снижена концентрация лецитина, </w:t>
      </w:r>
      <w:proofErr w:type="spellStart"/>
      <w:r w:rsidR="000605FC" w:rsidRPr="00C0166D">
        <w:rPr>
          <w:rFonts w:ascii="Times New Roman" w:hAnsi="Times New Roman" w:cs="Times New Roman"/>
          <w:sz w:val="28"/>
          <w:szCs w:val="28"/>
        </w:rPr>
        <w:t>фосфатидилхолина</w:t>
      </w:r>
      <w:proofErr w:type="spellEnd"/>
      <w:r w:rsidR="000605FC" w:rsidRPr="00C0166D">
        <w:rPr>
          <w:rFonts w:ascii="Times New Roman" w:hAnsi="Times New Roman" w:cs="Times New Roman"/>
          <w:sz w:val="28"/>
          <w:szCs w:val="28"/>
        </w:rPr>
        <w:t xml:space="preserve">, повышено содержание </w:t>
      </w:r>
      <w:proofErr w:type="spellStart"/>
      <w:r w:rsidR="000605FC" w:rsidRPr="00C0166D">
        <w:rPr>
          <w:rFonts w:ascii="Times New Roman" w:hAnsi="Times New Roman" w:cs="Times New Roman"/>
          <w:sz w:val="28"/>
          <w:szCs w:val="28"/>
        </w:rPr>
        <w:t>сфингомиелина</w:t>
      </w:r>
      <w:proofErr w:type="spellEnd"/>
      <w:r w:rsidR="000605FC" w:rsidRPr="00C0166D">
        <w:rPr>
          <w:rFonts w:ascii="Times New Roman" w:hAnsi="Times New Roman" w:cs="Times New Roman"/>
          <w:sz w:val="28"/>
          <w:szCs w:val="28"/>
        </w:rPr>
        <w:t>; уровень холестерина нормаль</w:t>
      </w:r>
      <w:r w:rsidRPr="00C0166D">
        <w:rPr>
          <w:rFonts w:ascii="Times New Roman" w:hAnsi="Times New Roman" w:cs="Times New Roman"/>
          <w:sz w:val="28"/>
          <w:szCs w:val="28"/>
        </w:rPr>
        <w:t xml:space="preserve">ный, либо повышен, а содержание </w:t>
      </w:r>
      <w:proofErr w:type="spellStart"/>
      <w:r w:rsidR="000605FC" w:rsidRPr="00C0166D">
        <w:rPr>
          <w:rFonts w:ascii="Times New Roman" w:hAnsi="Times New Roman" w:cs="Times New Roman"/>
          <w:sz w:val="28"/>
          <w:szCs w:val="28"/>
        </w:rPr>
        <w:t>фосфолипидовнормальное</w:t>
      </w:r>
      <w:proofErr w:type="spellEnd"/>
      <w:r w:rsidR="000605FC" w:rsidRPr="00C0166D">
        <w:rPr>
          <w:rFonts w:ascii="Times New Roman" w:hAnsi="Times New Roman" w:cs="Times New Roman"/>
          <w:sz w:val="28"/>
          <w:szCs w:val="28"/>
        </w:rPr>
        <w:t xml:space="preserve"> или уменьшено. Эритроциты приобретают зубчатый контур, похожий на листья аканта. Аномальные эритроциты разрушаются главным образом в селезенке внутриклеточным гемолизом. Наблюдается </w:t>
      </w:r>
      <w:proofErr w:type="spellStart"/>
      <w:r w:rsidR="000605FC" w:rsidRPr="00C0166D">
        <w:rPr>
          <w:rFonts w:ascii="Times New Roman" w:hAnsi="Times New Roman" w:cs="Times New Roman"/>
          <w:sz w:val="28"/>
          <w:szCs w:val="28"/>
        </w:rPr>
        <w:t>нормохромная</w:t>
      </w:r>
      <w:proofErr w:type="spellEnd"/>
      <w:r w:rsidR="000605FC" w:rsidRPr="00C01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5FC" w:rsidRPr="00C0166D">
        <w:rPr>
          <w:rFonts w:ascii="Times New Roman" w:hAnsi="Times New Roman" w:cs="Times New Roman"/>
          <w:sz w:val="28"/>
          <w:szCs w:val="28"/>
        </w:rPr>
        <w:t>нормоцитарная</w:t>
      </w:r>
      <w:proofErr w:type="spellEnd"/>
      <w:r w:rsidR="000605FC" w:rsidRPr="00C0166D">
        <w:rPr>
          <w:rFonts w:ascii="Times New Roman" w:hAnsi="Times New Roman" w:cs="Times New Roman"/>
          <w:sz w:val="28"/>
          <w:szCs w:val="28"/>
        </w:rPr>
        <w:t xml:space="preserve"> анемия. Основным морфологическим признаком этой формы гемолитической анемии являются эритроциты с зубчатым контуром (</w:t>
      </w:r>
      <w:proofErr w:type="spellStart"/>
      <w:r w:rsidR="000605FC" w:rsidRPr="00C0166D">
        <w:rPr>
          <w:rFonts w:ascii="Times New Roman" w:hAnsi="Times New Roman" w:cs="Times New Roman"/>
          <w:sz w:val="28"/>
          <w:szCs w:val="28"/>
        </w:rPr>
        <w:t>акантоциты</w:t>
      </w:r>
      <w:proofErr w:type="spellEnd"/>
      <w:r w:rsidR="000605FC" w:rsidRPr="00C0166D">
        <w:rPr>
          <w:rFonts w:ascii="Times New Roman" w:hAnsi="Times New Roman" w:cs="Times New Roman"/>
          <w:sz w:val="28"/>
          <w:szCs w:val="28"/>
        </w:rPr>
        <w:t xml:space="preserve">), которые могут составлять до 40-80% эритроцитов. Отмечается </w:t>
      </w:r>
      <w:proofErr w:type="spellStart"/>
      <w:r w:rsidR="000605FC" w:rsidRPr="00C0166D">
        <w:rPr>
          <w:rFonts w:ascii="Times New Roman" w:hAnsi="Times New Roman" w:cs="Times New Roman"/>
          <w:sz w:val="28"/>
          <w:szCs w:val="28"/>
        </w:rPr>
        <w:t>ретикулоцитоз</w:t>
      </w:r>
      <w:proofErr w:type="spellEnd"/>
      <w:r w:rsidR="000605FC" w:rsidRPr="00C0166D">
        <w:rPr>
          <w:rFonts w:ascii="Times New Roman" w:hAnsi="Times New Roman" w:cs="Times New Roman"/>
          <w:sz w:val="28"/>
          <w:szCs w:val="28"/>
        </w:rPr>
        <w:t>.</w:t>
      </w:r>
    </w:p>
    <w:p w:rsidR="00B74DA7" w:rsidRPr="00C0166D" w:rsidRDefault="00B74DA7" w:rsidP="00C0166D">
      <w:pPr>
        <w:pStyle w:val="a3"/>
        <w:keepNext/>
        <w:keepLines/>
        <w:numPr>
          <w:ilvl w:val="0"/>
          <w:numId w:val="5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Наследственные гемолитические анемии, обусловленные нарушением синтеза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глобиновых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цепей.</w:t>
      </w:r>
    </w:p>
    <w:p w:rsidR="00895F0B" w:rsidRDefault="00B74DA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Талассемии – гетерогенная группа наследственно обусловленных заболеваний, в основе которых лежит нарушение синтеза одной из полипептидных цепей глобина, что приводит к увеличению продукции других цепей и развитию дисбаланса между ними. Талассемии относят к количественным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гемоглобинопатиям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так как структура цепей гемоглобина не изменена. Цепи, синтезируемые в избыточном количестве, накапливаются и откладываются в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эритрокариоцитах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костного мозга и эритроцитах периферической крови, вызывая повреждение клеточной мембраны и преждевремен</w:t>
      </w:r>
      <w:r w:rsidR="00895F0B">
        <w:rPr>
          <w:rFonts w:ascii="Times New Roman" w:hAnsi="Times New Roman" w:cs="Times New Roman"/>
          <w:sz w:val="28"/>
          <w:szCs w:val="28"/>
        </w:rPr>
        <w:t xml:space="preserve">ную гибель </w:t>
      </w:r>
      <w:proofErr w:type="spellStart"/>
      <w:r w:rsidR="00895F0B">
        <w:rPr>
          <w:rFonts w:ascii="Times New Roman" w:hAnsi="Times New Roman" w:cs="Times New Roman"/>
          <w:sz w:val="28"/>
          <w:szCs w:val="28"/>
        </w:rPr>
        <w:t>клеток.</w:t>
      </w:r>
    </w:p>
    <w:p w:rsidR="00B74DA7" w:rsidRPr="00C0166D" w:rsidRDefault="00B74DA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lastRenderedPageBreak/>
        <w:t>Эритрокариоциты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гибнут в селезенке, костном мозге. Анемия сопровождается небольшим повышением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Дисбаланс синтеза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глобиновых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цепей вызывает развитие неэффективного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внутриклеточный гемолиз эритроцитов периферической крови,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спленомегалию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и развитие гипохромной анемии различной степени тяжести.</w:t>
      </w:r>
    </w:p>
    <w:p w:rsidR="00B74DA7" w:rsidRPr="00C0166D" w:rsidRDefault="00B74DA7" w:rsidP="00C0166D">
      <w:pPr>
        <w:pStyle w:val="a3"/>
        <w:keepNext/>
        <w:keepLines/>
        <w:numPr>
          <w:ilvl w:val="0"/>
          <w:numId w:val="5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Наследственные гемолитические анемии, обусловленные носительством аномального гемоглобина. </w:t>
      </w:r>
    </w:p>
    <w:p w:rsidR="00B74DA7" w:rsidRPr="00C0166D" w:rsidRDefault="00B74DA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Серповидноклеточная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анемия (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гемоглобинопатия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S) – качественная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гемоглобинопатия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Аномалия структуры гемоглобина при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серповидноклеточной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анемии заключается в замене в </w:t>
      </w:r>
      <w:r w:rsidRPr="00C0166D">
        <w:rPr>
          <w:rFonts w:ascii="Times New Roman" w:hAnsi="Times New Roman" w:cs="Times New Roman"/>
          <w:sz w:val="28"/>
          <w:szCs w:val="28"/>
        </w:rPr>
        <w:sym w:font="Symbol" w:char="F062"/>
      </w:r>
      <w:r w:rsidRPr="00C0166D">
        <w:rPr>
          <w:rFonts w:ascii="Times New Roman" w:hAnsi="Times New Roman" w:cs="Times New Roman"/>
          <w:sz w:val="28"/>
          <w:szCs w:val="28"/>
        </w:rPr>
        <w:t xml:space="preserve">-цепи глютаминовой кислоты на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валин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что приводит к усилению связи одной молекулы гемоглобина с другой.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Гемоглобинопатия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S чаще развивается у лиц, проживающих в странах, где распространена малярия (Средиземноморье, Африка, Индия, Средняя Азия). Замена одной аминокислоты на другую сопровождается тяжелыми физико-химическими изменениями гемоглобина и ведет к деполимеризации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Дезоксигенация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вызывает отложение молекул аномального гемоглобина в виде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мононитей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которые агрегируют, превращаясь в кристаллы продолговатой формы, изменяя тем самым мембрану и форму эритроцитов в виде серпов. Средняя продолжительность жизни эритроцитов при анемии, гомозиготной по гемоглобину S, составляет около 17 дней. В то же время такая аномалия делает эти эритроциты непригодными для жизнедеятельности плазмодий, носители гемоглобина S не болеют малярией, что путем естественного отбора привело к распространению этой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гемоглобинопатии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в странах «малярийного пояса».</w:t>
      </w:r>
    </w:p>
    <w:p w:rsidR="00B74DA7" w:rsidRPr="00C0166D" w:rsidRDefault="00B74DA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Болезнь характеризуется гемолитическими кризами с внутрисосудистым гемолизом, поэтому частым осложнением бывают тромбозы мелких и крупных сосудов различных органов. В крови невыраженная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нормохромная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анемия. При гемолитическом кризе наблюдается резкое падение гемоглобина и гематокрита,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ретикулоцитоз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нормобластоз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тельца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Жолли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серповидные эритроциты,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базофильная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пунктация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мишеневидные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эритроциты,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пойкилоцитоз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лейкоцитоз, тромбоцитоз, повышение СОЭ, повышение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неконъюгированного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билирубина. Моча черного цвета за счет гемоглобинурии, обнаруживается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гемосидерин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>.</w:t>
      </w:r>
    </w:p>
    <w:p w:rsidR="00B74DA7" w:rsidRPr="00C0166D" w:rsidRDefault="00B74DA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lastRenderedPageBreak/>
        <w:t xml:space="preserve">- Гемолитические анемии, обусловленные носительством аномальных стабильных гемоглобинов С, D, Е. достаточно распространенная форма. В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HbC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глютаминовая кислота в положении 6 заменена лизином, что ведет к его кристаллизации. В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HbE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глютаминоваякислота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в положении 26 заменена лизином, в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HbD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глютаминовая кислота в положении 121 заменена на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глутамин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Гетерозиготные формы протекают без клинических проявлений. У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гомозигот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клиническая симптоматика обусловлена анемией: характерны легкая гемолитическая анемия, желтуха,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Анемия носит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нормоцитарный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характер, в крови много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мишеневидных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клеток. Характерна склонность к кристаллизации молекул гемоглобина. Сочетание всех 3 видов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гемоглобинопатий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с талассемией дает тяжелую клиническую картину.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HbC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распространен среди афроамериканцев и африканцев ЮАР,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HbE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чаще всего встречается в Юго-Восточной Азии и среди африканцев.</w:t>
      </w:r>
    </w:p>
    <w:p w:rsidR="00CE3CD6" w:rsidRDefault="00B74DA7" w:rsidP="00CE3CD6">
      <w:pPr>
        <w:pStyle w:val="a3"/>
        <w:keepNext/>
        <w:keepLines/>
        <w:numPr>
          <w:ilvl w:val="0"/>
          <w:numId w:val="5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>Наследственные гемолитические анемии, обусловленные дефицитом ферментов эритроцитов.</w:t>
      </w:r>
    </w:p>
    <w:p w:rsidR="00CE3CD6" w:rsidRPr="00895F0B" w:rsidRDefault="00B74DA7" w:rsidP="00895F0B">
      <w:pPr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895F0B">
        <w:rPr>
          <w:rFonts w:ascii="Times New Roman" w:hAnsi="Times New Roman" w:cs="Times New Roman"/>
          <w:sz w:val="28"/>
          <w:szCs w:val="28"/>
        </w:rPr>
        <w:t xml:space="preserve">- Глюкозо-6-фосфатдегидрогеназа (Г-6-ФД) – единственный фермент пентозофосфатного пути, первичный дефицит которого ведет к гемолитической анемии. Это самая распространенная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эритроцитарная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ферментопатия. Она превалирует среди жителей бассейна Средиземного моря, Юго-Восточной Азии, Индии. Ген синтеза Г-6-ФД сцеплен с Х-хромосомой, поэтому заболевание проявляется значительно чаще у мужчин. </w:t>
      </w:r>
    </w:p>
    <w:p w:rsidR="00895F0B" w:rsidRDefault="00B74DA7" w:rsidP="00895F0B">
      <w:pPr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895F0B">
        <w:rPr>
          <w:rFonts w:ascii="Times New Roman" w:hAnsi="Times New Roman" w:cs="Times New Roman"/>
          <w:sz w:val="28"/>
          <w:szCs w:val="28"/>
        </w:rPr>
        <w:t>Провоцирующими факторами гемолитического криза могут быть инфекционные заболевания (грипп, сальмонеллез, вирусный гепатит), употребление в пищу конских бобов (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фавизм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), вдыхание цветочной пыльцы. Гемолитический криз может быть спровоцирован приемом некоторых лекарственных препаратов, чаще всего противомалярийных, сульфаниламидных, противоглистных препаратов. Клинические симптомы могут возникать на 2-3 сутки от начала приема препарата. Первыми симптомами обычно бывают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иктеричность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склер и темная моча. Прекращение приема лекарства исключает развитие тяжелого гемолитического криза. В противном случае на 4-5 сутки возникает гемолитический криз с выделением мочи черного или бурого цвета – результат внутрисосудистого гемолиза эритроцитов. </w:t>
      </w:r>
    </w:p>
    <w:p w:rsidR="002C2E97" w:rsidRPr="00895F0B" w:rsidRDefault="00B74DA7" w:rsidP="00895F0B">
      <w:pPr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895F0B">
        <w:rPr>
          <w:rFonts w:ascii="Times New Roman" w:hAnsi="Times New Roman" w:cs="Times New Roman"/>
          <w:sz w:val="28"/>
          <w:szCs w:val="28"/>
        </w:rPr>
        <w:lastRenderedPageBreak/>
        <w:t xml:space="preserve">В период криза количество гемоглобина снижается до 20-30 г/л, увеличивается количество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, лейкоцитов со сдвигом лейкоцитарной формулы влево до миелоцитов. Количество тромбоцитов обычно не меняется. При тяжелом гемолитическом кризе может выявляться большое количество телец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Гейнца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-Эрлиха, как результат преципитации цепей глобина и белков мембраны эритроцитов. Отмечается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анизоцитоз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пойкилоцитоз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полихроматофилия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базофильная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пунктация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, тельца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Жолли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. В сыворотке крови повышается содержание свободного гемоглобина (внутрисосудистый гемолиз), часто увеличивается концентрация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неконъюгированного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билирубина, наблюдается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гипогаптоглобинемия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. В моче – гемоглобинурия,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гемосидеринурия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>. Диагностика основана на определении уровня фермента Г-6-ФД.</w:t>
      </w:r>
    </w:p>
    <w:p w:rsidR="00CE3CD6" w:rsidRPr="00895F0B" w:rsidRDefault="00B74DA7" w:rsidP="00895F0B">
      <w:pPr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895F0B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Пируваткиназа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на заключительном этапе гликолиза катализирует образование АТФ. Дефицит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пируваткиназы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может привести к снижению в эритроцитах АТФ и накоплению промежуточных продуктов гликолиза, которые образуются на предшествующих этапах. Заболевание характеризуется умеренной или тяжелой гемолитической анемией с внутриклеточным гемолизом.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наблюдается почти постоянно, иногда и у гетерозиготных носителей, хотя анемия у них, как правило, отсутствует. </w:t>
      </w:r>
    </w:p>
    <w:p w:rsidR="00B74DA7" w:rsidRPr="00895F0B" w:rsidRDefault="00B74DA7" w:rsidP="00895F0B">
      <w:pPr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895F0B">
        <w:rPr>
          <w:rFonts w:ascii="Times New Roman" w:hAnsi="Times New Roman" w:cs="Times New Roman"/>
          <w:sz w:val="28"/>
          <w:szCs w:val="28"/>
        </w:rPr>
        <w:t xml:space="preserve">Гемолитический криз провоцируется инфекцией, тяжелой физической нагрузкой, беременностью, гемолиз усиливается во время менструаций. В крови в большинстве случаев имеет место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нормохромная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несфероцитарная анемия с незначительным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анизоцитозом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пойкилоцитозом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>. Количество гемоглобина и эритроцитов может быть нормальным, пониженным, возможна выраженная анемия (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40-60 г/л),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эритроцитарные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индексы приближаются к норме. Нередко в мазках выявляются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полихроматофилия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и эритроциты с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базофильной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пунктацией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, иногда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мишеневидные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эритроциты,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эритрокариоциты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Ретикулоцитоз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в период криза может достигать 70%. В сыворотке крови при гемолитическом кризе повышен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неконъюгированный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(непрямой) билирубин.</w:t>
      </w:r>
    </w:p>
    <w:p w:rsidR="00420497" w:rsidRPr="00C0166D" w:rsidRDefault="00420497" w:rsidP="00C0166D">
      <w:pPr>
        <w:pStyle w:val="a3"/>
        <w:keepNext/>
        <w:keepLines/>
        <w:numPr>
          <w:ilvl w:val="0"/>
          <w:numId w:val="5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Анемии, обусловленные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внеэритроцитарными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факторами</w:t>
      </w:r>
    </w:p>
    <w:p w:rsidR="00420497" w:rsidRPr="00C0166D" w:rsidRDefault="0042049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lastRenderedPageBreak/>
        <w:t>- Аутоиммунные гемолитические анемии (АИГА) обусловлены наличием антител к антигенам эритроцитов. По течению АИГА подразделяются на острые и хронические. На основании серологической характеристики антител и клинических проявлений выделяют 4 вида АИГА:</w:t>
      </w:r>
    </w:p>
    <w:p w:rsidR="00420497" w:rsidRPr="00C0166D" w:rsidRDefault="0042049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0166D">
        <w:rPr>
          <w:rFonts w:ascii="Times New Roman" w:hAnsi="Times New Roman" w:cs="Times New Roman"/>
          <w:sz w:val="28"/>
          <w:szCs w:val="28"/>
        </w:rPr>
        <w:t xml:space="preserve"> аутоиммунные гемолитические анемии с неполными тепловыми агглютининами (47-80% всех АИГА);</w:t>
      </w:r>
    </w:p>
    <w:p w:rsidR="00420497" w:rsidRPr="00C0166D" w:rsidRDefault="0042049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0166D">
        <w:rPr>
          <w:rFonts w:ascii="Times New Roman" w:hAnsi="Times New Roman" w:cs="Times New Roman"/>
          <w:sz w:val="28"/>
          <w:szCs w:val="28"/>
        </w:rPr>
        <w:t xml:space="preserve"> аутоиммунные гемолитические анемии с тепловыми гемолизинами; </w:t>
      </w:r>
    </w:p>
    <w:p w:rsidR="00420497" w:rsidRPr="00C0166D" w:rsidRDefault="0042049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0166D">
        <w:rPr>
          <w:rFonts w:ascii="Times New Roman" w:hAnsi="Times New Roman" w:cs="Times New Roman"/>
          <w:sz w:val="28"/>
          <w:szCs w:val="28"/>
        </w:rPr>
        <w:t xml:space="preserve"> аутоиммунные гемолитические анемии с полными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холодовыми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агглютининами (12%);</w:t>
      </w:r>
    </w:p>
    <w:p w:rsidR="00420497" w:rsidRPr="00C0166D" w:rsidRDefault="0042049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 </w:t>
      </w:r>
      <w:r w:rsidRPr="00C016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0166D">
        <w:rPr>
          <w:rFonts w:ascii="Times New Roman" w:hAnsi="Times New Roman" w:cs="Times New Roman"/>
          <w:sz w:val="28"/>
          <w:szCs w:val="28"/>
        </w:rPr>
        <w:t xml:space="preserve"> аутоиммунные гемолитические анемии с двухфазными гемолизинами. </w:t>
      </w:r>
    </w:p>
    <w:p w:rsidR="00CE3CD6" w:rsidRDefault="00420497" w:rsidP="00CE3CD6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Все агглютинины разделяются на полные и неполные. Неполные агглютинины отличаются тем, что не дают агглютинации, если эритроциты находятся в водно-солевой среде. Полные агглютинины дают агглютинацию в любой среде. Неполные антитела обладают меньшей, по сравнению с полными антителами, молекулярной массой. В связи с этим клиническая картина этих форм гемолитической анемии отличается от других форм. </w:t>
      </w:r>
    </w:p>
    <w:p w:rsidR="00895F0B" w:rsidRDefault="00420497" w:rsidP="00895F0B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АИГА диагностируют по наличию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фиксированных на эритроцитах с помощью пробы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Кумбса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при которой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антиглобулиновые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антитела вступают во взаимодействие с иммуноглобулинами эритроцитов (прямая реакция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Кумбса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) и вызывают агглютинацию эритроцитов. Можно выявлять циркулирующие антитела в сыворотке крови непрямой пробой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Кумбса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смешивая сыворотку с эритроцитами донора. Как правило, выраженность прямой реакции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Кумбса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тесно коррелирует с количеством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фиксированных на эритроцитах. Отрицательная проба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Кумбса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не исключает АИГА, она может быть отрицательно при интенсивном гемолизе, массивной гормональной терапии, низком титре антител. </w:t>
      </w:r>
      <w:r w:rsidRPr="00CE3CD6">
        <w:rPr>
          <w:rFonts w:ascii="Times New Roman" w:hAnsi="Times New Roman" w:cs="Times New Roman"/>
          <w:sz w:val="28"/>
          <w:szCs w:val="28"/>
        </w:rPr>
        <w:t xml:space="preserve">Эритроциты, на которых помимо </w:t>
      </w:r>
      <w:proofErr w:type="spellStart"/>
      <w:r w:rsidRPr="00CE3CD6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CE3CD6">
        <w:rPr>
          <w:rFonts w:ascii="Times New Roman" w:hAnsi="Times New Roman" w:cs="Times New Roman"/>
          <w:sz w:val="28"/>
          <w:szCs w:val="28"/>
        </w:rPr>
        <w:t xml:space="preserve"> фиксирован комплемент, быстрее удаляются из кровотока. В этом процессе принимают участие макрофаги печени и селезенки. При отсутствии комплемента на поверхности эритроцита, решающую роль в гемолизе играют молекулы </w:t>
      </w:r>
      <w:proofErr w:type="spellStart"/>
      <w:r w:rsidRPr="00CE3CD6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CE3C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497" w:rsidRPr="00895F0B" w:rsidRDefault="00420497" w:rsidP="00895F0B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895F0B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местом деструкции эритроцитов является селезенка. Этим объясняется высокая эффективность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спленэктомии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при АИГА с неполными тепловыми агглютининами, когда имеет место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опсонизация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эритроцитов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, и отсутствие эффекта от операции при АИГА с полными </w:t>
      </w:r>
      <w:proofErr w:type="spellStart"/>
      <w:r w:rsidRPr="00895F0B">
        <w:rPr>
          <w:rFonts w:ascii="Times New Roman" w:hAnsi="Times New Roman" w:cs="Times New Roman"/>
          <w:sz w:val="28"/>
          <w:szCs w:val="28"/>
        </w:rPr>
        <w:t>холодовыми</w:t>
      </w:r>
      <w:proofErr w:type="spellEnd"/>
      <w:r w:rsidRPr="00895F0B">
        <w:rPr>
          <w:rFonts w:ascii="Times New Roman" w:hAnsi="Times New Roman" w:cs="Times New Roman"/>
          <w:sz w:val="28"/>
          <w:szCs w:val="28"/>
        </w:rPr>
        <w:t xml:space="preserve"> агглютининами, при которой эритроциты сенсибилизированы комплементом и разрушаются в макрофагах печени.</w:t>
      </w:r>
    </w:p>
    <w:p w:rsidR="00924A50" w:rsidRDefault="00420497" w:rsidP="00924A50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-  Гемолитические анемии, обусловленные соматической мутацией клеток-предшественников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. Пароксизмальная ночная гемоглобинурия (болезнь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Маркиафава-Микели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). Возникает болезнь в любом возрасте, но встречается у лиц преимущественно среднего возраста. Причиной повышенного гемолиза эритроцитов является дефект мембраны эритроцитов, лейкоцитов и тромбоцитов, обусловленный соматической мутацией в стволовых кроветворных клетках гена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pig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-A, ответственного за синтез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гликозилфосфатидилинозитолового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якоря (GPI), через который большинство поверхностных молекул (CD55, CD59, CD14, CD16, CD58 и др.) прикрепляются к клеточной мембране. GPI-AP белки функционируют как ферменты, рецепторы, регуляторы комплемента и адгезивные молекулы. Снижение экспрессии GPI-связанных белков повышает чувствительность эритроцитов к гемолитическому эффекту комплемента. </w:t>
      </w:r>
    </w:p>
    <w:p w:rsidR="00895F0B" w:rsidRDefault="00420497" w:rsidP="00924A50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Эритроциты подвергаются внутрисосудистому гемолизу, носящему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кризовый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>, периодический характер. Экспрессию CD14 и CD48 определяют на моноцитах, CD16 и CD66b – на гранулоцитах, CD48 и CD52 – на лимфоцитах, CD55 и CD59 – на эритроцитах, CD55, CD58 и CD59 – на тромбоцитах. Пониженная их экспрессия свидетельствует в пользу ПНГ.</w:t>
      </w:r>
      <w:r w:rsidRPr="00924A50">
        <w:rPr>
          <w:rFonts w:ascii="Times New Roman" w:hAnsi="Times New Roman" w:cs="Times New Roman"/>
          <w:sz w:val="28"/>
          <w:szCs w:val="28"/>
        </w:rPr>
        <w:t xml:space="preserve"> Отличительные признаки заболевания – ночные гемолитические кризы, сопровождающиеся </w:t>
      </w:r>
      <w:proofErr w:type="gramStart"/>
      <w:r w:rsidRPr="00924A50">
        <w:rPr>
          <w:rFonts w:ascii="Times New Roman" w:hAnsi="Times New Roman" w:cs="Times New Roman"/>
          <w:sz w:val="28"/>
          <w:szCs w:val="28"/>
        </w:rPr>
        <w:t>выделением</w:t>
      </w:r>
      <w:proofErr w:type="gramEnd"/>
      <w:r w:rsidRPr="00924A50">
        <w:rPr>
          <w:rFonts w:ascii="Times New Roman" w:hAnsi="Times New Roman" w:cs="Times New Roman"/>
          <w:sz w:val="28"/>
          <w:szCs w:val="28"/>
        </w:rPr>
        <w:t xml:space="preserve"> мочи бурого цвета (гемоглобинурия,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гемосидеринурия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). Кризы возникают спонтанно, либо провоцируются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интеркурентными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 инфекциями, в том числе вирусными, гемотрансфузиями, стимуляторами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 (например, витамин В12), лекарственными препаратами, переутомлением. Интервалы между кризами бывают различные: могут повторяться ежедневно, еженедельно, раз в год в течение нескольких лет или быстро приводят к гибели больного. </w:t>
      </w:r>
    </w:p>
    <w:p w:rsidR="00420497" w:rsidRDefault="00420497" w:rsidP="00924A50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A50">
        <w:rPr>
          <w:rFonts w:ascii="Times New Roman" w:hAnsi="Times New Roman" w:cs="Times New Roman"/>
          <w:sz w:val="28"/>
          <w:szCs w:val="28"/>
        </w:rPr>
        <w:lastRenderedPageBreak/>
        <w:t>Гепатомегалия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 не характерны для болезни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Маркиафавы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Микели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, однако они могут наблюдаться в связи с развитием посттрансфузионного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гемосидероза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 органов, при тромбозах системы селезеночных вен, застойном полнокровии, инфаркте селезенки. Склонность к тромбозам сосудов, наряду с тромбоцитопенией, являются частыми осложнениями болезни.</w:t>
      </w:r>
    </w:p>
    <w:p w:rsidR="00924A50" w:rsidRPr="00924A50" w:rsidRDefault="00924A50" w:rsidP="00924A50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924A50">
        <w:rPr>
          <w:rFonts w:ascii="Times New Roman" w:hAnsi="Times New Roman" w:cs="Times New Roman"/>
          <w:sz w:val="28"/>
          <w:szCs w:val="28"/>
        </w:rPr>
        <w:t xml:space="preserve">Анемия является постоянным симптомом заболевания и носит чаще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нормохромный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4A50">
        <w:rPr>
          <w:rFonts w:ascii="Times New Roman" w:hAnsi="Times New Roman" w:cs="Times New Roman"/>
          <w:sz w:val="28"/>
          <w:szCs w:val="28"/>
        </w:rPr>
        <w:t xml:space="preserve"> По мере развития болезни железо постепенно выводится из организма с мочой, и анемия </w:t>
      </w:r>
      <w:r>
        <w:rPr>
          <w:rFonts w:ascii="Times New Roman" w:hAnsi="Times New Roman" w:cs="Times New Roman"/>
          <w:sz w:val="28"/>
          <w:szCs w:val="28"/>
        </w:rPr>
        <w:t xml:space="preserve">приобретает гипохромный </w:t>
      </w:r>
      <w:r w:rsidRPr="00924A50">
        <w:rPr>
          <w:rFonts w:ascii="Times New Roman" w:hAnsi="Times New Roman" w:cs="Times New Roman"/>
          <w:sz w:val="28"/>
          <w:szCs w:val="28"/>
        </w:rPr>
        <w:t>характер. Концентрация гемоглобина в период обострения может составлять 30-50 г/л. Анемия сопрово</w:t>
      </w:r>
      <w:r>
        <w:rPr>
          <w:rFonts w:ascii="Times New Roman" w:hAnsi="Times New Roman" w:cs="Times New Roman"/>
          <w:sz w:val="28"/>
          <w:szCs w:val="28"/>
        </w:rPr>
        <w:t xml:space="preserve">ждается небольшим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</w:t>
      </w:r>
      <w:r w:rsidRPr="00924A50">
        <w:rPr>
          <w:rFonts w:ascii="Times New Roman" w:hAnsi="Times New Roman" w:cs="Times New Roman"/>
          <w:sz w:val="28"/>
          <w:szCs w:val="28"/>
        </w:rPr>
        <w:t>икулоцитозом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 (2-4%), не соответствующим степени малокровия. В период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арегенераторных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 кризов отмечается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ретикулоцитопения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. Анемия носит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макроцитарный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, реже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нормоцитарный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 характер. Отмечается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анизоцитоз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пойкилоцитоз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полихроматофилия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. Могут встречаться нормобласты. Частым симптомом болезни является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панцитопения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>.</w:t>
      </w:r>
      <w:r w:rsidRPr="00924A50">
        <w:rPr>
          <w:rFonts w:ascii="Times New Roman" w:hAnsi="Times New Roman" w:cs="Times New Roman"/>
          <w:sz w:val="28"/>
          <w:szCs w:val="28"/>
        </w:rPr>
        <w:br/>
        <w:t xml:space="preserve">В сыворотке крови в период криза происходит повышение концентрации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неконъюгированного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 билирубина, свобод</w:t>
      </w:r>
      <w:r>
        <w:rPr>
          <w:rFonts w:ascii="Times New Roman" w:hAnsi="Times New Roman" w:cs="Times New Roman"/>
          <w:sz w:val="28"/>
          <w:szCs w:val="28"/>
        </w:rPr>
        <w:t xml:space="preserve">ного гемоглобина, снижение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</w:t>
      </w:r>
      <w:r w:rsidRPr="00924A50">
        <w:rPr>
          <w:rFonts w:ascii="Times New Roman" w:hAnsi="Times New Roman" w:cs="Times New Roman"/>
          <w:sz w:val="28"/>
          <w:szCs w:val="28"/>
        </w:rPr>
        <w:t>тоглобина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, регистрируется положительный тест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Хема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 (лизис исследуемых эритроцитов донорской сывороткой, где имеются белки системы комплемента). В моче - гемоглобинурия,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гемосидеринурия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>.</w:t>
      </w:r>
      <w:r w:rsidRPr="00924A50">
        <w:rPr>
          <w:rFonts w:ascii="Times New Roman" w:hAnsi="Times New Roman" w:cs="Times New Roman"/>
          <w:sz w:val="28"/>
          <w:szCs w:val="28"/>
        </w:rPr>
        <w:br/>
        <w:t xml:space="preserve">Диагноз подтверждается выявлением мутации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pig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>-A-гена и изучением экспрессии GPI-связанных протеинов на клетках крови. </w:t>
      </w:r>
    </w:p>
    <w:p w:rsidR="00895F0B" w:rsidRDefault="0042049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t xml:space="preserve">- Гемолитические анемии, обусловленные механическим повреждением эритроцитов. При избыточном воздействии сил сдвига и турбулентности, в периферической крови появляются фрагменты эритроцитов необычной формы (треугольные, шлемовидные и др.), они служат основанием для установления диагноза. Из-за присутствия подобных фрагментов эритроцитов MCV снижается, а RDW увеличивается (проявление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анизоцитоза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). Источник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может находиться вне сосудов (маршевая гемоглобинурия), внутри сердца (обызвествление и стеноз аортального клапана или дефекты протезов клапанов сердца), в артериолах (злокачественная артериальная гипертенз</w:t>
      </w:r>
      <w:r w:rsidR="00924A50">
        <w:rPr>
          <w:rFonts w:ascii="Times New Roman" w:hAnsi="Times New Roman" w:cs="Times New Roman"/>
          <w:sz w:val="28"/>
          <w:szCs w:val="28"/>
        </w:rPr>
        <w:t>ия), в концевых артериолах (ДВС-</w:t>
      </w:r>
      <w:r w:rsidRPr="00C0166D">
        <w:rPr>
          <w:rFonts w:ascii="Times New Roman" w:hAnsi="Times New Roman" w:cs="Times New Roman"/>
          <w:sz w:val="28"/>
          <w:szCs w:val="28"/>
        </w:rPr>
        <w:t xml:space="preserve">синдром). </w:t>
      </w:r>
    </w:p>
    <w:p w:rsidR="00420497" w:rsidRPr="00C0166D" w:rsidRDefault="0042049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C0166D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микроангиопатической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гемолитической анемии, возникающей из-за травматической фрагментации эритроцитов при прохождении через искусственные клапаны сердца или поврежденные кровеносные сосуды, анемия может быть резкой с фрагментированными эритроцитами (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шизоциты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, шлемовидные эритроциты). Повышенный гемолиз сопровождается лейкоцитозом с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нейтрофильным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сдвигом и выраженной тромбоцитопенией. Выявляется низкий уровень фибриногена, протромбина, VII и Х факторов плазмы, которые свидетельствуют о </w:t>
      </w:r>
      <w:proofErr w:type="spellStart"/>
      <w:r w:rsidRPr="00C0166D">
        <w:rPr>
          <w:rFonts w:ascii="Times New Roman" w:hAnsi="Times New Roman" w:cs="Times New Roman"/>
          <w:sz w:val="28"/>
          <w:szCs w:val="28"/>
        </w:rPr>
        <w:t>коагулопатии</w:t>
      </w:r>
      <w:proofErr w:type="spellEnd"/>
      <w:r w:rsidRPr="00C0166D">
        <w:rPr>
          <w:rFonts w:ascii="Times New Roman" w:hAnsi="Times New Roman" w:cs="Times New Roman"/>
          <w:sz w:val="28"/>
          <w:szCs w:val="28"/>
        </w:rPr>
        <w:t xml:space="preserve"> потребления.</w:t>
      </w:r>
    </w:p>
    <w:p w:rsidR="00420497" w:rsidRPr="00C0166D" w:rsidRDefault="00420497" w:rsidP="00C0166D">
      <w:pPr>
        <w:pStyle w:val="a3"/>
        <w:keepNext/>
        <w:keepLines/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BC3" w:rsidRDefault="00FD2BC3" w:rsidP="00FD2BC3">
      <w:pPr>
        <w:keepNext/>
        <w:keepLines/>
        <w:spacing w:before="48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CD6" w:rsidRDefault="00CE3CD6" w:rsidP="00FD2BC3">
      <w:pPr>
        <w:keepNext/>
        <w:keepLines/>
        <w:spacing w:before="48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CD6" w:rsidRDefault="00CE3CD6" w:rsidP="00FD2BC3">
      <w:pPr>
        <w:keepNext/>
        <w:keepLines/>
        <w:spacing w:before="48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CD6" w:rsidRDefault="00CE3CD6" w:rsidP="00FD2BC3">
      <w:pPr>
        <w:keepNext/>
        <w:keepLines/>
        <w:spacing w:before="48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CD6" w:rsidRDefault="00CE3CD6" w:rsidP="00FD2BC3">
      <w:pPr>
        <w:keepNext/>
        <w:keepLines/>
        <w:spacing w:before="48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CD6" w:rsidRDefault="00CE3CD6" w:rsidP="00FD2BC3">
      <w:pPr>
        <w:keepNext/>
        <w:keepLines/>
        <w:spacing w:before="48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CD6" w:rsidRDefault="00CE3CD6" w:rsidP="00FD2BC3">
      <w:pPr>
        <w:keepNext/>
        <w:keepLines/>
        <w:spacing w:before="48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0B" w:rsidRDefault="00895F0B" w:rsidP="00FD2BC3">
      <w:pPr>
        <w:keepNext/>
        <w:keepLines/>
        <w:spacing w:before="48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0B" w:rsidRDefault="00895F0B" w:rsidP="00FD2BC3">
      <w:pPr>
        <w:keepNext/>
        <w:keepLines/>
        <w:spacing w:before="48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0B" w:rsidRDefault="00895F0B" w:rsidP="00FD2BC3">
      <w:pPr>
        <w:keepNext/>
        <w:keepLines/>
        <w:spacing w:before="48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0B" w:rsidRDefault="00895F0B" w:rsidP="00FD2BC3">
      <w:pPr>
        <w:keepNext/>
        <w:keepLines/>
        <w:spacing w:before="48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F0B" w:rsidRPr="00FD2BC3" w:rsidRDefault="00895F0B" w:rsidP="00FD2BC3">
      <w:pPr>
        <w:keepNext/>
        <w:keepLines/>
        <w:spacing w:before="48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95F0B" w:rsidRPr="00924A50" w:rsidRDefault="009D2827" w:rsidP="00895F0B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Список литературы</w:t>
      </w:r>
    </w:p>
    <w:p w:rsidR="00767EA8" w:rsidRPr="00924A50" w:rsidRDefault="00767EA8" w:rsidP="009D2827">
      <w:pPr>
        <w:pStyle w:val="a3"/>
        <w:keepNext/>
        <w:keepLines/>
        <w:numPr>
          <w:ilvl w:val="0"/>
          <w:numId w:val="6"/>
        </w:numPr>
        <w:spacing w:before="48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 С.А., Почтарь М.Е., Долгов В.В. Гема</w:t>
      </w:r>
      <w:r w:rsidR="00924A50">
        <w:rPr>
          <w:rFonts w:ascii="Times New Roman" w:hAnsi="Times New Roman" w:cs="Times New Roman"/>
          <w:sz w:val="28"/>
          <w:szCs w:val="28"/>
        </w:rPr>
        <w:t>тологические анализаторы. Интер</w:t>
      </w:r>
      <w:r w:rsidRPr="00924A50">
        <w:rPr>
          <w:rFonts w:ascii="Times New Roman" w:hAnsi="Times New Roman" w:cs="Times New Roman"/>
          <w:sz w:val="28"/>
          <w:szCs w:val="28"/>
        </w:rPr>
        <w:t>претация анализа крови: методические рекомендации. М. – Тверь, 2007. – 122 с.: ил.</w:t>
      </w:r>
    </w:p>
    <w:p w:rsidR="00F74BB0" w:rsidRPr="00924A50" w:rsidRDefault="00F74BB0" w:rsidP="009D2827">
      <w:pPr>
        <w:pStyle w:val="a3"/>
        <w:keepNext/>
        <w:keepLines/>
        <w:numPr>
          <w:ilvl w:val="0"/>
          <w:numId w:val="6"/>
        </w:numPr>
        <w:spacing w:before="48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A50">
        <w:rPr>
          <w:rFonts w:ascii="Times New Roman" w:hAnsi="Times New Roman" w:cs="Times New Roman"/>
          <w:sz w:val="28"/>
          <w:szCs w:val="28"/>
        </w:rPr>
        <w:t xml:space="preserve">Долгов В.В., </w:t>
      </w: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 С.А., Морозова В.Т., Почтарь М.Е., Лабораторная диагностика анемий. – М. – Тверь, 2009, 148 с</w:t>
      </w:r>
    </w:p>
    <w:p w:rsidR="00F74BB0" w:rsidRPr="00924A50" w:rsidRDefault="00F74BB0" w:rsidP="009D282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24A50">
        <w:rPr>
          <w:rFonts w:ascii="Times New Roman" w:eastAsia="Times New Roman" w:hAnsi="Times New Roman" w:cs="Times New Roman"/>
          <w:color w:val="1A1A1A"/>
          <w:sz w:val="28"/>
          <w:szCs w:val="28"/>
        </w:rPr>
        <w:t>Клиническая лабораторная диагностика: национальное руководство:</w:t>
      </w:r>
    </w:p>
    <w:p w:rsidR="00F74BB0" w:rsidRPr="00924A50" w:rsidRDefault="00F74BB0" w:rsidP="009D282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24A50">
        <w:rPr>
          <w:rFonts w:ascii="Times New Roman" w:eastAsia="Times New Roman" w:hAnsi="Times New Roman" w:cs="Times New Roman"/>
          <w:color w:val="1A1A1A"/>
          <w:sz w:val="28"/>
          <w:szCs w:val="28"/>
        </w:rPr>
        <w:t>в 2 т. / по ред. В.В. Долгова, В.В. Меньшикова. – М.: ГЭОТАР-Медиа, 2012</w:t>
      </w:r>
    </w:p>
    <w:p w:rsidR="009D2827" w:rsidRDefault="00924A50" w:rsidP="009D2827">
      <w:pPr>
        <w:pStyle w:val="a3"/>
        <w:keepNext/>
        <w:keepLines/>
        <w:numPr>
          <w:ilvl w:val="0"/>
          <w:numId w:val="6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A50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924A50">
        <w:rPr>
          <w:rFonts w:ascii="Times New Roman" w:hAnsi="Times New Roman" w:cs="Times New Roman"/>
          <w:sz w:val="28"/>
          <w:szCs w:val="28"/>
        </w:rPr>
        <w:t xml:space="preserve"> С.А., Почтарь М.Е. Гематологический атлас. М.-Тверь, Триада. 2011, С. 368.</w:t>
      </w:r>
    </w:p>
    <w:p w:rsidR="00767EA8" w:rsidRPr="009D2827" w:rsidRDefault="009D2827" w:rsidP="009D2827">
      <w:pPr>
        <w:pStyle w:val="a3"/>
        <w:keepNext/>
        <w:keepLines/>
        <w:numPr>
          <w:ilvl w:val="0"/>
          <w:numId w:val="6"/>
        </w:num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  <w:r w:rsidRPr="009D2827">
        <w:rPr>
          <w:rFonts w:ascii="Times New Roman" w:eastAsia="Times New Roman" w:hAnsi="Times New Roman" w:cs="Times New Roman"/>
          <w:color w:val="1A1A1A"/>
          <w:sz w:val="28"/>
          <w:szCs w:val="28"/>
        </w:rPr>
        <w:t>Клиническая лабораторная диагностика: учебник / Под ред. В.В. Долгова, ФГБОУ ДПО «Российская медицинская академия непрерывного профессионального образования». – М.: ФГБОУ ДПО РМАНПО, 2016. – 668 с</w:t>
      </w:r>
    </w:p>
    <w:p w:rsidR="005C6D99" w:rsidRDefault="005C6D99" w:rsidP="005C6D99">
      <w:pPr>
        <w:pStyle w:val="a3"/>
        <w:keepNext/>
        <w:keepLines/>
        <w:spacing w:before="480" w:after="0"/>
      </w:pPr>
    </w:p>
    <w:p w:rsidR="005C6D99" w:rsidRDefault="005C6D99" w:rsidP="005C6D99">
      <w:pPr>
        <w:pStyle w:val="a3"/>
        <w:keepNext/>
        <w:keepLines/>
        <w:spacing w:before="480" w:after="0"/>
      </w:pPr>
    </w:p>
    <w:p w:rsidR="005C6D99" w:rsidRPr="00CD010D" w:rsidRDefault="005C6D99" w:rsidP="005C6D99">
      <w:pPr>
        <w:pStyle w:val="a3"/>
        <w:keepNext/>
        <w:keepLines/>
        <w:spacing w:before="480" w:after="0"/>
      </w:pPr>
    </w:p>
    <w:p w:rsidR="00CD010D" w:rsidRPr="00CB5B3C" w:rsidRDefault="00CD010D" w:rsidP="00CD010D">
      <w:pPr>
        <w:keepNext/>
        <w:keepLines/>
        <w:spacing w:before="48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D010D" w:rsidRPr="00CB5B3C" w:rsidSect="00420497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39" w:rsidRDefault="00F27439" w:rsidP="00420497">
      <w:pPr>
        <w:spacing w:after="0" w:line="240" w:lineRule="auto"/>
      </w:pPr>
      <w:r>
        <w:separator/>
      </w:r>
    </w:p>
  </w:endnote>
  <w:endnote w:type="continuationSeparator" w:id="0">
    <w:p w:rsidR="00F27439" w:rsidRDefault="00F27439" w:rsidP="0042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714770"/>
      <w:docPartObj>
        <w:docPartGallery w:val="Page Numbers (Bottom of Page)"/>
        <w:docPartUnique/>
      </w:docPartObj>
    </w:sdtPr>
    <w:sdtEndPr/>
    <w:sdtContent>
      <w:p w:rsidR="00420497" w:rsidRDefault="004204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F0B">
          <w:rPr>
            <w:noProof/>
          </w:rPr>
          <w:t>26</w:t>
        </w:r>
        <w:r>
          <w:fldChar w:fldCharType="end"/>
        </w:r>
      </w:p>
    </w:sdtContent>
  </w:sdt>
  <w:p w:rsidR="00420497" w:rsidRDefault="004204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39" w:rsidRDefault="00F27439" w:rsidP="00420497">
      <w:pPr>
        <w:spacing w:after="0" w:line="240" w:lineRule="auto"/>
      </w:pPr>
      <w:r>
        <w:separator/>
      </w:r>
    </w:p>
  </w:footnote>
  <w:footnote w:type="continuationSeparator" w:id="0">
    <w:p w:rsidR="00F27439" w:rsidRDefault="00F27439" w:rsidP="00420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C7E"/>
    <w:multiLevelType w:val="hybridMultilevel"/>
    <w:tmpl w:val="3F62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170A"/>
    <w:multiLevelType w:val="hybridMultilevel"/>
    <w:tmpl w:val="D890B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149C"/>
    <w:multiLevelType w:val="hybridMultilevel"/>
    <w:tmpl w:val="71928A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F16DC"/>
    <w:multiLevelType w:val="hybridMultilevel"/>
    <w:tmpl w:val="D9226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A0F9D"/>
    <w:multiLevelType w:val="hybridMultilevel"/>
    <w:tmpl w:val="E3F6F044"/>
    <w:lvl w:ilvl="0" w:tplc="2946A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3629D"/>
    <w:multiLevelType w:val="hybridMultilevel"/>
    <w:tmpl w:val="303E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F3"/>
    <w:rsid w:val="00034A60"/>
    <w:rsid w:val="000605FC"/>
    <w:rsid w:val="00076BE6"/>
    <w:rsid w:val="00114A8F"/>
    <w:rsid w:val="001A16B1"/>
    <w:rsid w:val="001B3CEA"/>
    <w:rsid w:val="002C07C0"/>
    <w:rsid w:val="002C2E97"/>
    <w:rsid w:val="003122FF"/>
    <w:rsid w:val="00340AD6"/>
    <w:rsid w:val="0034194A"/>
    <w:rsid w:val="003D26BF"/>
    <w:rsid w:val="003F4EA8"/>
    <w:rsid w:val="00420497"/>
    <w:rsid w:val="004B5450"/>
    <w:rsid w:val="00542436"/>
    <w:rsid w:val="005C6D99"/>
    <w:rsid w:val="00620FA6"/>
    <w:rsid w:val="00621722"/>
    <w:rsid w:val="00666E8C"/>
    <w:rsid w:val="00673C98"/>
    <w:rsid w:val="006E3708"/>
    <w:rsid w:val="00766232"/>
    <w:rsid w:val="00767EA8"/>
    <w:rsid w:val="007A6E74"/>
    <w:rsid w:val="00842D6F"/>
    <w:rsid w:val="00881A73"/>
    <w:rsid w:val="00895F0B"/>
    <w:rsid w:val="008F1591"/>
    <w:rsid w:val="00924A50"/>
    <w:rsid w:val="00937DF4"/>
    <w:rsid w:val="009D2827"/>
    <w:rsid w:val="00A07151"/>
    <w:rsid w:val="00A81585"/>
    <w:rsid w:val="00B422D8"/>
    <w:rsid w:val="00B60BF3"/>
    <w:rsid w:val="00B74DA7"/>
    <w:rsid w:val="00B75CC1"/>
    <w:rsid w:val="00BC0978"/>
    <w:rsid w:val="00C0057A"/>
    <w:rsid w:val="00C0166D"/>
    <w:rsid w:val="00C44382"/>
    <w:rsid w:val="00CB5B3C"/>
    <w:rsid w:val="00CD010D"/>
    <w:rsid w:val="00CE3CD6"/>
    <w:rsid w:val="00D62FD9"/>
    <w:rsid w:val="00E457B5"/>
    <w:rsid w:val="00E86C62"/>
    <w:rsid w:val="00EB6A51"/>
    <w:rsid w:val="00F27439"/>
    <w:rsid w:val="00F459ED"/>
    <w:rsid w:val="00F47B53"/>
    <w:rsid w:val="00F74BB0"/>
    <w:rsid w:val="00FD2BC3"/>
    <w:rsid w:val="00F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A12CD"/>
  <w15:chartTrackingRefBased/>
  <w15:docId w15:val="{5233D69E-7C54-4057-9D9F-294992C4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3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0D"/>
    <w:pPr>
      <w:ind w:left="720"/>
      <w:contextualSpacing/>
    </w:pPr>
  </w:style>
  <w:style w:type="table" w:styleId="a4">
    <w:name w:val="Table Grid"/>
    <w:basedOn w:val="a1"/>
    <w:uiPriority w:val="39"/>
    <w:rsid w:val="008F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0497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2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0497"/>
    <w:rPr>
      <w:rFonts w:ascii="Calibri" w:eastAsia="Calibri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5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5F0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6704</Words>
  <Characters>38215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2023-10-03T15:37:00Z</cp:lastPrinted>
  <dcterms:created xsi:type="dcterms:W3CDTF">2023-09-23T11:49:00Z</dcterms:created>
  <dcterms:modified xsi:type="dcterms:W3CDTF">2023-10-03T15:39:00Z</dcterms:modified>
</cp:coreProperties>
</file>