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2A" w:rsidRPr="009D55C9" w:rsidRDefault="002A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715375"/>
            <wp:effectExtent l="0" t="0" r="9525" b="9525"/>
            <wp:docPr id="1" name="Рисунок 1" descr="C:\Users\User\Desktop\LC0QFiws9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C0QFiws90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E2A" w:rsidRPr="009D55C9">
        <w:rPr>
          <w:rFonts w:ascii="Times New Roman" w:hAnsi="Times New Roman" w:cs="Times New Roman"/>
          <w:sz w:val="28"/>
          <w:szCs w:val="28"/>
        </w:rPr>
        <w:br w:type="page"/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D55C9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УЧЕРЕЖДЕНИЕ ВЫСШЕГО ОБРАЗОВАНИЯ «КРАСНОЯРСКИЙ ГОСУДАРСТВЕННЫЙ МЕДИЦИНСКИЙ УНИВЕРСИТЕТ ИМ. В.Ф. ВОЙНОЯСЕНЕЦКОГО» МИНИСЕРСТВА ЗДРАВООХРАНЕНИЯ РОССИЙСКОЙ ФЕДЕРАЦИИ</w:t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proofErr w:type="spellStart"/>
      <w:r w:rsidRPr="009D55C9">
        <w:rPr>
          <w:rFonts w:ascii="Times New Roman" w:eastAsia="Calibri" w:hAnsi="Times New Roman" w:cs="Times New Roman"/>
          <w:sz w:val="28"/>
          <w:szCs w:val="28"/>
        </w:rPr>
        <w:t>дерматовенерологии</w:t>
      </w:r>
      <w:proofErr w:type="spellEnd"/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 с курсом косметологии и ПО </w:t>
      </w:r>
      <w:proofErr w:type="spellStart"/>
      <w:r w:rsidRPr="009D55C9">
        <w:rPr>
          <w:rFonts w:ascii="Times New Roman" w:eastAsia="Calibri" w:hAnsi="Times New Roman" w:cs="Times New Roman"/>
          <w:sz w:val="28"/>
          <w:szCs w:val="28"/>
        </w:rPr>
        <w:t>им.проф</w:t>
      </w:r>
      <w:proofErr w:type="spellEnd"/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. В.И. </w:t>
      </w:r>
      <w:proofErr w:type="spellStart"/>
      <w:r w:rsidRPr="009D55C9">
        <w:rPr>
          <w:rFonts w:ascii="Times New Roman" w:eastAsia="Calibri" w:hAnsi="Times New Roman" w:cs="Times New Roman"/>
          <w:sz w:val="28"/>
          <w:szCs w:val="28"/>
        </w:rPr>
        <w:t>Прохоренкова</w:t>
      </w:r>
      <w:proofErr w:type="spellEnd"/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eastAsia="Calibri" w:hAnsi="Times New Roman" w:cs="Times New Roman"/>
          <w:sz w:val="28"/>
          <w:szCs w:val="28"/>
        </w:rPr>
        <w:t>Зав.кафедрой</w:t>
      </w:r>
      <w:proofErr w:type="spellEnd"/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 д.м.н., доцент </w:t>
      </w:r>
      <w:proofErr w:type="spellStart"/>
      <w:r w:rsidRPr="009D55C9">
        <w:rPr>
          <w:rFonts w:ascii="Times New Roman" w:eastAsia="Calibri" w:hAnsi="Times New Roman" w:cs="Times New Roman"/>
          <w:sz w:val="28"/>
          <w:szCs w:val="28"/>
        </w:rPr>
        <w:t>Карачёва</w:t>
      </w:r>
      <w:proofErr w:type="spellEnd"/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 Юлия Викторовна</w:t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5C9"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Парапсориаз</w:t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</w:p>
    <w:p w:rsidR="009D55C9" w:rsidRPr="009D55C9" w:rsidRDefault="009D55C9" w:rsidP="009D55C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ординатор 2</w:t>
      </w:r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-го года обучения </w:t>
      </w:r>
    </w:p>
    <w:p w:rsidR="009D55C9" w:rsidRPr="009D55C9" w:rsidRDefault="009D55C9" w:rsidP="009D55C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5C9">
        <w:rPr>
          <w:rFonts w:ascii="Times New Roman" w:eastAsia="Calibri" w:hAnsi="Times New Roman" w:cs="Times New Roman"/>
          <w:sz w:val="28"/>
          <w:szCs w:val="28"/>
        </w:rPr>
        <w:t>Кравцова Алина Евгеньевна</w:t>
      </w: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5C9" w:rsidRPr="009D55C9" w:rsidRDefault="009D55C9" w:rsidP="009D5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9D55C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16207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55C9" w:rsidRPr="009D55C9" w:rsidRDefault="009D55C9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  <w:r w:rsidRPr="009D55C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9D55C9" w:rsidRPr="009D55C9" w:rsidRDefault="009D55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D55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D55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D55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490996" w:history="1">
            <w:r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_Toc72490996 \h </w:instrText>
            </w:r>
            <w:r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0997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Классификация по МКБ-Х: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_Toc72490997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0998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Парапсориаз каплевидный (ПК)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_Toc72490998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0999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Лечение ПК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_Toc72490999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1000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Парапсориаз бляшечный (ПБ)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_Toc72491000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1001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Лечение Пб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_Toc72491001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1002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Парапсориаз лихеноидный (ПЛ)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_Toc72491002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1003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Дифференциальный диагноз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_Toc72491003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Pr="009D55C9" w:rsidRDefault="002A2E9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491004" w:history="1">
            <w:r w:rsidR="009D55C9" w:rsidRPr="009D55C9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_Toc72491004 \h </w:instrTex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D55C9" w:rsidRPr="009D55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55C9" w:rsidRDefault="009D55C9">
          <w:r w:rsidRPr="009D55C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50E2A" w:rsidRPr="009D55C9" w:rsidRDefault="009D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BEC" w:rsidRPr="009D55C9" w:rsidRDefault="007C4BEC" w:rsidP="007C4BEC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2490996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Ведение</w:t>
      </w:r>
      <w:bookmarkEnd w:id="1"/>
    </w:p>
    <w:p w:rsidR="007C4BEC" w:rsidRPr="009D55C9" w:rsidRDefault="007C4BEC" w:rsidP="007C4BEC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7C4B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» предложен французским дерматологом Л.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Броком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(L.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Brocq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1856–1928) в 1902 г. Под этим названием были объединены в одну группу три малоизученных дерматоза. Основанием для их объединения было наличие между этими нозологиями переходных форм и общих признаков. Каплевидный,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бляшечный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лихеноидный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вначале рассматривались как самостоятельные нозологии, а затем — как варианты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Вместе с тем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Брок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не исключал и са</w:t>
      </w:r>
      <w:r w:rsidR="007C4BEC" w:rsidRPr="009D55C9">
        <w:rPr>
          <w:rFonts w:ascii="Times New Roman" w:hAnsi="Times New Roman" w:cs="Times New Roman"/>
          <w:sz w:val="28"/>
          <w:szCs w:val="28"/>
        </w:rPr>
        <w:t>мостоятельности этих нозологий.</w:t>
      </w:r>
    </w:p>
    <w:p w:rsidR="00850E2A" w:rsidRPr="009D55C9" w:rsidRDefault="00850E2A" w:rsidP="007C4B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Поскольку этиология и патогенез этих заболеваний не до конца изучены, они до сих пор остаются вместе под групповым названием. Позже в эту группу был отнесен острый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вариолиформный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Габермана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–Муха, который многие авторы считают вариантом каплевидного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Отдельные наблюдения свидетельствуют о возможности появления сочетанных форм у одного больного: каплевидный и лихеноидный, каплевидный 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бляшечны</w:t>
      </w:r>
      <w:r w:rsidR="004D739A" w:rsidRPr="009D55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739A" w:rsidRPr="009D55C9">
        <w:rPr>
          <w:rFonts w:ascii="Times New Roman" w:hAnsi="Times New Roman" w:cs="Times New Roman"/>
          <w:sz w:val="28"/>
          <w:szCs w:val="28"/>
        </w:rPr>
        <w:t>parapsoriasis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39A" w:rsidRPr="009D55C9">
        <w:rPr>
          <w:rFonts w:ascii="Times New Roman" w:hAnsi="Times New Roman" w:cs="Times New Roman"/>
          <w:sz w:val="28"/>
          <w:szCs w:val="28"/>
        </w:rPr>
        <w:t>mixta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>) и т. п.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4D739A" w:rsidP="004D739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2490997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>Классификация по МКБ-Х:</w:t>
      </w:r>
      <w:bookmarkEnd w:id="2"/>
    </w:p>
    <w:p w:rsidR="004D739A" w:rsidRPr="009D55C9" w:rsidRDefault="004D739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L-41 —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: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L-41.0 — лихеноидный 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оспенноподобный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L-41.3 —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мелкобляшечный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L-41.3 —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крупнобляшечный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L-41.5 — сетевидный;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L-41.8 — другой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L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-41.2 — </w:t>
      </w:r>
      <w:proofErr w:type="spellStart"/>
      <w:r w:rsidR="004D739A" w:rsidRPr="009D55C9">
        <w:rPr>
          <w:rFonts w:ascii="Times New Roman" w:hAnsi="Times New Roman" w:cs="Times New Roman"/>
          <w:sz w:val="28"/>
          <w:szCs w:val="28"/>
        </w:rPr>
        <w:t>лимфоматоидный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39A" w:rsidRPr="009D55C9">
        <w:rPr>
          <w:rFonts w:ascii="Times New Roman" w:hAnsi="Times New Roman" w:cs="Times New Roman"/>
          <w:sz w:val="28"/>
          <w:szCs w:val="28"/>
        </w:rPr>
        <w:t>папулез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Возможность трансформации этих заболеваний в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лимфому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особенно дискутировавшаяся ранее в отношении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бляшечного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в настоящее время ставится под с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омнение большинством </w:t>
      </w:r>
      <w:proofErr w:type="gramStart"/>
      <w:r w:rsidR="004D739A" w:rsidRPr="009D55C9">
        <w:rPr>
          <w:rFonts w:ascii="Times New Roman" w:hAnsi="Times New Roman" w:cs="Times New Roman"/>
          <w:sz w:val="28"/>
          <w:szCs w:val="28"/>
        </w:rPr>
        <w:t>авторов .</w:t>
      </w:r>
      <w:proofErr w:type="gramEnd"/>
    </w:p>
    <w:p w:rsidR="007C4BEC" w:rsidRPr="009D55C9" w:rsidRDefault="00850E2A" w:rsidP="009D55C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2490998"/>
      <w:proofErr w:type="spellStart"/>
      <w:r w:rsidRPr="009D55C9">
        <w:rPr>
          <w:rFonts w:ascii="Times New Roman" w:hAnsi="Times New Roman" w:cs="Times New Roman"/>
          <w:color w:val="auto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color w:val="auto"/>
          <w:sz w:val="28"/>
          <w:szCs w:val="28"/>
        </w:rPr>
        <w:t xml:space="preserve"> каплевидный (ПК)</w:t>
      </w:r>
      <w:bookmarkEnd w:id="3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Встречается чаще в молодом возрасте — от 10 до 30 лет, но может быть и у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 детей от 1 года, и у стариков.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lastRenderedPageBreak/>
        <w:t xml:space="preserve">Синоним: дерматит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псориазиформный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хронический лихеноидный лишай,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parapsoriasis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guttata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Brocq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ПК впервые описан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Ядассоном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(1894). Последний тер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мин предложил </w:t>
      </w:r>
      <w:proofErr w:type="spellStart"/>
      <w:r w:rsidR="004D739A" w:rsidRPr="009D55C9">
        <w:rPr>
          <w:rFonts w:ascii="Times New Roman" w:hAnsi="Times New Roman" w:cs="Times New Roman"/>
          <w:sz w:val="28"/>
          <w:szCs w:val="28"/>
        </w:rPr>
        <w:t>Юлиусберг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 (1899).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Природа заболевания, вероятно, и</w:t>
      </w:r>
      <w:r w:rsidR="007C4BEC" w:rsidRPr="009D55C9">
        <w:rPr>
          <w:rFonts w:ascii="Times New Roman" w:hAnsi="Times New Roman" w:cs="Times New Roman"/>
          <w:sz w:val="28"/>
          <w:szCs w:val="28"/>
        </w:rPr>
        <w:t>нфекционно-токсическая. Большин</w:t>
      </w:r>
      <w:r w:rsidRPr="009D55C9">
        <w:rPr>
          <w:rFonts w:ascii="Times New Roman" w:hAnsi="Times New Roman" w:cs="Times New Roman"/>
          <w:sz w:val="28"/>
          <w:szCs w:val="28"/>
        </w:rPr>
        <w:t xml:space="preserve">ство авторов характеризуют данный процесс как поверхностный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Болезни нередко предшествуют ангина, грипп, обострение хронического тонзиллита, детские вирусные инфекции (корь, ветряная оспа, эпидемический паротит), пневмония, пиелонефрит, глистная инвазия). Имеются сообщения о 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ПК как </w:t>
      </w:r>
      <w:proofErr w:type="spellStart"/>
      <w:proofErr w:type="gramStart"/>
      <w:r w:rsidR="004D739A" w:rsidRPr="009D55C9">
        <w:rPr>
          <w:rFonts w:ascii="Times New Roman" w:hAnsi="Times New Roman" w:cs="Times New Roman"/>
          <w:sz w:val="28"/>
          <w:szCs w:val="28"/>
        </w:rPr>
        <w:t>паранеоплазии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 </w:t>
      </w:r>
      <w:r w:rsidRPr="009D5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У больных каплевидным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наблюдается снижение резистентности капилляров и повышение про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ницаемости сосудистой </w:t>
      </w:r>
      <w:proofErr w:type="gramStart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стенки </w:t>
      </w:r>
      <w:r w:rsidRPr="009D5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Возникает чаще весной и осенью. Выделяют острую, подострую и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 хроническую формы заболевания.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>Хронический ПК</w:t>
      </w:r>
      <w:r w:rsidRPr="009D55C9">
        <w:rPr>
          <w:rFonts w:ascii="Times New Roman" w:hAnsi="Times New Roman" w:cs="Times New Roman"/>
          <w:sz w:val="28"/>
          <w:szCs w:val="28"/>
        </w:rPr>
        <w:t xml:space="preserve"> встречается наиболее часто: появляются уплощенные полусферические папулы размером 3–4 мм, розово-красные, плотноватые на ощупь; преимущественно на внутренних поверхностях плеч, предплечий, боковой поверхности грудной клетки, груди, около сосков, в нижней части живота, верхней части спины, в области крестца, бедер, подколенных ямках. Высыпные элементы обычно не группируются, не сливаются. Волосистая часть головы, лицо, ладони, под</w:t>
      </w:r>
      <w:r w:rsidR="00C81D1D" w:rsidRPr="009D55C9">
        <w:rPr>
          <w:rFonts w:ascii="Times New Roman" w:hAnsi="Times New Roman" w:cs="Times New Roman"/>
          <w:sz w:val="28"/>
          <w:szCs w:val="28"/>
        </w:rPr>
        <w:t xml:space="preserve">ошвы обычно не </w:t>
      </w:r>
      <w:proofErr w:type="gramStart"/>
      <w:r w:rsidR="00C81D1D" w:rsidRPr="009D55C9">
        <w:rPr>
          <w:rFonts w:ascii="Times New Roman" w:hAnsi="Times New Roman" w:cs="Times New Roman"/>
          <w:sz w:val="28"/>
          <w:szCs w:val="28"/>
        </w:rPr>
        <w:t xml:space="preserve">поражаются </w:t>
      </w:r>
      <w:r w:rsidR="007C4BEC" w:rsidRPr="009D5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Поверхность папул гладкая. При хронической фо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рме определяются </w:t>
      </w:r>
      <w:proofErr w:type="gramStart"/>
      <w:r w:rsidR="004D739A" w:rsidRPr="009D55C9">
        <w:rPr>
          <w:rFonts w:ascii="Times New Roman" w:hAnsi="Times New Roman" w:cs="Times New Roman"/>
          <w:sz w:val="28"/>
          <w:szCs w:val="28"/>
        </w:rPr>
        <w:t>симптомы :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1) в период развернутой клинической картины — «скрытого шелушения» и точечного кровоизлияния, пурпуры (определяются при поскабливании), а также ложного полиморфизма элементов, когда они находятся на разных стадиях развития; иногда в процесс вовлекаются слизистые оболочки (мелкие единичные серовато-белые папулы);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2) в период угасания симптоматики, возможного разрешения процесса — симптом «облатки»;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3) при полном разрешении папулы и рассасывания инфильтрата —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 симптом «</w:t>
      </w:r>
      <w:proofErr w:type="spellStart"/>
      <w:r w:rsidR="004D739A" w:rsidRPr="009D55C9">
        <w:rPr>
          <w:rFonts w:ascii="Times New Roman" w:hAnsi="Times New Roman" w:cs="Times New Roman"/>
          <w:sz w:val="28"/>
          <w:szCs w:val="28"/>
        </w:rPr>
        <w:t>коллодийной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 пленки».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После разрешения папул мож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ет оставаться </w:t>
      </w:r>
      <w:proofErr w:type="spellStart"/>
      <w:r w:rsidR="004D739A" w:rsidRPr="009D55C9">
        <w:rPr>
          <w:rFonts w:ascii="Times New Roman" w:hAnsi="Times New Roman" w:cs="Times New Roman"/>
          <w:sz w:val="28"/>
          <w:szCs w:val="28"/>
        </w:rPr>
        <w:t>псевдолейкодерма</w:t>
      </w:r>
      <w:proofErr w:type="spellEnd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. </w:t>
      </w:r>
      <w:r w:rsidRPr="009D55C9">
        <w:rPr>
          <w:rFonts w:ascii="Times New Roman" w:hAnsi="Times New Roman" w:cs="Times New Roman"/>
          <w:sz w:val="28"/>
          <w:szCs w:val="28"/>
        </w:rPr>
        <w:t>Высыпания на слизистых при хрон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ическом ПК встречаются редко. </w:t>
      </w:r>
      <w:r w:rsidRPr="009D55C9">
        <w:rPr>
          <w:rFonts w:ascii="Times New Roman" w:hAnsi="Times New Roman" w:cs="Times New Roman"/>
          <w:sz w:val="28"/>
          <w:szCs w:val="28"/>
        </w:rPr>
        <w:t>Зуда не бывает. Каждый из высыпных элементов проходит описанные выше стадии в течение 3–4 недель. Разные высыпные элементы могут находиться одновременно н</w:t>
      </w:r>
      <w:r w:rsidR="004D739A" w:rsidRPr="009D55C9">
        <w:rPr>
          <w:rFonts w:ascii="Times New Roman" w:hAnsi="Times New Roman" w:cs="Times New Roman"/>
          <w:sz w:val="28"/>
          <w:szCs w:val="28"/>
        </w:rPr>
        <w:t xml:space="preserve">а разных стадиях </w:t>
      </w:r>
      <w:proofErr w:type="gramStart"/>
      <w:r w:rsidR="004D739A" w:rsidRPr="009D55C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81D1D" w:rsidRPr="009D5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lastRenderedPageBreak/>
        <w:t>Заболевание может длиться годами. Общее состояние обычно не нарушается. Выражена сезонность обострений: улучшение наблюдается летом, ухудшение в осенне-зимний период</w:t>
      </w:r>
      <w:r w:rsidR="007C4BEC"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>Подострый ПК.</w:t>
      </w:r>
      <w:r w:rsidRPr="009D55C9">
        <w:rPr>
          <w:rFonts w:ascii="Times New Roman" w:hAnsi="Times New Roman" w:cs="Times New Roman"/>
          <w:sz w:val="28"/>
          <w:szCs w:val="28"/>
        </w:rPr>
        <w:t xml:space="preserve"> Симптоматика та же, что и при хронической форме, но геморрагический компонент более выражен. После разрешения папул в равном проценте случаев остается или пигментация, или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псевдолейкодерма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Несколько чаще регистрируются высыпания на слизистых, представленные белесоватыми па</w:t>
      </w:r>
      <w:r w:rsidR="00C81D1D" w:rsidRPr="009D55C9">
        <w:rPr>
          <w:rFonts w:ascii="Times New Roman" w:hAnsi="Times New Roman" w:cs="Times New Roman"/>
          <w:sz w:val="28"/>
          <w:szCs w:val="28"/>
        </w:rPr>
        <w:t xml:space="preserve">пулами размером до 2–3 </w:t>
      </w:r>
      <w:proofErr w:type="gramStart"/>
      <w:r w:rsidR="00C81D1D" w:rsidRPr="009D55C9">
        <w:rPr>
          <w:rFonts w:ascii="Times New Roman" w:hAnsi="Times New Roman" w:cs="Times New Roman"/>
          <w:sz w:val="28"/>
          <w:szCs w:val="28"/>
        </w:rPr>
        <w:t>мм .</w:t>
      </w:r>
      <w:proofErr w:type="gramEnd"/>
      <w:r w:rsidR="00C81D1D" w:rsidRPr="009D55C9">
        <w:rPr>
          <w:rFonts w:ascii="Times New Roman" w:hAnsi="Times New Roman" w:cs="Times New Roman"/>
          <w:sz w:val="28"/>
          <w:szCs w:val="28"/>
        </w:rPr>
        <w:t xml:space="preserve"> </w:t>
      </w:r>
      <w:r w:rsidRPr="009D55C9">
        <w:rPr>
          <w:rFonts w:ascii="Times New Roman" w:hAnsi="Times New Roman" w:cs="Times New Roman"/>
          <w:sz w:val="28"/>
          <w:szCs w:val="28"/>
        </w:rPr>
        <w:t>Субъективные ощущения н</w:t>
      </w:r>
      <w:r w:rsidR="007C4BEC" w:rsidRPr="009D55C9">
        <w:rPr>
          <w:rFonts w:ascii="Times New Roman" w:hAnsi="Times New Roman" w:cs="Times New Roman"/>
          <w:sz w:val="28"/>
          <w:szCs w:val="28"/>
        </w:rPr>
        <w:t>а коже и слизистых отсутствуют.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>Острый ПК</w:t>
      </w:r>
      <w:r w:rsidRPr="009D55C9">
        <w:rPr>
          <w:rFonts w:ascii="Times New Roman" w:hAnsi="Times New Roman" w:cs="Times New Roman"/>
          <w:sz w:val="28"/>
          <w:szCs w:val="28"/>
        </w:rPr>
        <w:t xml:space="preserve">. Чаще возникает внезапно. Локализация сыпи такая же, как при других формах. Выражен ложный полиморфизм элементов, преобладают отечные геморрагические папулы размером до 1 см. К отмеченной выше симптоматике добавляются некроз в центре папул 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оспенновидные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пустулы. Элементы, характерные для хронического ПК, располагаются на вн</w:t>
      </w:r>
      <w:r w:rsidR="00C81D1D" w:rsidRPr="009D55C9">
        <w:rPr>
          <w:rFonts w:ascii="Times New Roman" w:hAnsi="Times New Roman" w:cs="Times New Roman"/>
          <w:sz w:val="28"/>
          <w:szCs w:val="28"/>
        </w:rPr>
        <w:t xml:space="preserve">утренней поверхности плеч. </w:t>
      </w:r>
      <w:r w:rsidRPr="009D55C9">
        <w:rPr>
          <w:rFonts w:ascii="Times New Roman" w:hAnsi="Times New Roman" w:cs="Times New Roman"/>
          <w:sz w:val="28"/>
          <w:szCs w:val="28"/>
        </w:rPr>
        <w:t xml:space="preserve">Слизистые оболочки полости рта и половых органов поражаются при остром ПК несколько чаще, чем при хроническом: папулы белесоватые, резко очерченные. При остром ПК на слизистых могут формироваться различные варианты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эфлоресценций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преобладание которых характеризует остро</w:t>
      </w:r>
      <w:r w:rsidR="00C81D1D" w:rsidRPr="009D55C9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="00C81D1D" w:rsidRPr="009D55C9">
        <w:rPr>
          <w:rFonts w:ascii="Times New Roman" w:hAnsi="Times New Roman" w:cs="Times New Roman"/>
          <w:sz w:val="28"/>
          <w:szCs w:val="28"/>
        </w:rPr>
        <w:t>процесса :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везикулезный</w:t>
      </w:r>
      <w:proofErr w:type="spellEnd"/>
      <w:proofErr w:type="gramEnd"/>
      <w:r w:rsidRPr="009D55C9">
        <w:rPr>
          <w:rFonts w:ascii="Times New Roman" w:hAnsi="Times New Roman" w:cs="Times New Roman"/>
          <w:sz w:val="28"/>
          <w:szCs w:val="28"/>
        </w:rPr>
        <w:t>, когда на слизистой в области папулы появляется везикула;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пурпурозный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— по-видимому, наиболее острый, протекающий с выраженным геморрагическим компонентом;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атрофический — наиболее благоприятный, проявляющий тенденцию к быстрой обратной эволюции элементов.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После разрешения сыпи могут оставаться пигментация (чаще), депигментац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 w:rsidR="007C4BEC" w:rsidRPr="009D55C9">
        <w:rPr>
          <w:rFonts w:ascii="Times New Roman" w:hAnsi="Times New Roman" w:cs="Times New Roman"/>
          <w:sz w:val="28"/>
          <w:szCs w:val="28"/>
        </w:rPr>
        <w:t>оспенновидные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 xml:space="preserve"> рубчики. </w:t>
      </w:r>
      <w:r w:rsidRPr="009D55C9">
        <w:rPr>
          <w:rFonts w:ascii="Times New Roman" w:hAnsi="Times New Roman" w:cs="Times New Roman"/>
          <w:sz w:val="28"/>
          <w:szCs w:val="28"/>
        </w:rPr>
        <w:t xml:space="preserve">Общее состояние при остром ПК нарушается, повышается температура. 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Возможно увеличение лимфоузлов. </w:t>
      </w:r>
      <w:r w:rsidRPr="009D55C9">
        <w:rPr>
          <w:rFonts w:ascii="Times New Roman" w:hAnsi="Times New Roman" w:cs="Times New Roman"/>
          <w:sz w:val="28"/>
          <w:szCs w:val="28"/>
        </w:rPr>
        <w:t>Заболевание протекает циклически, в течение неско</w:t>
      </w:r>
      <w:r w:rsidR="007C4BEC" w:rsidRPr="009D55C9">
        <w:rPr>
          <w:rFonts w:ascii="Times New Roman" w:hAnsi="Times New Roman" w:cs="Times New Roman"/>
          <w:sz w:val="28"/>
          <w:szCs w:val="28"/>
        </w:rPr>
        <w:t>льких недель, с рецидивами.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Гистопатология. В папулах, типичных для хронической формы: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умеренный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акантоз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отек клеток шиповатого слоя с признаками вакуолизации, диффузный межклеточный отек, умеренный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экзоцитоз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; в дерме — отек сосочков и ее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подсосочковой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части. Лимфогистиоцитарный инфильтрат заполняет сосочки, в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подсосочковом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слое он располагается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периваскулярно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спускаясь в центральной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 части папулы вглубь </w:t>
      </w:r>
      <w:proofErr w:type="gramStart"/>
      <w:r w:rsidR="007C4BEC" w:rsidRPr="009D55C9">
        <w:rPr>
          <w:rFonts w:ascii="Times New Roman" w:hAnsi="Times New Roman" w:cs="Times New Roman"/>
          <w:sz w:val="28"/>
          <w:szCs w:val="28"/>
        </w:rPr>
        <w:t>дермы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При подострой форме более выражены отек шиповатого слоя 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экзоц</w:t>
      </w:r>
      <w:r w:rsidR="007C4BEC" w:rsidRPr="009D55C9">
        <w:rPr>
          <w:rFonts w:ascii="Times New Roman" w:hAnsi="Times New Roman" w:cs="Times New Roman"/>
          <w:sz w:val="28"/>
          <w:szCs w:val="28"/>
        </w:rPr>
        <w:t>итоз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>, отек верхней части дермы.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lastRenderedPageBreak/>
        <w:t xml:space="preserve">При острой форме наблюдаются: резкий отек шиповатого слоя, выраженная вакуолизация клеток, их ретикулярная дистрофия, некробиоз, значительный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экзоцитоз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лимфоцитами, эозинофилами, эритроцитами. Интерс</w:t>
      </w:r>
      <w:r w:rsidR="007C4BEC" w:rsidRPr="009D55C9">
        <w:rPr>
          <w:rFonts w:ascii="Times New Roman" w:hAnsi="Times New Roman" w:cs="Times New Roman"/>
          <w:sz w:val="28"/>
          <w:szCs w:val="28"/>
        </w:rPr>
        <w:t>тициальные геморрагии.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Формой ПК считается </w:t>
      </w:r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острый </w:t>
      </w:r>
      <w:proofErr w:type="spellStart"/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>вариолиформный</w:t>
      </w:r>
      <w:proofErr w:type="spellEnd"/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>парапсориаз</w:t>
      </w:r>
      <w:proofErr w:type="spellEnd"/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>Габермана</w:t>
      </w:r>
      <w:proofErr w:type="spellEnd"/>
      <w:r w:rsidRPr="009D55C9">
        <w:rPr>
          <w:rFonts w:ascii="Times New Roman" w:hAnsi="Times New Roman" w:cs="Times New Roman"/>
          <w:i/>
          <w:sz w:val="28"/>
          <w:szCs w:val="28"/>
          <w:u w:val="single"/>
        </w:rPr>
        <w:t>–Муха (1916)</w:t>
      </w:r>
      <w:r w:rsidRPr="009D55C9">
        <w:rPr>
          <w:rFonts w:ascii="Times New Roman" w:hAnsi="Times New Roman" w:cs="Times New Roman"/>
          <w:sz w:val="28"/>
          <w:szCs w:val="28"/>
        </w:rPr>
        <w:t xml:space="preserve">. Синоним: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pityriasis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lichenoides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varioliformis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acuta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(PLEVA). Заболевание регистрируется в любом возрасте, чаще в юношеском. Мужчины и женщины болеют с одинаковой частото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й, дети болеют </w:t>
      </w:r>
      <w:proofErr w:type="gramStart"/>
      <w:r w:rsidR="007C4BEC" w:rsidRPr="009D55C9">
        <w:rPr>
          <w:rFonts w:ascii="Times New Roman" w:hAnsi="Times New Roman" w:cs="Times New Roman"/>
          <w:sz w:val="28"/>
          <w:szCs w:val="28"/>
        </w:rPr>
        <w:t>редко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Почти всегда наблюдается продромальный период, как при инфекции: общая слабость, повышение температуры; затем приблизительно в 2/3 слу</w:t>
      </w:r>
      <w:r w:rsidR="007C4BEC" w:rsidRPr="009D55C9">
        <w:rPr>
          <w:rFonts w:ascii="Times New Roman" w:hAnsi="Times New Roman" w:cs="Times New Roman"/>
          <w:sz w:val="28"/>
          <w:szCs w:val="28"/>
        </w:rPr>
        <w:t>чаев увеличиваются лимфоузлы</w:t>
      </w:r>
      <w:r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Имеется точка зрения, что эта форма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представляет собо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й аллергический </w:t>
      </w:r>
      <w:proofErr w:type="spellStart"/>
      <w:proofErr w:type="gramStart"/>
      <w:r w:rsidR="007C4BEC" w:rsidRPr="009D55C9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Характерно наличие одновременно истинного и ложного полиморфизма элементов: папулы размером до 5–8 мм, с пузырьком с геморрагическим содержимым. Везикулы и пустулы, как правило, находятся на поверхности папул и представляют собой одну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 из стадий развития элемента</w:t>
      </w:r>
      <w:r w:rsidRPr="009D55C9">
        <w:rPr>
          <w:rFonts w:ascii="Times New Roman" w:hAnsi="Times New Roman" w:cs="Times New Roman"/>
          <w:sz w:val="28"/>
          <w:szCs w:val="28"/>
        </w:rPr>
        <w:t xml:space="preserve">. Часть папул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некротизирована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Элементы ссыхаются в корочки, после отторжения которых остаются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оспенновидные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рубчики и пигментация. Одновременно у больных можно наблюдать высыпания,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 характерные для ПК</w:t>
      </w:r>
      <w:r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Слизистые оболочки при остром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вариолиформном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поражаются наиболее часто из всех форм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Высыпания представлены белесоватыми папулами, которые располагают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ся на щеках, небе, </w:t>
      </w:r>
      <w:proofErr w:type="gramStart"/>
      <w:r w:rsidR="007C4BEC" w:rsidRPr="009D55C9">
        <w:rPr>
          <w:rFonts w:ascii="Times New Roman" w:hAnsi="Times New Roman" w:cs="Times New Roman"/>
          <w:sz w:val="28"/>
          <w:szCs w:val="28"/>
        </w:rPr>
        <w:t>языке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Процесс часто распространенный, симметричный, локализуется на коже туловища и конечностей, иногда — на волосистой части головы, лице, ладонях, подошвах. Слизистые поражаются крайне редко. Высыпания очень вариабельны по количеству, без тенденции к группировке. У некоторых больных повышается СОЭ, во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зникает </w:t>
      </w:r>
      <w:proofErr w:type="spellStart"/>
      <w:r w:rsidR="007C4BEC" w:rsidRPr="009D55C9">
        <w:rPr>
          <w:rFonts w:ascii="Times New Roman" w:hAnsi="Times New Roman" w:cs="Times New Roman"/>
          <w:sz w:val="28"/>
          <w:szCs w:val="28"/>
        </w:rPr>
        <w:t>гипергаммаглобулинемия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Разрешение сыпи происходит в сроки 1–1,5 месяца, иногда до 6 месяцев. В этих случаях процесс м</w:t>
      </w:r>
      <w:r w:rsidR="007C4BEC" w:rsidRPr="009D55C9">
        <w:rPr>
          <w:rFonts w:ascii="Times New Roman" w:hAnsi="Times New Roman" w:cs="Times New Roman"/>
          <w:sz w:val="28"/>
          <w:szCs w:val="28"/>
        </w:rPr>
        <w:t>ожно считать уже хроническим.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Дифференцировать ПК следует от красного плоского лишая, вторичного сифилиса,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токсикодермии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псориаза, розового лиш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ая, аллергического </w:t>
      </w:r>
      <w:proofErr w:type="spellStart"/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</w:t>
      </w:r>
      <w:r w:rsidRPr="009D55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5C9">
        <w:rPr>
          <w:rFonts w:ascii="Times New Roman" w:hAnsi="Times New Roman" w:cs="Times New Roman"/>
          <w:sz w:val="28"/>
          <w:szCs w:val="28"/>
        </w:rPr>
        <w:t xml:space="preserve"> Для формы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Габермана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–Муха к этому списку добавляется ветряная оспа. Основным отличительным моментом можно считать наличие при «ветрянке» высыпаний на волосистой части головы, чего практически не бывает при остром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вариолиформном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Тем не менее, такие диагностические ошибки встречаются: мы наблюдали случай, когда мальчику 7 лет выставляли диагноз ветряной оспы в течение 4 (!) месяцев.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7C4BEC" w:rsidRPr="009D55C9" w:rsidRDefault="007C4BEC" w:rsidP="009D55C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72490999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>Лечение ПК</w:t>
      </w:r>
      <w:bookmarkEnd w:id="4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Антибиотики: пенициллин на курс 12–15 млн ЕД. Хлорид кальция 10% — 10 мл, внутривенно через день, 10–12 дней. Тиосульфат натрия 30% — 10 мл, внутривенно, 10 инъекций через день. Кальция глюконат 10% — 10 мл, внутримышечно, чере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з день, 10 </w:t>
      </w:r>
      <w:proofErr w:type="gramStart"/>
      <w:r w:rsidR="007C4BEC" w:rsidRPr="009D55C9">
        <w:rPr>
          <w:rFonts w:ascii="Times New Roman" w:hAnsi="Times New Roman" w:cs="Times New Roman"/>
          <w:sz w:val="28"/>
          <w:szCs w:val="28"/>
        </w:rPr>
        <w:t>инъекций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Новокаин 0,5%, по </w:t>
      </w:r>
      <w:r w:rsidR="007C4BEC" w:rsidRPr="009D55C9">
        <w:rPr>
          <w:rFonts w:ascii="Times New Roman" w:hAnsi="Times New Roman" w:cs="Times New Roman"/>
          <w:sz w:val="28"/>
          <w:szCs w:val="28"/>
        </w:rPr>
        <w:t>2–5 мл внутримышечно.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ПАСК,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Ф</w:t>
      </w:r>
      <w:r w:rsidR="007C4BEC" w:rsidRPr="009D55C9">
        <w:rPr>
          <w:rFonts w:ascii="Times New Roman" w:hAnsi="Times New Roman" w:cs="Times New Roman"/>
          <w:sz w:val="28"/>
          <w:szCs w:val="28"/>
        </w:rPr>
        <w:t>тивазид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>. Фотохимио­терапия [7].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Витамин D2 по 16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 000–40 000 МЕ/</w:t>
      </w:r>
      <w:proofErr w:type="spellStart"/>
      <w:r w:rsidR="007C4BEC" w:rsidRPr="009D55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>, 4–6 недель.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Аскорутин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Никотиновая кислота, по 0,1 г 3 раза/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2–3 недели.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никотинат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Теоникол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) по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 0,15 г 3 раза/</w:t>
      </w:r>
      <w:proofErr w:type="spellStart"/>
      <w:r w:rsidR="007C4BEC" w:rsidRPr="009D55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>, 2–3 недели.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При хронической и подострой форме можно назначать ПУВА-терапию (PUVA =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Psoralens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UltraViolet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A) [10]. Вместе с тем от солнечных ванн и ультрафиолетового излуче</w:t>
      </w:r>
      <w:r w:rsidR="007C4BEC" w:rsidRPr="009D55C9">
        <w:rPr>
          <w:rFonts w:ascii="Times New Roman" w:hAnsi="Times New Roman" w:cs="Times New Roman"/>
          <w:sz w:val="28"/>
          <w:szCs w:val="28"/>
        </w:rPr>
        <w:t>ния (УФО) следует воздержаться.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Антигистаминные препараты применяются по показаниям, при сильном зуде. По-видимому, предпочтительно пр</w:t>
      </w:r>
      <w:r w:rsidR="007C4BEC" w:rsidRPr="009D55C9">
        <w:rPr>
          <w:rFonts w:ascii="Times New Roman" w:hAnsi="Times New Roman" w:cs="Times New Roman"/>
          <w:sz w:val="28"/>
          <w:szCs w:val="28"/>
        </w:rPr>
        <w:t xml:space="preserve">именение препаратов </w:t>
      </w:r>
      <w:proofErr w:type="spellStart"/>
      <w:r w:rsidR="007C4BEC" w:rsidRPr="009D55C9">
        <w:rPr>
          <w:rFonts w:ascii="Times New Roman" w:hAnsi="Times New Roman" w:cs="Times New Roman"/>
          <w:sz w:val="28"/>
          <w:szCs w:val="28"/>
        </w:rPr>
        <w:t>цетиризина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Антималярийные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препараты —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по 0,25 г — по 1 таблетке 1–2 раза/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Витамины группы В.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Ангиопр</w:t>
      </w:r>
      <w:r w:rsidR="007C4BEC" w:rsidRPr="009D55C9">
        <w:rPr>
          <w:rFonts w:ascii="Times New Roman" w:hAnsi="Times New Roman" w:cs="Times New Roman"/>
          <w:sz w:val="28"/>
          <w:szCs w:val="28"/>
        </w:rPr>
        <w:t>отекторы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4BEC" w:rsidRPr="009D55C9">
        <w:rPr>
          <w:rFonts w:ascii="Times New Roman" w:hAnsi="Times New Roman" w:cs="Times New Roman"/>
          <w:sz w:val="28"/>
          <w:szCs w:val="28"/>
        </w:rPr>
        <w:t>Пармидин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4BEC" w:rsidRPr="009D55C9">
        <w:rPr>
          <w:rFonts w:ascii="Times New Roman" w:hAnsi="Times New Roman" w:cs="Times New Roman"/>
          <w:sz w:val="28"/>
          <w:szCs w:val="28"/>
        </w:rPr>
        <w:t>Продектин</w:t>
      </w:r>
      <w:proofErr w:type="spellEnd"/>
      <w:r w:rsidR="007C4BEC" w:rsidRPr="009D55C9">
        <w:rPr>
          <w:rFonts w:ascii="Times New Roman" w:hAnsi="Times New Roman" w:cs="Times New Roman"/>
          <w:sz w:val="28"/>
          <w:szCs w:val="28"/>
        </w:rPr>
        <w:t>).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Кортикостероиды показаны при остром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вариолиформном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: преднизолон по 15–20 мг/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с постепенным снижением дозы (по 1/2 табл. в 7 дней) после достижения эффекта (обычно 0,5 мг/кг/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на 10–15–20 дней).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по 1,5–2 мг/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[1, 4]. Обычно при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Муха–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Габермана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кортикостероиды назначают в комбинации с тетра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циклином или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эритромицином </w:t>
      </w:r>
      <w:r w:rsidR="007C4BEC" w:rsidRPr="009D5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Наружно: кортикостероидные мази, кремы; аэрозоли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Оксикорт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Полькортолон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2%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линкомицин</w:t>
      </w:r>
      <w:r w:rsidR="009D55C9" w:rsidRPr="009D55C9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эритромициновая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пасты.</w:t>
      </w:r>
    </w:p>
    <w:p w:rsidR="009D55C9" w:rsidRPr="009D55C9" w:rsidRDefault="009D55C9" w:rsidP="009D55C9">
      <w:pPr>
        <w:pStyle w:val="1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72491000"/>
      <w:proofErr w:type="spellStart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>бляшечный</w:t>
      </w:r>
      <w:proofErr w:type="spellEnd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(ПБ)</w:t>
      </w:r>
      <w:bookmarkEnd w:id="5"/>
      <w:r w:rsidR="00850E2A" w:rsidRPr="009D55C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Синоним: болезнь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лишай пятнистый хронический, стойкая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ксантоэритродермия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питириазиформная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диссеминированная эритродермия,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parap</w:t>
      </w:r>
      <w:r w:rsidR="009D55C9" w:rsidRPr="009D55C9">
        <w:rPr>
          <w:rFonts w:ascii="Times New Roman" w:hAnsi="Times New Roman" w:cs="Times New Roman"/>
          <w:sz w:val="28"/>
          <w:szCs w:val="28"/>
        </w:rPr>
        <w:t>soriasis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plaques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У большинства больных выявляются заболевания желудочно-кишечного тракта (ЖКТ) и мочеполовой системы, причем отмечается даже положительная динамика со стороны кожного процесса после лечения заболеваний этих органов. Патогенетическим моментом является токсическое влияние на кожу, приводящее к нейровегетативным нарушениям. Иммунные механизмы играют, по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-видимому, второстепенную </w:t>
      </w:r>
      <w:r w:rsidR="009D55C9" w:rsidRPr="009D55C9">
        <w:rPr>
          <w:rFonts w:ascii="Times New Roman" w:hAnsi="Times New Roman" w:cs="Times New Roman"/>
          <w:sz w:val="28"/>
          <w:szCs w:val="28"/>
        </w:rPr>
        <w:lastRenderedPageBreak/>
        <w:t xml:space="preserve">роль. </w:t>
      </w:r>
      <w:r w:rsidRPr="009D55C9">
        <w:rPr>
          <w:rFonts w:ascii="Times New Roman" w:hAnsi="Times New Roman" w:cs="Times New Roman"/>
          <w:sz w:val="28"/>
          <w:szCs w:val="28"/>
        </w:rPr>
        <w:t>Болеют чаще лица старше 30 лет (до 1/3 в возрасте 60–70 л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ет), мужчины в 8 раз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чаще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Появляется одно или несколько мономорфных пятен, которые, существенно не меняясь, существуют от нескольких недель до 1–3 лет, постепенно формируя слабо инфильтрированные бляшки желтовато-розового цвета, величиной 2–10 см, овальных, округлых или неправильных очертаний. Располагаются они чаще на грудной клетке параллельно ребрам, на нижних конечностях — параллельно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длиннику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На поверхности бляшек часто имеется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мелкопластинчатое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шелушение, наблюдается симптом «папиросной бумаги». Феномен точечного кровоизлияния отсутствует. Редко поражается кожа волосистой части головы, и тог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да может возникнуть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Отсутствуют и субъективные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ощущения.У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единичных больных отмечается увеличение периферических лимфоузлов. Кожа волосистой части головы, ладоней, подошв обычно не поражается. Не часто наблюдается и распространенная сыпь.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Вы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деляют следующие формы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ПБ :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мелкобляшечный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доброкачественный (пальцевидный) — высыпания многочисленные, мелкие, преимущественно на боковых поверхностях туловища, красновато-желтые, иногда группируются в виде полос (рис. 3);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крупнобляшечный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воспалительный (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parapsoriasis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grandes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plaques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Broque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) — как правило, хронического течения (до нескольких десятков лет), периодически беспокоит зуд (рис. 2);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крупнобляшечный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пойкилодермический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— форма с соответствующими изменениям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и кожи (как при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пойкилодермии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>).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крупнобляшечн</w:t>
      </w:r>
      <w:r w:rsidR="009D55C9" w:rsidRPr="009D55C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воспалительный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Пойкилодермия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— изменение кожи, характеризующееся обязательным наличием в очагах поражения атрофии, в комбинации с хотя бы дву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мя из следующих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симптомов </w:t>
      </w:r>
      <w:r w:rsidRPr="009D55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сетчатая гиперпигментация;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участки депигментации;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пурпура;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lastRenderedPageBreak/>
        <w:t>шелушение;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фолликулярный кератоз.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Могут наблюдаться одновременно 3, 4</w:t>
      </w:r>
      <w:r w:rsidR="009D55C9" w:rsidRPr="009D55C9">
        <w:rPr>
          <w:rFonts w:ascii="Times New Roman" w:hAnsi="Times New Roman" w:cs="Times New Roman"/>
          <w:sz w:val="28"/>
          <w:szCs w:val="28"/>
        </w:rPr>
        <w:t>, иногда даже все эти симптомы.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Крупнобляшечный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по мнению отдельных авторов, може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т трансформироваться в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лимфому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Течение заболевания длительное, иногда годами. Зимой чаще наблюдается появление свежих высыпаний, летом — либо частичная ремиссия, либо полн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ое разрешение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высыпаний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Описаны случаи трансформации ПБ в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премикотическую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стадию грибовидного микоза. Другой точки зрения придерживались А. А.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Каламкарян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(1989): если имела место трансформация ПБ в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лимфому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то это с самого начала была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премикотическая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стадия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бляшечный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Гистопатология. В эпидермисе: сглаженность сосочков, истончение зернистого слоя, отечность шиповатого. В верхней части дермы — выраженный отек и умеренная пролиферация фибробластов, расширение кровеносных сосудов, вокруг которых — умеренная инфильтрация из лимфоцитов, гистиоцитов и тучных клеток (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лаброцитов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), при обострениях наблюдается примесь эозинофилов. Характерно расширение лимфатических капилляров в сочетании с клеточ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ной инфильтрацией вокруг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них </w:t>
      </w:r>
      <w:r w:rsidRPr="009D5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Дифф</w:t>
      </w:r>
      <w:r w:rsidR="009D55C9" w:rsidRPr="009D55C9">
        <w:rPr>
          <w:rFonts w:ascii="Times New Roman" w:hAnsi="Times New Roman" w:cs="Times New Roman"/>
          <w:sz w:val="28"/>
          <w:szCs w:val="28"/>
        </w:rPr>
        <w:t>еренциальный диагноз. Диф­ферен</w:t>
      </w:r>
      <w:r w:rsidRPr="009D55C9">
        <w:rPr>
          <w:rFonts w:ascii="Times New Roman" w:hAnsi="Times New Roman" w:cs="Times New Roman"/>
          <w:sz w:val="28"/>
          <w:szCs w:val="28"/>
        </w:rPr>
        <w:t>цировать ПБ надо в первую очередь от Т-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кожи (полиморфно-клеточная — грибовидный микоз, либо мономорфно-клеточная). Мысль о возможности перехода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лимфому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возникла именно из-за сходства ПБ с мономорфно-клеточной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лимфомой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 ее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экзематозно-эритематозной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стадии (форма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Алибера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Базена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). Однако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 самого начала все же отличается от ПБ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Если полосовидный инфильтрат в очаге еще не сформирован, проводится цитологическое исследование — анализ состава клеток и особенностей их строения. При ПБ отсутствует зуд, столь 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характерный для </w:t>
      </w:r>
      <w:proofErr w:type="spellStart"/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Экзематиды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— под этим названием Дарье (1906) объединил эритематозно-сквамозные поражения кожи: 1) фигурные, 2)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питириазиформные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3)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псориазиформные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Вторую и третью формы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Брок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отнес к так называемому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псориа</w:t>
      </w:r>
      <w:r w:rsidR="009D55C9" w:rsidRPr="009D55C9">
        <w:rPr>
          <w:rFonts w:ascii="Times New Roman" w:hAnsi="Times New Roman" w:cs="Times New Roman"/>
          <w:sz w:val="28"/>
          <w:szCs w:val="28"/>
        </w:rPr>
        <w:t>зиформному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паракератозу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[2, 5].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По сути, это формы одного состояния —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экзематида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как абортивной формы микробной экземы. Представлены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экзематиды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бывают круглыми или овальными пятнами с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мелкопластинчатым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или отрубевидным шелушением. </w:t>
      </w:r>
      <w:r w:rsidRPr="009D55C9">
        <w:rPr>
          <w:rFonts w:ascii="Times New Roman" w:hAnsi="Times New Roman" w:cs="Times New Roman"/>
          <w:sz w:val="28"/>
          <w:szCs w:val="28"/>
        </w:rPr>
        <w:lastRenderedPageBreak/>
        <w:t xml:space="preserve">Локализуются на коже туловища и конечностей. Субъективно отмечается зуд. Чаще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экзематид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возникает у больных, страдающих пиодермиями, микробной экземой,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дерматофитиями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; толчком могут послужить грипп, ангина, тонзиллит. Дифференцируют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экзематиды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от псориаза, розового лишая, ПБ. От ПБ они отличаются острым началом, розовыми пятнами, наличием после поскабливания эрозий (а не точечных </w:t>
      </w:r>
      <w:r w:rsidR="009D55C9" w:rsidRPr="009D55C9">
        <w:rPr>
          <w:rFonts w:ascii="Times New Roman" w:hAnsi="Times New Roman" w:cs="Times New Roman"/>
          <w:sz w:val="28"/>
          <w:szCs w:val="28"/>
        </w:rPr>
        <w:t>кровоизлияний), зудом [4].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Себорейная экзема 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себореиды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отличаются от ПБ прежде всего локализацией высыпаний [4], приуроченностью их при соответствующих процессах к себорейным участкам. Задняя область шеи и межлопаточная область при ПБ поражаются редко. При себорейной экземе более в</w:t>
      </w:r>
      <w:r w:rsidR="009D55C9" w:rsidRPr="009D55C9">
        <w:rPr>
          <w:rFonts w:ascii="Times New Roman" w:hAnsi="Times New Roman" w:cs="Times New Roman"/>
          <w:sz w:val="28"/>
          <w:szCs w:val="28"/>
        </w:rPr>
        <w:t>ыражены воспалительные явления.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Анетодермия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(пятнистая атрофия кожи) — дерматоз неясной этиологии; возникновение атрофических явлений на коже (чаще у молодых женщин) связывают с эндокринопатиями (щитовидная железа, яичники): участки атрофии диаметром 1–2 см, округлые, с морщинистой поверхностью («папиросная бумага») и иногда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грыжеподобно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выбухающие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чаще на коже верхней половины туловища, лица, рук, бе</w:t>
      </w:r>
      <w:r w:rsidR="009D55C9" w:rsidRPr="009D55C9">
        <w:rPr>
          <w:rFonts w:ascii="Times New Roman" w:hAnsi="Times New Roman" w:cs="Times New Roman"/>
          <w:sz w:val="28"/>
          <w:szCs w:val="28"/>
        </w:rPr>
        <w:t>з субъективных ощущений [2, 4]: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Ядассона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— на месте предшествующей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эритематозной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стадии;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Пеллицари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— на месте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уртикарно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-отечных элементов;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Швенингера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Буцци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— на клинически неизмененной коже.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Распространенный фолликулярный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муциноз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: бледно-розовые бляшки, состоящие из фолликулярных папул телесного цвета, дающих при пальпации ощущение терки (симптом «терки»). Кардинальным клиническим признаком является отсутствие волос в очагах поражения.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муцинозная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дистрофия сальны</w:t>
      </w:r>
      <w:r w:rsidR="009D55C9" w:rsidRPr="009D55C9">
        <w:rPr>
          <w:rFonts w:ascii="Times New Roman" w:hAnsi="Times New Roman" w:cs="Times New Roman"/>
          <w:sz w:val="28"/>
          <w:szCs w:val="28"/>
        </w:rPr>
        <w:t>х желез и волосяных фолликулов.</w:t>
      </w:r>
    </w:p>
    <w:p w:rsidR="009D55C9" w:rsidRPr="009D55C9" w:rsidRDefault="009D55C9" w:rsidP="009D55C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72491001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>Лечение Пб</w:t>
      </w:r>
      <w:bookmarkEnd w:id="6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Лечение ПБ представляет трудности. Необходимо исследование для выявления патологии внутренних органов и ЖКТ и соответствующее лечение [3]. Назначают метаболические и сосудистые средства: витамины В1, В6, В12 по 20–30 инъекций каждого препарата (в виде последовательных курсов); аскорбиновая кислота, никотиновая кислота,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никотинат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Наружно — кортикостероидные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 мази, ПУВА-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терапия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УФО в субэритемных дозах следует применять с осторожностью!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lastRenderedPageBreak/>
        <w:t>В комплексе с сосудистыми средствами (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Пармидин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Продектин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) возможно назначение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антималярийных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препаратов,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липотропных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D55C9" w:rsidRPr="009D55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Липоевая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="009D55C9" w:rsidRPr="009D55C9">
        <w:rPr>
          <w:rFonts w:ascii="Times New Roman" w:hAnsi="Times New Roman" w:cs="Times New Roman"/>
          <w:sz w:val="28"/>
          <w:szCs w:val="28"/>
        </w:rPr>
        <w:t>Полиспонин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>).</w:t>
      </w:r>
    </w:p>
    <w:p w:rsidR="009D55C9" w:rsidRPr="009D55C9" w:rsidRDefault="009D55C9" w:rsidP="00850E2A">
      <w:pP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72491002"/>
      <w:proofErr w:type="spellStart"/>
      <w:r w:rsidRPr="009D55C9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Парапсориаз</w:t>
      </w:r>
      <w:proofErr w:type="spellEnd"/>
      <w:r w:rsidRPr="009D55C9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лихеноидный (ПЛ)</w:t>
      </w:r>
      <w:bookmarkEnd w:id="7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 Впервые описан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Крокером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(1901) —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lichen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variegatus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Синоним: лишай пестрый,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пестрый,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сетчатый,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лихеноидный хронический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Юлиусбе</w:t>
      </w:r>
      <w:r w:rsidR="009D55C9" w:rsidRPr="009D55C9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Этио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логия и патогенез не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изучены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Среди всех форм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ПЛ встречается наиболее редко. Болеют лица обоего пола с одинаковой часто</w:t>
      </w:r>
      <w:r w:rsidR="009D55C9" w:rsidRPr="009D55C9">
        <w:rPr>
          <w:rFonts w:ascii="Times New Roman" w:hAnsi="Times New Roman" w:cs="Times New Roman"/>
          <w:sz w:val="28"/>
          <w:szCs w:val="28"/>
        </w:rPr>
        <w:t>той в возрасте от 20 до 40 лет.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Первичные элементы — плоские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миллиарные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розовые или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-красные папулы, покрытые чешуйками, которые, сливаясь, образуют сетчатые структуры или бляшки на туловище и конечностях. Со временем в очагах развивается атрофия с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телеангиэктазиями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на поверхности, что создает картину сосудистой атрофической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пойкилодермии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Якоби (сравните с приведенным выше определением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пойкилодермии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). Субъективные ощущения отсутствуют. При поскабливании появляется незначительная пурпура. Со временем процесс становится распространенным, после чего стабилизируется и 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существует несколько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лет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Процес</w:t>
      </w:r>
      <w:r w:rsidR="009D55C9" w:rsidRPr="009D55C9">
        <w:rPr>
          <w:rFonts w:ascii="Times New Roman" w:hAnsi="Times New Roman" w:cs="Times New Roman"/>
          <w:sz w:val="28"/>
          <w:szCs w:val="28"/>
        </w:rPr>
        <w:t>с обостряется весной.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Отдельные авторы считают ПЛ стадией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пойкилодермии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Якоби. В то же время ПЛ напоминает и красный плоский лишай. На лице папулы располагаются преимущественно на выступающих частях, рассеянно или группам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и, местами в виде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полос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На боковых поверхностях туловища высыпания могут располагаться по линиям натяжении кожи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Лангера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 виде полосок шириной 2–3 мм, длиной 5–6 см, очень напоминающих изоморфную реа</w:t>
      </w:r>
      <w:r w:rsidR="009D55C9" w:rsidRPr="009D55C9">
        <w:rPr>
          <w:rFonts w:ascii="Times New Roman" w:hAnsi="Times New Roman" w:cs="Times New Roman"/>
          <w:sz w:val="28"/>
          <w:szCs w:val="28"/>
        </w:rPr>
        <w:t>кцию при красном плоском лишае.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На нижних конечностях высыпания чаще без тенденци</w:t>
      </w:r>
      <w:r w:rsidR="009D55C9" w:rsidRPr="009D55C9">
        <w:rPr>
          <w:rFonts w:ascii="Times New Roman" w:hAnsi="Times New Roman" w:cs="Times New Roman"/>
          <w:sz w:val="28"/>
          <w:szCs w:val="28"/>
        </w:rPr>
        <w:t>и к слиянию.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В результате обратного развития высыпаний остаются буроватая пигментация,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телеангиэктаз</w:t>
      </w:r>
      <w:r w:rsidR="009D55C9" w:rsidRPr="009D55C9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9D55C9" w:rsidRPr="009D55C9">
        <w:rPr>
          <w:rFonts w:ascii="Times New Roman" w:hAnsi="Times New Roman" w:cs="Times New Roman"/>
          <w:sz w:val="28"/>
          <w:szCs w:val="28"/>
        </w:rPr>
        <w:t xml:space="preserve">, поверхностная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атрофия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На красной кайме губ папулы близко расположены, иногда сливаются, серо-белые. На слизистой щек и в углах рта, по линии смыкания зубов папулы бывают редко. Отдельные элементы на 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слизистых могут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изъязвляться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Гистология. В эпидермисе гиперкератоз,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гранулез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межклеточный и внутриклеточный отек росткового слоя, микроабсцессы. В </w:t>
      </w:r>
      <w:r w:rsidRPr="009D55C9">
        <w:rPr>
          <w:rFonts w:ascii="Times New Roman" w:hAnsi="Times New Roman" w:cs="Times New Roman"/>
          <w:sz w:val="28"/>
          <w:szCs w:val="28"/>
        </w:rPr>
        <w:lastRenderedPageBreak/>
        <w:t xml:space="preserve">дерме сосочки расширены, удлинены, инфильтрированы; сосуды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аневризматически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расширены, их стенки разрыхлены, эндотелий гипертрофирован. Вокруг сосудов имеется инфильтрат из лимфоцитов, гистиоцитов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, плазматических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клеток .</w:t>
      </w:r>
      <w:proofErr w:type="gramEnd"/>
    </w:p>
    <w:p w:rsidR="009D55C9" w:rsidRPr="009D55C9" w:rsidRDefault="009D55C9" w:rsidP="009D55C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72491003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>Дифференциальный диагноз</w:t>
      </w:r>
      <w:bookmarkEnd w:id="8"/>
      <w:r w:rsidR="00850E2A" w:rsidRPr="009D55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Пойкило­­дермическая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кожи характеризуется сочетанием лихеноидных элементов с </w:t>
      </w:r>
      <w:proofErr w:type="spellStart"/>
      <w:proofErr w:type="gramStart"/>
      <w:r w:rsidRPr="009D55C9">
        <w:rPr>
          <w:rFonts w:ascii="Times New Roman" w:hAnsi="Times New Roman" w:cs="Times New Roman"/>
          <w:sz w:val="28"/>
          <w:szCs w:val="28"/>
        </w:rPr>
        <w:t>эритемато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-сквамозными</w:t>
      </w:r>
      <w:proofErr w:type="gramEnd"/>
      <w:r w:rsidRPr="009D55C9">
        <w:rPr>
          <w:rFonts w:ascii="Times New Roman" w:hAnsi="Times New Roman" w:cs="Times New Roman"/>
          <w:sz w:val="28"/>
          <w:szCs w:val="28"/>
        </w:rPr>
        <w:t xml:space="preserve"> очагами поражения; лихеноидные элементы со временем эволюционируют в бляшки. Гистология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дермальном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инфильтрате определяются лимфоидные клетки с ядрами различной величины и формы. Это клетки с начальными признака</w:t>
      </w:r>
      <w:r w:rsidR="009D55C9" w:rsidRPr="009D55C9">
        <w:rPr>
          <w:rFonts w:ascii="Times New Roman" w:hAnsi="Times New Roman" w:cs="Times New Roman"/>
          <w:sz w:val="28"/>
          <w:szCs w:val="28"/>
        </w:rPr>
        <w:t>ми нарушения дифференцировки</w:t>
      </w:r>
      <w:r w:rsidRPr="009D55C9">
        <w:rPr>
          <w:rFonts w:ascii="Times New Roman" w:hAnsi="Times New Roman" w:cs="Times New Roman"/>
          <w:sz w:val="28"/>
          <w:szCs w:val="28"/>
        </w:rPr>
        <w:t>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Красный плоский лишай имеет излюбленные места локализации: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поверхности запястий, поясница, голени (чаще гипертрофические элементы с ороговением), волосистая часть головы, веки, головка полового члена. Актиническая форма красного плоского лишая располагается на</w:t>
      </w:r>
      <w:r w:rsidR="009D55C9" w:rsidRPr="009D55C9">
        <w:rPr>
          <w:rFonts w:ascii="Times New Roman" w:hAnsi="Times New Roman" w:cs="Times New Roman"/>
          <w:sz w:val="28"/>
          <w:szCs w:val="28"/>
        </w:rPr>
        <w:t xml:space="preserve"> открытых участках </w:t>
      </w:r>
      <w:proofErr w:type="gramStart"/>
      <w:r w:rsidR="009D55C9" w:rsidRPr="009D55C9">
        <w:rPr>
          <w:rFonts w:ascii="Times New Roman" w:hAnsi="Times New Roman" w:cs="Times New Roman"/>
          <w:sz w:val="28"/>
          <w:szCs w:val="28"/>
        </w:rPr>
        <w:t>кожи .</w:t>
      </w:r>
      <w:proofErr w:type="gramEnd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Пойкилодермия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Якоби: по сравнению с ПЛ атрофические изменения более выражены. Встречается в любом возрасте, в т. ч. и у детей. Имеются атрофические пятна, до 3–5 см, окруженные узким красноватым ободком, множественные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телеангиэктазии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петехии. Кожа легко собирается в складку,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пушковые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волосы отсутствуют (картина «рентгеновской кожи»). Могут возникать нарушения общего состояния, боли в суставах, субфебрилитет, иногда зуд. Решающее значение в диагностике придается гистологическому исследованию: эпидермис истончен, вакуольная дистрофия базальных клеток; в дерме на ранних стадиях — расширение сосудов,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периваскулярные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инфильтраты из лимфоцитов, гистиоцитов,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меланофагов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в поздних стадиях — фрагментация и исчезно</w:t>
      </w:r>
      <w:r w:rsidR="009D55C9" w:rsidRPr="009D55C9">
        <w:rPr>
          <w:rFonts w:ascii="Times New Roman" w:hAnsi="Times New Roman" w:cs="Times New Roman"/>
          <w:sz w:val="28"/>
          <w:szCs w:val="28"/>
        </w:rPr>
        <w:t>вение эластических волокон [4].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Лечение ПЛ. Курсы витаминотерапии В1, В6, В12 по 20–25 инъекций каждого, никотиновая кислота. Определенный положительный эффект оказывает УФО. Наружное леч</w:t>
      </w:r>
      <w:r w:rsidR="009D55C9" w:rsidRPr="009D55C9">
        <w:rPr>
          <w:rFonts w:ascii="Times New Roman" w:hAnsi="Times New Roman" w:cs="Times New Roman"/>
          <w:sz w:val="28"/>
          <w:szCs w:val="28"/>
        </w:rPr>
        <w:t>ение мазями малоэффективно [6].</w:t>
      </w:r>
    </w:p>
    <w:p w:rsidR="00850E2A" w:rsidRPr="009D55C9" w:rsidRDefault="00850E2A" w:rsidP="009D55C9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>В старых руководствах имеются указания на положительное влияние инъекций 1% раствора арсената натрия или водного раствора Дуплекс (раствор стрихнина нитрата (0,1%) и натрия арсената (1%) в ампулах по 1 мл) по 0,2 мл, с постепенным увеличением дозы д</w:t>
      </w:r>
      <w:r w:rsidR="009D55C9" w:rsidRPr="009D55C9">
        <w:rPr>
          <w:rFonts w:ascii="Times New Roman" w:hAnsi="Times New Roman" w:cs="Times New Roman"/>
          <w:sz w:val="28"/>
          <w:szCs w:val="28"/>
        </w:rPr>
        <w:t>о 1 мл, на курс 25–30 инъекций.</w:t>
      </w:r>
    </w:p>
    <w:p w:rsidR="00850E2A" w:rsidRPr="009D55C9" w:rsidRDefault="00850E2A" w:rsidP="009D55C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72491004"/>
      <w:r w:rsidRPr="009D55C9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  <w:bookmarkEnd w:id="9"/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Каламкарян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А. А., Мордовцев В. Н., Трофимова Л. Я. Клиническая дерматология. Редкие и атипичные дерматозы. Ереван, 1989. С. 357–361.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Клиническая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Руководство для врачей в 2 т. Под ред. Ю. К. Скрипкина, Ю. С. Бутова. М.: ГЭОТАР-Медиа, 2009. Т. 1, 720 с. Т. 2, 928 с.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Справочник дерматолога. Под ред. В. Н.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Ю. К. Скрипкина. СПб: «Гиппократ», 1999. С. 180.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кожных болезней. Рук-во для врачей. Под ред. Б. А.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Беренбейна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Студницина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, 2-е изд. М., 1989. С. 105–171.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Разнатовский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И. М.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Парапсориазы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. В кн.: Кожные и венерические болезни. Рук-во для врачей». Под ред. Ю. К. Скрипкина, В. Н.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М., 1996. Т. 2, гл. 5. С. 157–170.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В. Д.,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Митрюковский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Л. С. Избранная дерматология. Пермь, 2000. С. 335–338.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Суколин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Г. И. Иллюстрированная клиническая дерматология. М., 2009. 122–123 с.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Скрипкин Ю. К., Зверькова Ф. Ф., Шарапова Г. Я.,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Студницин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А. А. Рук-во по детской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>. М., 1983. С. 200–208.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Фитцпатрик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Д. Е.,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Элинг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Д. Л. Секреты дерматологии. М.: «БИНОМ»; СПб: «Невский диалект», 1999. С. 358–359.</w:t>
      </w:r>
    </w:p>
    <w:p w:rsidR="00850E2A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Альтмайер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П. Терапевтический справочник по дерматологии и аллергологии. М., 2003. С. 730–731.</w:t>
      </w:r>
    </w:p>
    <w:p w:rsidR="00DF273E" w:rsidRPr="009D55C9" w:rsidRDefault="00850E2A" w:rsidP="00850E2A">
      <w:pPr>
        <w:rPr>
          <w:rFonts w:ascii="Times New Roman" w:hAnsi="Times New Roman" w:cs="Times New Roman"/>
          <w:sz w:val="28"/>
          <w:szCs w:val="28"/>
        </w:rPr>
      </w:pPr>
      <w:r w:rsidRPr="009D55C9">
        <w:rPr>
          <w:rFonts w:ascii="Times New Roman" w:hAnsi="Times New Roman" w:cs="Times New Roman"/>
          <w:sz w:val="28"/>
          <w:szCs w:val="28"/>
        </w:rPr>
        <w:t xml:space="preserve">Кей Шу-Мей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Кэйн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, Лио П. А., </w:t>
      </w:r>
      <w:proofErr w:type="spellStart"/>
      <w:r w:rsidRPr="009D55C9">
        <w:rPr>
          <w:rFonts w:ascii="Times New Roman" w:hAnsi="Times New Roman" w:cs="Times New Roman"/>
          <w:sz w:val="28"/>
          <w:szCs w:val="28"/>
        </w:rPr>
        <w:t>Стратигос</w:t>
      </w:r>
      <w:proofErr w:type="spellEnd"/>
      <w:r w:rsidRPr="009D55C9">
        <w:rPr>
          <w:rFonts w:ascii="Times New Roman" w:hAnsi="Times New Roman" w:cs="Times New Roman"/>
          <w:sz w:val="28"/>
          <w:szCs w:val="28"/>
        </w:rPr>
        <w:t xml:space="preserve"> А. Дж. и др. Детская дерматология. Цветной атлас и справочник. Пер. с англ. Под ред. О. Л. Иванова, А. Н. Львова. М.: Изд-во Панфилова; БИНОМ, 2011. С. 248–260.</w:t>
      </w:r>
    </w:p>
    <w:sectPr w:rsidR="00DF273E" w:rsidRPr="009D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63"/>
    <w:rsid w:val="002A2E9B"/>
    <w:rsid w:val="004D739A"/>
    <w:rsid w:val="007C4BEC"/>
    <w:rsid w:val="00850E2A"/>
    <w:rsid w:val="009D55C9"/>
    <w:rsid w:val="00C81D1D"/>
    <w:rsid w:val="00DF273E"/>
    <w:rsid w:val="00E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3BC6-478D-4770-9FBB-7CD216F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D55C9"/>
    <w:pPr>
      <w:spacing w:after="0" w:line="240" w:lineRule="auto"/>
    </w:pPr>
  </w:style>
  <w:style w:type="paragraph" w:styleId="a4">
    <w:name w:val="TOC Heading"/>
    <w:basedOn w:val="1"/>
    <w:next w:val="a"/>
    <w:uiPriority w:val="39"/>
    <w:unhideWhenUsed/>
    <w:qFormat/>
    <w:rsid w:val="009D55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55C9"/>
    <w:pPr>
      <w:spacing w:after="100"/>
    </w:pPr>
  </w:style>
  <w:style w:type="character" w:styleId="a5">
    <w:name w:val="Hyperlink"/>
    <w:basedOn w:val="a0"/>
    <w:uiPriority w:val="99"/>
    <w:unhideWhenUsed/>
    <w:rsid w:val="009D5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562D-129F-45C6-B466-89BED02B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14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2021-05-18T14:20:00Z</dcterms:created>
  <dcterms:modified xsi:type="dcterms:W3CDTF">2021-06-15T09:27:00Z</dcterms:modified>
</cp:coreProperties>
</file>