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14" w:rsidRPr="00766F14" w:rsidRDefault="00766F14" w:rsidP="00766F1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Задача</w:t>
      </w:r>
    </w:p>
    <w:p w:rsidR="00766F14" w:rsidRPr="00766F14" w:rsidRDefault="00766F14" w:rsidP="00766F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15 марта </w:t>
      </w:r>
      <w:proofErr w:type="spellStart"/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>с.г</w:t>
      </w:r>
      <w:proofErr w:type="spellEnd"/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>. около 17 часов в своей квар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тире был обнаружен с петлей на </w:t>
      </w: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>шее гр-н Н., 55 лет. Петля, изготовленная из электрического шнура, располагалась на шее трупа</w:t>
      </w:r>
    </w:p>
    <w:p w:rsidR="00766F14" w:rsidRPr="00766F14" w:rsidRDefault="00766F14" w:rsidP="00766F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Труп находился в горизонтальном положении в коридоре. Выездом на место происшествия в 18 час. 30 мин. экспертом отмечено: труп холодный на ощупь, трупные пятна разлитые, насыщенные, багрово-синюшного цвета, расположены на задней поверхности туловища, на нижних и верхних конечностях, при надавливании не бледнеют и не исчезают. Трупное окоченение хорошо выражено во всех группах обычно исследуемых мышц. Видимые гнилостные явления отсутствуют.</w:t>
      </w:r>
    </w:p>
    <w:p w:rsidR="00766F14" w:rsidRPr="00766F14" w:rsidRDefault="00766F14" w:rsidP="00766F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При судебно-медицинском исследовании трупа обнаружено: в верхней трети шеи одиночная, замкнутая, горизонтальная </w:t>
      </w:r>
      <w:proofErr w:type="spellStart"/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>странгуляционная</w:t>
      </w:r>
      <w:proofErr w:type="spellEnd"/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борозда шириной от 0,5 см. на всем протяжении и глубиной до 0,4см. Края борозды ровные, четкие; верхний край подрыт, нижний скошен. По краям борозды четко обозначены валики неповрежденной кожи с выраженными багрово-красными кровоизлияниями диаметром до 0,3см. Дно борозды красно-коричневого цвета, плотное, ровное, с </w:t>
      </w:r>
      <w:proofErr w:type="spellStart"/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>осаднением</w:t>
      </w:r>
      <w:proofErr w:type="spellEnd"/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рогового слоя. На передней поверхности шеи </w:t>
      </w:r>
      <w:proofErr w:type="spellStart"/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>странгуляционная</w:t>
      </w:r>
      <w:proofErr w:type="spellEnd"/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борозда расположена на 6 см. ниже подбородка; правый и левый лучи борозды проходят ниже угла нижней челюсти на 5 см. На задней поверхности шеи лучи борозды сходятся; здесь борозда располагается на 3 см. ниже от волосистой части головы. На передней поверхности левого предплечья в верхней трети 2 кровоподтека неправильно-овальной формы, багрово-синюшного цвета с четкими контурами, размерами 2х3 см. и 3х5 см. Такого же характера кровоподтек на задней поверхности правого плеча в нижней трети, размером 4х5 см. На передней поверхности левой голени 2 ссадины неправильно-овальной формы, размерами 2,5х1,5 см. и 3х2см., покрытые бурыми корочками, выше уровня окружающей кожи. На пальцах левой кисти отмечаются кровоподтеки и ссадины, неправильно-овальной формы, красно-коричневого цвета, ниже уровня окружающей кожи, размером от0,4х0,3 до 0,5х0,4см. </w:t>
      </w:r>
    </w:p>
    <w:p w:rsidR="00766F14" w:rsidRPr="00766F14" w:rsidRDefault="00766F14" w:rsidP="00766F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В слизистой глаз – единичные темно-красные точечные кровоизлияния. Рот закрыт, кончик языка в полости рта за линией зубов, отмечается кровоизлияние в корень языка, неправильно-оваль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ной формы, размером 0,7х0,5см.</w:t>
      </w:r>
    </w:p>
    <w:p w:rsidR="00766F14" w:rsidRPr="00766F14" w:rsidRDefault="00766F14" w:rsidP="00766F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Мягкие ткани головы, мозговые оболочки, головной мозг полнокровны. В мышцы гортани в проекции </w:t>
      </w:r>
      <w:proofErr w:type="spellStart"/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>странгуляционной</w:t>
      </w:r>
      <w:proofErr w:type="spellEnd"/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борозды отмечаются темно-вишневого цвета студневидные кровоизлияния. Хрящи гортани, трахеи целы, отмечается полный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поперечный переело правого рога</w:t>
      </w: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подъязычная кости, с кровоизлиянием в месте перелома.   Легкие вздуты, воздушны, полнокровны, с поверхности разрезов стекает большое количество пенистой жидкости. На задней поверхности легких, под плеврой, а также эпикардом сердца – единичные темно-красные точечные кровоизлияния. В полостях сердца жидкая темная кровь. Органы брюшной полости полнокровные. </w:t>
      </w:r>
    </w:p>
    <w:p w:rsidR="00766F14" w:rsidRPr="00766F14" w:rsidRDefault="00766F14" w:rsidP="00766F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Каких-либо болезненных изменений в органах трупа не обнаружено.</w:t>
      </w:r>
    </w:p>
    <w:p w:rsidR="00766F14" w:rsidRPr="00766F14" w:rsidRDefault="00766F14" w:rsidP="00766F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При судебно-химическом исследовании в крови трупа обнаружено 2,9 промилле этилового алкоголя, в моче – 1,5 промилле.      </w:t>
      </w:r>
    </w:p>
    <w:p w:rsidR="00766F14" w:rsidRPr="00766F14" w:rsidRDefault="00766F14" w:rsidP="00766F14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Какова причина смерти? </w:t>
      </w:r>
      <w:r w:rsidRPr="00766F14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(сформулировать судебно-медицинский диагноз)</w:t>
      </w:r>
    </w:p>
    <w:p w:rsidR="00766F14" w:rsidRPr="00766F14" w:rsidRDefault="00766F14" w:rsidP="00766F14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Какова </w:t>
      </w: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>давност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ь наступления смерти?</w:t>
      </w:r>
    </w:p>
    <w:p w:rsidR="00766F14" w:rsidRPr="00766F14" w:rsidRDefault="00766F14" w:rsidP="00766F14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>3. Решить вопрос о тяжести причиненного вреда здоровью человека.</w:t>
      </w:r>
    </w:p>
    <w:p w:rsidR="00766F14" w:rsidRPr="00766F14" w:rsidRDefault="00766F14" w:rsidP="00766F14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4. </w:t>
      </w: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Решить вопрос о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прижизненности повреждения.</w:t>
      </w:r>
    </w:p>
    <w:p w:rsidR="00766F14" w:rsidRPr="00766F14" w:rsidRDefault="00766F14" w:rsidP="00766F14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766F14">
        <w:rPr>
          <w:rFonts w:ascii="Times New Roman" w:eastAsia="Times New Roman" w:hAnsi="Times New Roman" w:cs="Times New Roman"/>
          <w:sz w:val="24"/>
          <w:szCs w:val="16"/>
          <w:lang w:eastAsia="ru-RU"/>
        </w:rPr>
        <w:t>5. Определить степень алкогольного опьянения по аналогии с живыми лицами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</w:p>
    <w:p w:rsidR="00766F14" w:rsidRPr="00766F14" w:rsidRDefault="00766F14" w:rsidP="00766F14">
      <w:pPr>
        <w:spacing w:after="200" w:line="276" w:lineRule="auto"/>
      </w:pPr>
    </w:p>
    <w:p w:rsidR="00766F14" w:rsidRPr="00766F14" w:rsidRDefault="00766F14" w:rsidP="00766F14">
      <w:pPr>
        <w:spacing w:after="200" w:line="276" w:lineRule="auto"/>
      </w:pPr>
    </w:p>
    <w:p w:rsidR="00C63491" w:rsidRDefault="001B66AF" w:rsidP="00766F14">
      <w:pPr>
        <w:spacing w:after="200" w:line="276" w:lineRule="auto"/>
        <w:jc w:val="center"/>
      </w:pPr>
      <w:bookmarkStart w:id="0" w:name="_GoBack"/>
      <w:bookmarkEnd w:id="0"/>
    </w:p>
    <w:sectPr w:rsidR="00C63491" w:rsidSect="00766F1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1B"/>
    <w:rsid w:val="001B66AF"/>
    <w:rsid w:val="00277000"/>
    <w:rsid w:val="002C4DB5"/>
    <w:rsid w:val="00766F14"/>
    <w:rsid w:val="008B6A1B"/>
    <w:rsid w:val="00E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">
    <w:name w:val="TNR"/>
    <w:basedOn w:val="a"/>
    <w:link w:val="TNR0"/>
    <w:autoRedefine/>
    <w:qFormat/>
    <w:rsid w:val="00ED6C77"/>
    <w:pPr>
      <w:widowControl w:val="0"/>
      <w:suppressAutoHyphens/>
      <w:spacing w:after="0" w:line="276" w:lineRule="auto"/>
      <w:ind w:firstLine="567"/>
      <w:jc w:val="both"/>
    </w:pPr>
    <w:rPr>
      <w:color w:val="000000"/>
      <w:sz w:val="24"/>
      <w:szCs w:val="24"/>
      <w:lang w:eastAsia="hi-IN" w:bidi="hi-IN"/>
    </w:rPr>
  </w:style>
  <w:style w:type="character" w:customStyle="1" w:styleId="TNR0">
    <w:name w:val="TNR Знак"/>
    <w:link w:val="TNR"/>
    <w:rsid w:val="00ED6C77"/>
    <w:rPr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">
    <w:name w:val="TNR"/>
    <w:basedOn w:val="a"/>
    <w:link w:val="TNR0"/>
    <w:autoRedefine/>
    <w:qFormat/>
    <w:rsid w:val="00ED6C77"/>
    <w:pPr>
      <w:widowControl w:val="0"/>
      <w:suppressAutoHyphens/>
      <w:spacing w:after="0" w:line="276" w:lineRule="auto"/>
      <w:ind w:firstLine="567"/>
      <w:jc w:val="both"/>
    </w:pPr>
    <w:rPr>
      <w:color w:val="000000"/>
      <w:sz w:val="24"/>
      <w:szCs w:val="24"/>
      <w:lang w:eastAsia="hi-IN" w:bidi="hi-IN"/>
    </w:rPr>
  </w:style>
  <w:style w:type="character" w:customStyle="1" w:styleId="TNR0">
    <w:name w:val="TNR Знак"/>
    <w:link w:val="TNR"/>
    <w:rsid w:val="00ED6C77"/>
    <w:rPr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ФединИВ</cp:lastModifiedBy>
  <cp:revision>4</cp:revision>
  <dcterms:created xsi:type="dcterms:W3CDTF">2020-10-20T14:01:00Z</dcterms:created>
  <dcterms:modified xsi:type="dcterms:W3CDTF">2020-10-31T04:53:00Z</dcterms:modified>
</cp:coreProperties>
</file>