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C4" w:rsidRPr="000A0496" w:rsidRDefault="00625838" w:rsidP="000A0496">
      <w:pPr>
        <w:spacing w:after="2" w:line="282" w:lineRule="auto"/>
        <w:ind w:left="1259" w:right="0" w:hanging="630"/>
        <w:jc w:val="center"/>
        <w:rPr>
          <w:sz w:val="28"/>
          <w:szCs w:val="28"/>
        </w:rPr>
      </w:pPr>
      <w:r w:rsidRPr="000A0496">
        <w:rPr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</w:t>
      </w:r>
    </w:p>
    <w:p w:rsidR="007C74C4" w:rsidRPr="000A0496" w:rsidRDefault="00625838" w:rsidP="000A0496">
      <w:pPr>
        <w:spacing w:after="2" w:line="282" w:lineRule="auto"/>
        <w:ind w:left="28" w:right="0" w:firstLine="106"/>
        <w:jc w:val="center"/>
        <w:rPr>
          <w:sz w:val="28"/>
          <w:szCs w:val="28"/>
        </w:rPr>
      </w:pPr>
      <w:r w:rsidRPr="000A0496">
        <w:rPr>
          <w:sz w:val="28"/>
          <w:szCs w:val="28"/>
        </w:rPr>
        <w:t xml:space="preserve">государственный медицинский университет имени профессора В.  Ф. </w:t>
      </w:r>
      <w:proofErr w:type="spellStart"/>
      <w:r w:rsidRPr="000A0496">
        <w:rPr>
          <w:sz w:val="28"/>
          <w:szCs w:val="28"/>
        </w:rPr>
        <w:t>Войно-Ясенецкого</w:t>
      </w:r>
      <w:proofErr w:type="spellEnd"/>
      <w:r w:rsidRPr="000A0496">
        <w:rPr>
          <w:sz w:val="28"/>
          <w:szCs w:val="28"/>
        </w:rPr>
        <w:t>» Министерства здравоохранения Российской Федерации.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59" w:line="259" w:lineRule="auto"/>
        <w:ind w:left="0" w:right="87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right="179"/>
        <w:jc w:val="center"/>
        <w:rPr>
          <w:sz w:val="28"/>
          <w:szCs w:val="28"/>
        </w:rPr>
      </w:pPr>
      <w:r w:rsidRPr="000A0496">
        <w:rPr>
          <w:sz w:val="28"/>
          <w:szCs w:val="28"/>
        </w:rPr>
        <w:t xml:space="preserve">Кафедра </w:t>
      </w:r>
      <w:r w:rsidR="000A0496" w:rsidRPr="000A0496">
        <w:rPr>
          <w:sz w:val="28"/>
          <w:szCs w:val="28"/>
        </w:rPr>
        <w:t>терапии ИПО</w:t>
      </w:r>
    </w:p>
    <w:p w:rsidR="007C74C4" w:rsidRPr="000A0496" w:rsidRDefault="00625838" w:rsidP="000A0496">
      <w:pPr>
        <w:spacing w:after="0" w:line="259" w:lineRule="auto"/>
        <w:ind w:left="0" w:right="87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54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0A0496" w:rsidRPr="000A0496" w:rsidRDefault="00625838" w:rsidP="000A0496">
      <w:pPr>
        <w:spacing w:after="0" w:line="259" w:lineRule="auto"/>
        <w:ind w:right="165"/>
        <w:jc w:val="center"/>
        <w:rPr>
          <w:sz w:val="28"/>
          <w:szCs w:val="28"/>
        </w:rPr>
      </w:pPr>
      <w:r w:rsidRPr="00625838">
        <w:rPr>
          <w:sz w:val="28"/>
          <w:szCs w:val="28"/>
        </w:rPr>
        <w:t>Р</w:t>
      </w:r>
      <w:bookmarkStart w:id="0" w:name="_GoBack"/>
      <w:bookmarkEnd w:id="0"/>
      <w:r w:rsidRPr="00625838">
        <w:rPr>
          <w:sz w:val="28"/>
          <w:szCs w:val="28"/>
        </w:rPr>
        <w:t>еферат</w:t>
      </w:r>
      <w:r w:rsidRPr="000A0496">
        <w:rPr>
          <w:sz w:val="28"/>
          <w:szCs w:val="28"/>
        </w:rPr>
        <w:t xml:space="preserve"> </w:t>
      </w:r>
      <w:r w:rsidR="000A0496" w:rsidRPr="000A0496">
        <w:rPr>
          <w:sz w:val="28"/>
          <w:szCs w:val="28"/>
        </w:rPr>
        <w:t>на тему:</w:t>
      </w:r>
    </w:p>
    <w:p w:rsidR="007C74C4" w:rsidRPr="000A0496" w:rsidRDefault="00625838" w:rsidP="000A0496">
      <w:pPr>
        <w:spacing w:after="0" w:line="259" w:lineRule="auto"/>
        <w:ind w:right="165"/>
        <w:jc w:val="center"/>
        <w:rPr>
          <w:sz w:val="28"/>
          <w:szCs w:val="28"/>
        </w:rPr>
      </w:pPr>
      <w:r w:rsidRPr="000A0496">
        <w:rPr>
          <w:sz w:val="28"/>
          <w:szCs w:val="28"/>
        </w:rPr>
        <w:t>«Тромбоэмболия легочной артерии.»</w:t>
      </w:r>
    </w:p>
    <w:p w:rsidR="007C74C4" w:rsidRPr="000A0496" w:rsidRDefault="00625838" w:rsidP="000A0496">
      <w:pPr>
        <w:spacing w:after="0" w:line="259" w:lineRule="auto"/>
        <w:ind w:left="0" w:right="87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38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57" w:line="259" w:lineRule="auto"/>
        <w:ind w:right="151"/>
        <w:jc w:val="right"/>
        <w:rPr>
          <w:sz w:val="28"/>
          <w:szCs w:val="28"/>
        </w:rPr>
      </w:pPr>
      <w:r w:rsidRPr="000A0496">
        <w:rPr>
          <w:sz w:val="28"/>
          <w:szCs w:val="28"/>
        </w:rPr>
        <w:t xml:space="preserve">                                   Вып</w:t>
      </w:r>
      <w:r w:rsidR="000A0496" w:rsidRPr="000A0496">
        <w:rPr>
          <w:sz w:val="28"/>
          <w:szCs w:val="28"/>
        </w:rPr>
        <w:t>олнила врач-ординатор терапевт 2</w:t>
      </w:r>
      <w:r w:rsidRPr="000A0496">
        <w:rPr>
          <w:sz w:val="28"/>
          <w:szCs w:val="28"/>
        </w:rPr>
        <w:t xml:space="preserve"> года  </w:t>
      </w:r>
    </w:p>
    <w:p w:rsidR="007C74C4" w:rsidRPr="000A0496" w:rsidRDefault="000A0496" w:rsidP="000A0496">
      <w:pPr>
        <w:spacing w:after="57" w:line="259" w:lineRule="auto"/>
        <w:ind w:right="151"/>
        <w:jc w:val="right"/>
        <w:rPr>
          <w:sz w:val="28"/>
          <w:szCs w:val="28"/>
        </w:rPr>
      </w:pPr>
      <w:r w:rsidRPr="000A0496">
        <w:rPr>
          <w:sz w:val="28"/>
          <w:szCs w:val="28"/>
        </w:rPr>
        <w:t>Боровикова Е.О</w:t>
      </w:r>
      <w:r w:rsidR="00625838" w:rsidRPr="000A0496">
        <w:rPr>
          <w:sz w:val="28"/>
          <w:szCs w:val="28"/>
        </w:rPr>
        <w:t xml:space="preserve">. </w:t>
      </w:r>
    </w:p>
    <w:p w:rsidR="00625838" w:rsidRDefault="00625838" w:rsidP="000A0496">
      <w:pPr>
        <w:spacing w:after="0" w:line="259" w:lineRule="auto"/>
        <w:ind w:right="151"/>
        <w:jc w:val="right"/>
        <w:rPr>
          <w:sz w:val="28"/>
          <w:szCs w:val="28"/>
        </w:rPr>
      </w:pPr>
      <w:r w:rsidRPr="000A0496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Проверила Д</w:t>
      </w:r>
      <w:r w:rsidRPr="000A0496">
        <w:rPr>
          <w:sz w:val="28"/>
          <w:szCs w:val="28"/>
        </w:rPr>
        <w:t xml:space="preserve">МН, </w:t>
      </w:r>
      <w:r>
        <w:rPr>
          <w:sz w:val="28"/>
          <w:szCs w:val="28"/>
        </w:rPr>
        <w:t xml:space="preserve">профессор </w:t>
      </w:r>
    </w:p>
    <w:p w:rsidR="007C74C4" w:rsidRPr="000A0496" w:rsidRDefault="000A0496" w:rsidP="000A0496">
      <w:pPr>
        <w:spacing w:after="0" w:line="259" w:lineRule="auto"/>
        <w:ind w:right="151"/>
        <w:jc w:val="right"/>
        <w:rPr>
          <w:sz w:val="28"/>
          <w:szCs w:val="28"/>
        </w:rPr>
      </w:pPr>
      <w:r w:rsidRPr="000A0496">
        <w:rPr>
          <w:sz w:val="28"/>
          <w:szCs w:val="28"/>
        </w:rPr>
        <w:t>Грищенко Е.Г.</w:t>
      </w:r>
      <w:r w:rsidR="00625838" w:rsidRPr="000A0496">
        <w:rPr>
          <w:sz w:val="28"/>
          <w:szCs w:val="28"/>
        </w:rPr>
        <w:t xml:space="preserve"> 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81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81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p w:rsidR="000A0496" w:rsidRPr="000A0496" w:rsidRDefault="000A0496" w:rsidP="000A0496">
      <w:pPr>
        <w:spacing w:after="0" w:line="259" w:lineRule="auto"/>
        <w:ind w:left="0" w:firstLine="0"/>
        <w:rPr>
          <w:sz w:val="28"/>
          <w:szCs w:val="28"/>
        </w:rPr>
      </w:pPr>
    </w:p>
    <w:p w:rsidR="000A0496" w:rsidRPr="000A0496" w:rsidRDefault="000A0496" w:rsidP="000A0496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:rsidR="007C74C4" w:rsidRPr="000A0496" w:rsidRDefault="000A0496" w:rsidP="000A0496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0A0496">
        <w:rPr>
          <w:sz w:val="28"/>
          <w:szCs w:val="28"/>
        </w:rPr>
        <w:t>Красноярск 2022</w:t>
      </w:r>
      <w:r w:rsidR="00625838" w:rsidRPr="000A0496">
        <w:rPr>
          <w:sz w:val="28"/>
          <w:szCs w:val="28"/>
        </w:rPr>
        <w:t xml:space="preserve"> год</w:t>
      </w:r>
    </w:p>
    <w:p w:rsidR="007C74C4" w:rsidRPr="000A0496" w:rsidRDefault="00625838" w:rsidP="000A0496">
      <w:pPr>
        <w:spacing w:after="117" w:line="259" w:lineRule="auto"/>
        <w:ind w:left="0" w:right="0" w:firstLine="0"/>
        <w:rPr>
          <w:sz w:val="28"/>
          <w:szCs w:val="28"/>
        </w:rPr>
      </w:pPr>
      <w:r w:rsidRPr="000A0496">
        <w:rPr>
          <w:b/>
          <w:sz w:val="28"/>
          <w:szCs w:val="28"/>
        </w:rPr>
        <w:lastRenderedPageBreak/>
        <w:t xml:space="preserve"> </w:t>
      </w:r>
    </w:p>
    <w:p w:rsidR="007C74C4" w:rsidRPr="000A0496" w:rsidRDefault="00625838" w:rsidP="000A0496">
      <w:pPr>
        <w:spacing w:after="0" w:line="259" w:lineRule="auto"/>
        <w:ind w:left="0" w:right="366" w:firstLine="0"/>
        <w:rPr>
          <w:sz w:val="28"/>
          <w:szCs w:val="28"/>
        </w:rPr>
      </w:pPr>
      <w:r w:rsidRPr="000A0496">
        <w:rPr>
          <w:sz w:val="28"/>
          <w:szCs w:val="28"/>
        </w:rPr>
        <w:t xml:space="preserve">            </w:t>
      </w:r>
      <w:r w:rsidRPr="000A0496">
        <w:rPr>
          <w:b/>
          <w:color w:val="202124"/>
          <w:sz w:val="28"/>
          <w:szCs w:val="28"/>
        </w:rPr>
        <w:t>Тромбоэмболия легочной артерии</w:t>
      </w:r>
      <w:r w:rsidRPr="000A0496">
        <w:rPr>
          <w:color w:val="202124"/>
          <w:sz w:val="28"/>
          <w:szCs w:val="28"/>
        </w:rPr>
        <w:t xml:space="preserve"> (</w:t>
      </w:r>
      <w:r w:rsidRPr="000A0496">
        <w:rPr>
          <w:b/>
          <w:color w:val="202124"/>
          <w:sz w:val="28"/>
          <w:szCs w:val="28"/>
        </w:rPr>
        <w:t>ТЭЛА</w:t>
      </w:r>
      <w:r w:rsidRPr="000A0496">
        <w:rPr>
          <w:color w:val="202124"/>
          <w:sz w:val="28"/>
          <w:szCs w:val="28"/>
        </w:rPr>
        <w:t>) — внезапная закупорка ветвей или ствола легочной артерии тромбом (</w:t>
      </w:r>
      <w:proofErr w:type="spellStart"/>
      <w:r w:rsidRPr="000A0496">
        <w:rPr>
          <w:color w:val="202124"/>
          <w:sz w:val="28"/>
          <w:szCs w:val="28"/>
        </w:rPr>
        <w:t>эмболом</w:t>
      </w:r>
      <w:proofErr w:type="spellEnd"/>
      <w:r w:rsidRPr="000A0496">
        <w:rPr>
          <w:color w:val="202124"/>
          <w:sz w:val="28"/>
          <w:szCs w:val="28"/>
        </w:rPr>
        <w:t xml:space="preserve">), </w:t>
      </w:r>
      <w:r w:rsidRPr="000A0496">
        <w:rPr>
          <w:color w:val="202124"/>
          <w:sz w:val="28"/>
          <w:szCs w:val="28"/>
        </w:rPr>
        <w:t xml:space="preserve">образовавшимся в правом желудочке или предсердии сердца, венозном русле большого круга кровообращения и принесенным с током крови. В результате </w:t>
      </w:r>
      <w:r w:rsidRPr="000A0496">
        <w:rPr>
          <w:b/>
          <w:color w:val="202124"/>
          <w:sz w:val="28"/>
          <w:szCs w:val="28"/>
        </w:rPr>
        <w:t>ТЭЛА</w:t>
      </w:r>
      <w:r w:rsidRPr="000A0496">
        <w:rPr>
          <w:color w:val="202124"/>
          <w:sz w:val="28"/>
          <w:szCs w:val="28"/>
        </w:rPr>
        <w:t xml:space="preserve"> прекращается кровоснабжение легочной ткани. </w:t>
      </w:r>
      <w:r w:rsidRPr="000A0496">
        <w:rPr>
          <w:sz w:val="28"/>
          <w:szCs w:val="28"/>
        </w:rPr>
        <w:t xml:space="preserve">Острая ЛЭ ухудшает кровообращение и газообмен. Недостаточность </w:t>
      </w:r>
      <w:r w:rsidRPr="000A0496">
        <w:rPr>
          <w:sz w:val="28"/>
          <w:szCs w:val="28"/>
        </w:rPr>
        <w:t xml:space="preserve">правого желудочка </w:t>
      </w:r>
    </w:p>
    <w:p w:rsidR="007C74C4" w:rsidRPr="000A0496" w:rsidRDefault="00625838" w:rsidP="000A0496">
      <w:pPr>
        <w:spacing w:after="29"/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(ПЖ) ввиду перегрузки давлением предполагается главной причиной смерти при тяжёлой ЛЭ. Давление в лёгочной артерии повышается, только если более 30-50% общего её сечения закрыто </w:t>
      </w:r>
      <w:proofErr w:type="spellStart"/>
      <w:proofErr w:type="gramStart"/>
      <w:r w:rsidRPr="000A0496">
        <w:rPr>
          <w:sz w:val="28"/>
          <w:szCs w:val="28"/>
        </w:rPr>
        <w:t>тромбоэмболом</w:t>
      </w:r>
      <w:proofErr w:type="spellEnd"/>
      <w:r w:rsidRPr="000A0496">
        <w:rPr>
          <w:sz w:val="28"/>
          <w:szCs w:val="28"/>
        </w:rPr>
        <w:t xml:space="preserve"> .</w:t>
      </w:r>
      <w:proofErr w:type="gramEnd"/>
      <w:r w:rsidRPr="000A0496">
        <w:rPr>
          <w:sz w:val="28"/>
          <w:szCs w:val="28"/>
        </w:rPr>
        <w:t xml:space="preserve">  Вызванная ЛЭ </w:t>
      </w:r>
      <w:proofErr w:type="spellStart"/>
      <w:r w:rsidRPr="000A0496">
        <w:rPr>
          <w:sz w:val="28"/>
          <w:szCs w:val="28"/>
        </w:rPr>
        <w:t>вазоконстрикция</w:t>
      </w:r>
      <w:proofErr w:type="spellEnd"/>
      <w:r w:rsidRPr="000A0496">
        <w:rPr>
          <w:sz w:val="28"/>
          <w:szCs w:val="28"/>
        </w:rPr>
        <w:t>, опосредованн</w:t>
      </w:r>
      <w:r w:rsidRPr="000A0496">
        <w:rPr>
          <w:sz w:val="28"/>
          <w:szCs w:val="28"/>
        </w:rPr>
        <w:t xml:space="preserve">ая выделением </w:t>
      </w:r>
      <w:proofErr w:type="spellStart"/>
      <w:r w:rsidRPr="000A0496">
        <w:rPr>
          <w:sz w:val="28"/>
          <w:szCs w:val="28"/>
        </w:rPr>
        <w:t>тромбоксана</w:t>
      </w:r>
      <w:proofErr w:type="spellEnd"/>
      <w:r w:rsidRPr="000A0496">
        <w:rPr>
          <w:sz w:val="28"/>
          <w:szCs w:val="28"/>
        </w:rPr>
        <w:t xml:space="preserve"> А2 и серотонина, участвует в запуске растущего сопротивления сосудов после </w:t>
      </w:r>
      <w:proofErr w:type="gramStart"/>
      <w:r w:rsidRPr="000A0496">
        <w:rPr>
          <w:sz w:val="28"/>
          <w:szCs w:val="28"/>
        </w:rPr>
        <w:t>ЛЭ  и</w:t>
      </w:r>
      <w:proofErr w:type="gramEnd"/>
      <w:r w:rsidRPr="000A0496">
        <w:rPr>
          <w:sz w:val="28"/>
          <w:szCs w:val="28"/>
        </w:rPr>
        <w:t xml:space="preserve"> может быть снижена при помощи вазодилататоров. Анатомическая обструкция и </w:t>
      </w:r>
      <w:proofErr w:type="spellStart"/>
      <w:r w:rsidRPr="000A0496">
        <w:rPr>
          <w:sz w:val="28"/>
          <w:szCs w:val="28"/>
        </w:rPr>
        <w:t>вазоконстрикция</w:t>
      </w:r>
      <w:proofErr w:type="spellEnd"/>
      <w:r w:rsidRPr="000A0496">
        <w:rPr>
          <w:sz w:val="28"/>
          <w:szCs w:val="28"/>
        </w:rPr>
        <w:t xml:space="preserve"> ведут к повышению сопротивления лёгочных сосудов (ЛСС) и пр</w:t>
      </w:r>
      <w:r w:rsidRPr="000A0496">
        <w:rPr>
          <w:sz w:val="28"/>
          <w:szCs w:val="28"/>
        </w:rPr>
        <w:t xml:space="preserve">опорциональному снижению артериального </w:t>
      </w:r>
      <w:proofErr w:type="gramStart"/>
      <w:r w:rsidRPr="000A0496">
        <w:rPr>
          <w:sz w:val="28"/>
          <w:szCs w:val="28"/>
        </w:rPr>
        <w:t>протекания .</w:t>
      </w:r>
      <w:proofErr w:type="gramEnd"/>
      <w:r w:rsidRPr="000A0496">
        <w:rPr>
          <w:sz w:val="28"/>
          <w:szCs w:val="28"/>
        </w:rPr>
        <w:t xml:space="preserve"> Внезапное увеличение ЛСС ведёт к дилатации ПЖ, что влияет на сократимость его миокарда по механизму Франка-</w:t>
      </w:r>
      <w:proofErr w:type="spellStart"/>
      <w:r w:rsidRPr="000A0496">
        <w:rPr>
          <w:sz w:val="28"/>
          <w:szCs w:val="28"/>
        </w:rPr>
        <w:t>Старлинга</w:t>
      </w:r>
      <w:proofErr w:type="spellEnd"/>
      <w:r w:rsidRPr="000A0496">
        <w:rPr>
          <w:sz w:val="28"/>
          <w:szCs w:val="28"/>
        </w:rPr>
        <w:t xml:space="preserve">. Рост давления и объёма в ПЖ приводят к усилению напряжения его стенки и растяжению </w:t>
      </w:r>
      <w:proofErr w:type="spellStart"/>
      <w:r w:rsidRPr="000A0496">
        <w:rPr>
          <w:sz w:val="28"/>
          <w:szCs w:val="28"/>
        </w:rPr>
        <w:t>мио</w:t>
      </w:r>
      <w:r w:rsidRPr="000A0496">
        <w:rPr>
          <w:sz w:val="28"/>
          <w:szCs w:val="28"/>
        </w:rPr>
        <w:t>цитов</w:t>
      </w:r>
      <w:proofErr w:type="spellEnd"/>
      <w:r w:rsidRPr="000A0496">
        <w:rPr>
          <w:sz w:val="28"/>
          <w:szCs w:val="28"/>
        </w:rPr>
        <w:t xml:space="preserve">. Время сокращения ПЖ увеличивается, тогда как нейрогуморальная активация ведёт к инотропной и </w:t>
      </w:r>
      <w:proofErr w:type="spellStart"/>
      <w:r w:rsidRPr="000A0496">
        <w:rPr>
          <w:sz w:val="28"/>
          <w:szCs w:val="28"/>
        </w:rPr>
        <w:t>хронотропной</w:t>
      </w:r>
      <w:proofErr w:type="spellEnd"/>
      <w:r w:rsidRPr="000A0496">
        <w:rPr>
          <w:sz w:val="28"/>
          <w:szCs w:val="28"/>
        </w:rPr>
        <w:t xml:space="preserve"> стимуляции. Вместе с системной </w:t>
      </w:r>
      <w:proofErr w:type="spellStart"/>
      <w:r w:rsidRPr="000A0496">
        <w:rPr>
          <w:sz w:val="28"/>
          <w:szCs w:val="28"/>
        </w:rPr>
        <w:t>вазоконстрикцией</w:t>
      </w:r>
      <w:proofErr w:type="spellEnd"/>
      <w:r w:rsidRPr="000A0496">
        <w:rPr>
          <w:sz w:val="28"/>
          <w:szCs w:val="28"/>
        </w:rPr>
        <w:t xml:space="preserve"> эти компенсаторные механизмы повышают давление в лёгочной артерии, улучшая проток сквозь перекр</w:t>
      </w:r>
      <w:r w:rsidRPr="000A0496">
        <w:rPr>
          <w:sz w:val="28"/>
          <w:szCs w:val="28"/>
        </w:rPr>
        <w:t>ытый лёгочный бассейн, и потому временно стабилизируют системное артериальное давление (АД</w:t>
      </w:r>
      <w:proofErr w:type="gramStart"/>
      <w:r w:rsidRPr="000A0496">
        <w:rPr>
          <w:sz w:val="28"/>
          <w:szCs w:val="28"/>
        </w:rPr>
        <w:t>) .</w:t>
      </w:r>
      <w:proofErr w:type="gramEnd"/>
      <w:r w:rsidRPr="000A0496">
        <w:rPr>
          <w:sz w:val="28"/>
          <w:szCs w:val="28"/>
        </w:rPr>
        <w:t xml:space="preserve"> Способность к немедленной адаптации ограничена, так как неподготовленный и имеющий тонкую стенку ПЖ не может создавать среднее давление в лёгочной артерии выше 40</w:t>
      </w:r>
      <w:r w:rsidRPr="000A0496">
        <w:rPr>
          <w:sz w:val="28"/>
          <w:szCs w:val="28"/>
        </w:rPr>
        <w:t xml:space="preserve"> мм </w:t>
      </w:r>
      <w:proofErr w:type="spellStart"/>
      <w:r w:rsidRPr="000A0496">
        <w:rPr>
          <w:sz w:val="28"/>
          <w:szCs w:val="28"/>
        </w:rPr>
        <w:t>рт.ст</w:t>
      </w:r>
      <w:proofErr w:type="spellEnd"/>
      <w:r w:rsidRPr="000A0496">
        <w:rPr>
          <w:sz w:val="28"/>
          <w:szCs w:val="28"/>
        </w:rPr>
        <w:t xml:space="preserve">. Удлинение времени сокращения ПЖ до периода ранней диастолы левого желудочка (ЛЖ) ведёт к выбуханию межжелудочковой </w:t>
      </w:r>
      <w:proofErr w:type="gramStart"/>
      <w:r w:rsidRPr="000A0496">
        <w:rPr>
          <w:sz w:val="28"/>
          <w:szCs w:val="28"/>
        </w:rPr>
        <w:t>перегородки .</w:t>
      </w:r>
      <w:proofErr w:type="gramEnd"/>
      <w:r w:rsidRPr="000A0496">
        <w:rPr>
          <w:sz w:val="28"/>
          <w:szCs w:val="28"/>
        </w:rPr>
        <w:t xml:space="preserve"> Десинхронизация желудочков может усиливаться развитием блокады правой ножки пучка Гиса. Как результат, наполнение ЛЖ</w:t>
      </w:r>
      <w:r w:rsidRPr="000A0496">
        <w:rPr>
          <w:sz w:val="28"/>
          <w:szCs w:val="28"/>
        </w:rPr>
        <w:t xml:space="preserve"> в раннюю диастолу нарушено, что приводит к снижению сердечного выброса, внося вклад в системную гипотензию и гемодинамическую </w:t>
      </w:r>
      <w:proofErr w:type="gramStart"/>
      <w:r w:rsidRPr="000A0496">
        <w:rPr>
          <w:sz w:val="28"/>
          <w:szCs w:val="28"/>
        </w:rPr>
        <w:t>нестабильность .</w:t>
      </w:r>
      <w:proofErr w:type="gramEnd"/>
      <w:r w:rsidRPr="000A0496">
        <w:rPr>
          <w:sz w:val="28"/>
          <w:szCs w:val="28"/>
        </w:rPr>
        <w:t xml:space="preserve"> Как описано выше, избыточная гормональная активация при ЛЭ может стать результатом как избыточного напряжения ПЖ</w:t>
      </w:r>
      <w:r w:rsidRPr="000A0496">
        <w:rPr>
          <w:sz w:val="28"/>
          <w:szCs w:val="28"/>
        </w:rPr>
        <w:t xml:space="preserve">, так и шока. Обнаружение в тканях миокарда ПЖ массивных инфильтратов у пациентов, умерших в течение 48 часов после массивной ЛЭ, может быть объяснено высоким количеством выделяемого адреналина и “миокардитом”, вызванным </w:t>
      </w:r>
      <w:proofErr w:type="gramStart"/>
      <w:r w:rsidRPr="000A0496">
        <w:rPr>
          <w:sz w:val="28"/>
          <w:szCs w:val="28"/>
        </w:rPr>
        <w:t>ЛЭ .</w:t>
      </w:r>
      <w:proofErr w:type="gramEnd"/>
      <w:r w:rsidRPr="000A0496">
        <w:rPr>
          <w:sz w:val="28"/>
          <w:szCs w:val="28"/>
        </w:rPr>
        <w:t xml:space="preserve"> Такой воспалительный ответ мож</w:t>
      </w:r>
      <w:r w:rsidRPr="000A0496">
        <w:rPr>
          <w:sz w:val="28"/>
          <w:szCs w:val="28"/>
        </w:rPr>
        <w:t xml:space="preserve">ет объяснять вторичную гемодинамическую дестабилизацию, которая иногда обнаруживается спустя 24-78 ч после острой ЛЭ, хотя альтернативным объяснением может быть ранний рецидив ЛЭ в некоторых </w:t>
      </w:r>
      <w:proofErr w:type="gramStart"/>
      <w:r w:rsidRPr="000A0496">
        <w:rPr>
          <w:sz w:val="28"/>
          <w:szCs w:val="28"/>
        </w:rPr>
        <w:t>случаях .</w:t>
      </w:r>
      <w:proofErr w:type="gramEnd"/>
      <w:r w:rsidRPr="000A0496">
        <w:rPr>
          <w:sz w:val="28"/>
          <w:szCs w:val="28"/>
        </w:rPr>
        <w:t xml:space="preserve"> Наконец, взаимосвязь между повышением циркулирующих уро</w:t>
      </w:r>
      <w:r w:rsidRPr="000A0496">
        <w:rPr>
          <w:sz w:val="28"/>
          <w:szCs w:val="28"/>
        </w:rPr>
        <w:t xml:space="preserve">вней </w:t>
      </w:r>
      <w:proofErr w:type="spellStart"/>
      <w:r w:rsidRPr="000A0496">
        <w:rPr>
          <w:sz w:val="28"/>
          <w:szCs w:val="28"/>
        </w:rPr>
        <w:t>биомаркеров</w:t>
      </w:r>
      <w:proofErr w:type="spellEnd"/>
      <w:r w:rsidRPr="000A0496">
        <w:rPr>
          <w:sz w:val="28"/>
          <w:szCs w:val="28"/>
        </w:rPr>
        <w:t xml:space="preserve"> повреждения миокарда и </w:t>
      </w:r>
      <w:r w:rsidRPr="000A0496">
        <w:rPr>
          <w:sz w:val="28"/>
          <w:szCs w:val="28"/>
        </w:rPr>
        <w:lastRenderedPageBreak/>
        <w:t xml:space="preserve">нежелательных ранних исходов указывает на то, что ишемия ПЖ имеет </w:t>
      </w:r>
      <w:proofErr w:type="spellStart"/>
      <w:r w:rsidRPr="000A0496">
        <w:rPr>
          <w:sz w:val="28"/>
          <w:szCs w:val="28"/>
        </w:rPr>
        <w:t>патофизиологически</w:t>
      </w:r>
      <w:proofErr w:type="spellEnd"/>
      <w:r w:rsidRPr="000A0496">
        <w:rPr>
          <w:sz w:val="28"/>
          <w:szCs w:val="28"/>
        </w:rPr>
        <w:t xml:space="preserve"> большое значение в острую фазу ЛЭ Хотя инфаркт ПЖ не часто встречается при ЛЭ, похоже, что дисбаланс между доставкой кислорода и по</w:t>
      </w:r>
      <w:r w:rsidRPr="000A0496">
        <w:rPr>
          <w:sz w:val="28"/>
          <w:szCs w:val="28"/>
        </w:rPr>
        <w:t xml:space="preserve">требностью может вести к повреждению </w:t>
      </w:r>
      <w:proofErr w:type="spellStart"/>
      <w:r w:rsidRPr="000A0496">
        <w:rPr>
          <w:sz w:val="28"/>
          <w:szCs w:val="28"/>
        </w:rPr>
        <w:t>кардиомиоцитов</w:t>
      </w:r>
      <w:proofErr w:type="spellEnd"/>
      <w:r w:rsidRPr="000A0496">
        <w:rPr>
          <w:sz w:val="28"/>
          <w:szCs w:val="28"/>
        </w:rPr>
        <w:t xml:space="preserve"> и ещё большей редукции сократимости. Негативные эффекты ЛЭ на миокард ПЖ и кровообращение обобщены на рисунке 1. Дыхательный дефицит при ЛЭ — наиболее частое последствие гемодинамических </w:t>
      </w:r>
      <w:proofErr w:type="gramStart"/>
      <w:r w:rsidRPr="000A0496">
        <w:rPr>
          <w:sz w:val="28"/>
          <w:szCs w:val="28"/>
        </w:rPr>
        <w:t>нарушений .</w:t>
      </w:r>
      <w:proofErr w:type="gramEnd"/>
      <w:r w:rsidRPr="000A0496">
        <w:rPr>
          <w:sz w:val="28"/>
          <w:szCs w:val="28"/>
        </w:rPr>
        <w:t xml:space="preserve"> Низки</w:t>
      </w:r>
      <w:r w:rsidRPr="000A0496">
        <w:rPr>
          <w:sz w:val="28"/>
          <w:szCs w:val="28"/>
        </w:rPr>
        <w:t xml:space="preserve">й сердечный выброс ведёт к </w:t>
      </w:r>
      <w:proofErr w:type="spellStart"/>
      <w:r w:rsidRPr="000A0496">
        <w:rPr>
          <w:sz w:val="28"/>
          <w:szCs w:val="28"/>
        </w:rPr>
        <w:t>десатурации</w:t>
      </w:r>
      <w:proofErr w:type="spellEnd"/>
      <w:r w:rsidRPr="000A0496">
        <w:rPr>
          <w:sz w:val="28"/>
          <w:szCs w:val="28"/>
        </w:rPr>
        <w:t xml:space="preserve"> смешанной венозной крови. В дополнение, зоны сниженного кровотока в закрытых сосудах, вместе с зонами перегрузки потоком в капиллярах не попавшего в зону обструкции русла, ведут к несоответствиям вентиляции-перфузии, </w:t>
      </w:r>
      <w:r w:rsidRPr="000A0496">
        <w:rPr>
          <w:sz w:val="28"/>
          <w:szCs w:val="28"/>
        </w:rPr>
        <w:t xml:space="preserve">что выражается в гипоксемии. У примерно двух третей пациентов по данным эхокардиографии также обнаруживается шунтирование крови справа налево через </w:t>
      </w:r>
      <w:proofErr w:type="spellStart"/>
      <w:r w:rsidRPr="000A0496">
        <w:rPr>
          <w:sz w:val="28"/>
          <w:szCs w:val="28"/>
        </w:rPr>
        <w:t>незакры</w:t>
      </w:r>
      <w:proofErr w:type="spellEnd"/>
      <w:r w:rsidRPr="000A0496">
        <w:rPr>
          <w:sz w:val="28"/>
          <w:szCs w:val="28"/>
        </w:rPr>
        <w:t xml:space="preserve"> тое овальное окно: это вызвано инверсией градиента давления в предсердиях и может вести к тяжёлой ги</w:t>
      </w:r>
      <w:r w:rsidRPr="000A0496">
        <w:rPr>
          <w:sz w:val="28"/>
          <w:szCs w:val="28"/>
        </w:rPr>
        <w:t xml:space="preserve">поксемии и высокой опасности парадоксальной эмболии и </w:t>
      </w:r>
      <w:proofErr w:type="gramStart"/>
      <w:r w:rsidRPr="000A0496">
        <w:rPr>
          <w:sz w:val="28"/>
          <w:szCs w:val="28"/>
        </w:rPr>
        <w:t>инсульта .</w:t>
      </w:r>
      <w:proofErr w:type="gramEnd"/>
      <w:r w:rsidRPr="000A0496">
        <w:rPr>
          <w:sz w:val="28"/>
          <w:szCs w:val="28"/>
        </w:rPr>
        <w:t xml:space="preserve"> Наконец, если даже они не влияют на гемодинамику, мелкие дистальные </w:t>
      </w:r>
      <w:proofErr w:type="spellStart"/>
      <w:r w:rsidRPr="000A0496">
        <w:rPr>
          <w:sz w:val="28"/>
          <w:szCs w:val="28"/>
        </w:rPr>
        <w:t>эмболы</w:t>
      </w:r>
      <w:proofErr w:type="spellEnd"/>
      <w:r w:rsidRPr="000A0496">
        <w:rPr>
          <w:sz w:val="28"/>
          <w:szCs w:val="28"/>
        </w:rPr>
        <w:t xml:space="preserve"> могут создавать зоны альвеолярных кровотечений, проявляющихся кровохарканьем, плевритом, плевральным выпотом, обычно</w:t>
      </w:r>
      <w:r w:rsidRPr="000A0496">
        <w:rPr>
          <w:sz w:val="28"/>
          <w:szCs w:val="28"/>
        </w:rPr>
        <w:t xml:space="preserve"> умеренным. Такая клиническая картина обычно известна под названием “инфаркт лёгкого”. Его влияние на газообмен обычно небольшое, исключая пациентов с уже существовавшими сердечно-лёгочными заболеваниями. 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. </w:t>
      </w:r>
      <w:r w:rsidRPr="000A0496">
        <w:rPr>
          <w:b/>
          <w:sz w:val="28"/>
          <w:szCs w:val="28"/>
        </w:rPr>
        <w:t>Клиническая классификация</w:t>
      </w:r>
      <w:r w:rsidRPr="000A0496">
        <w:rPr>
          <w:sz w:val="28"/>
          <w:szCs w:val="28"/>
        </w:rPr>
        <w:t xml:space="preserve"> </w:t>
      </w:r>
      <w:r w:rsidRPr="000A0496">
        <w:rPr>
          <w:sz w:val="28"/>
          <w:szCs w:val="28"/>
        </w:rPr>
        <w:t xml:space="preserve">тяжести Клиническая классификация тяжести эпизода ЛЭ основана </w:t>
      </w:r>
      <w:proofErr w:type="gramStart"/>
      <w:r w:rsidRPr="000A0496">
        <w:rPr>
          <w:sz w:val="28"/>
          <w:szCs w:val="28"/>
        </w:rPr>
        <w:t>на примерной оценке риска</w:t>
      </w:r>
      <w:proofErr w:type="gramEnd"/>
      <w:r w:rsidRPr="000A0496">
        <w:rPr>
          <w:sz w:val="28"/>
          <w:szCs w:val="28"/>
        </w:rPr>
        <w:t xml:space="preserve"> связанной с ЛЭ смерти согласно 30-дневному </w:t>
      </w:r>
      <w:proofErr w:type="spellStart"/>
      <w:r w:rsidRPr="000A0496">
        <w:rPr>
          <w:sz w:val="28"/>
          <w:szCs w:val="28"/>
        </w:rPr>
        <w:t>внутригоспитальному</w:t>
      </w:r>
      <w:proofErr w:type="spellEnd"/>
      <w:r w:rsidRPr="000A0496">
        <w:rPr>
          <w:sz w:val="28"/>
          <w:szCs w:val="28"/>
        </w:rPr>
        <w:t xml:space="preserve"> прогнозу. Эта стратификация, имеющая большое значение для диагностических и терапевтических стратегий, пр</w:t>
      </w:r>
      <w:r w:rsidRPr="000A0496">
        <w:rPr>
          <w:sz w:val="28"/>
          <w:szCs w:val="28"/>
        </w:rPr>
        <w:t xml:space="preserve">едлагаемых данными Рекомендациями, основана на клинической картине в момент медицинского осмотра, подразумевая высокий риск при наличии шока или артериальной гипотонии на фоне подтверждённой или подозреваемой ЛЭ, и невысокий риск при их отсутствии.  </w:t>
      </w:r>
    </w:p>
    <w:p w:rsidR="007C74C4" w:rsidRPr="000A0496" w:rsidRDefault="00625838" w:rsidP="000A0496">
      <w:pPr>
        <w:spacing w:after="36"/>
        <w:ind w:left="-5" w:right="158"/>
        <w:rPr>
          <w:sz w:val="28"/>
          <w:szCs w:val="28"/>
        </w:rPr>
      </w:pPr>
      <w:r w:rsidRPr="000A0496">
        <w:rPr>
          <w:b/>
          <w:sz w:val="28"/>
          <w:szCs w:val="28"/>
        </w:rPr>
        <w:t>Диагн</w:t>
      </w:r>
      <w:r w:rsidRPr="000A0496">
        <w:rPr>
          <w:b/>
          <w:sz w:val="28"/>
          <w:szCs w:val="28"/>
        </w:rPr>
        <w:t xml:space="preserve">остика </w:t>
      </w:r>
      <w:r w:rsidRPr="000A0496">
        <w:rPr>
          <w:sz w:val="28"/>
          <w:szCs w:val="28"/>
        </w:rPr>
        <w:t>В тексте данных Рекомендаций “подтверждённая ЛЭ”, в смысле клинического ведения пациентов, определяется как ЛЭ достаточно вероятная для применения специфических способов лечения, а “исключённая ЛЭ” — как вероятность достаточно низкая, чтобы воздержа</w:t>
      </w:r>
      <w:r w:rsidRPr="000A0496">
        <w:rPr>
          <w:sz w:val="28"/>
          <w:szCs w:val="28"/>
        </w:rPr>
        <w:t xml:space="preserve">ться от специфического лечения без недопустимого увеличения риска.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. </w:t>
      </w:r>
      <w:r w:rsidRPr="000A0496">
        <w:rPr>
          <w:b/>
          <w:sz w:val="28"/>
          <w:szCs w:val="28"/>
        </w:rPr>
        <w:t>Клиническая картина</w:t>
      </w:r>
      <w:r w:rsidRPr="000A0496">
        <w:rPr>
          <w:sz w:val="28"/>
          <w:szCs w:val="28"/>
        </w:rPr>
        <w:t xml:space="preserve"> ЛЭ может оказаться </w:t>
      </w:r>
      <w:proofErr w:type="spellStart"/>
      <w:r w:rsidRPr="000A0496">
        <w:rPr>
          <w:sz w:val="28"/>
          <w:szCs w:val="28"/>
        </w:rPr>
        <w:t>недиагностированной</w:t>
      </w:r>
      <w:proofErr w:type="spellEnd"/>
      <w:r w:rsidRPr="000A0496">
        <w:rPr>
          <w:sz w:val="28"/>
          <w:szCs w:val="28"/>
        </w:rPr>
        <w:t xml:space="preserve"> сразу, так как её симптомы неспецифична. Когда клиническая картина у конкретного пациента наводит на подозрение о ЛЭ, требуются</w:t>
      </w:r>
      <w:r w:rsidRPr="000A0496">
        <w:rPr>
          <w:sz w:val="28"/>
          <w:szCs w:val="28"/>
        </w:rPr>
        <w:t xml:space="preserve"> немедленные объективные данные. У большинства пациентов подозрение на ЛЭ возникает в связи с одышкой, болью в груди, </w:t>
      </w:r>
      <w:proofErr w:type="spellStart"/>
      <w:r w:rsidRPr="000A0496">
        <w:rPr>
          <w:sz w:val="28"/>
          <w:szCs w:val="28"/>
        </w:rPr>
        <w:t>пресинкопальным</w:t>
      </w:r>
      <w:proofErr w:type="spellEnd"/>
      <w:r w:rsidRPr="000A0496">
        <w:rPr>
          <w:sz w:val="28"/>
          <w:szCs w:val="28"/>
        </w:rPr>
        <w:t xml:space="preserve"> или </w:t>
      </w:r>
      <w:proofErr w:type="spellStart"/>
      <w:r w:rsidRPr="000A0496">
        <w:rPr>
          <w:sz w:val="28"/>
          <w:szCs w:val="28"/>
        </w:rPr>
        <w:t>синкопальным</w:t>
      </w:r>
      <w:proofErr w:type="spellEnd"/>
      <w:r w:rsidRPr="000A0496">
        <w:rPr>
          <w:sz w:val="28"/>
          <w:szCs w:val="28"/>
        </w:rPr>
        <w:t xml:space="preserve"> состоянием и/или кровохарканьем. Артериальная гипотония и шок редки, но важны, так как указывают на центр</w:t>
      </w:r>
      <w:r w:rsidRPr="000A0496">
        <w:rPr>
          <w:sz w:val="28"/>
          <w:szCs w:val="28"/>
        </w:rPr>
        <w:t xml:space="preserve">альную ЛЭ и на серьёзно сниженный </w:t>
      </w:r>
      <w:r w:rsidRPr="000A0496">
        <w:rPr>
          <w:sz w:val="28"/>
          <w:szCs w:val="28"/>
        </w:rPr>
        <w:lastRenderedPageBreak/>
        <w:t>гемодинамический резерв. Синкопы возникают нечасто, но могут не быть обусловлены гемодинамической нестабильностью. Наконец, ЛЭ может быть полностью бессимптомной и может обнаруживаться при обследовании в связи с другой пат</w:t>
      </w:r>
      <w:r w:rsidRPr="000A0496">
        <w:rPr>
          <w:sz w:val="28"/>
          <w:szCs w:val="28"/>
        </w:rPr>
        <w:t xml:space="preserve">ологией, либо при вскрытии. Боль в груди — частый симптом ЛЭ, который обычно связан с раздражением плевры ввиду дистальной </w:t>
      </w:r>
      <w:proofErr w:type="spellStart"/>
      <w:r w:rsidRPr="000A0496">
        <w:rPr>
          <w:sz w:val="28"/>
          <w:szCs w:val="28"/>
        </w:rPr>
        <w:t>эмболизации</w:t>
      </w:r>
      <w:proofErr w:type="spellEnd"/>
      <w:r w:rsidRPr="000A0496">
        <w:rPr>
          <w:sz w:val="28"/>
          <w:szCs w:val="28"/>
        </w:rPr>
        <w:t xml:space="preserve"> и инфарктом </w:t>
      </w:r>
      <w:proofErr w:type="gramStart"/>
      <w:r w:rsidRPr="000A0496">
        <w:rPr>
          <w:sz w:val="28"/>
          <w:szCs w:val="28"/>
        </w:rPr>
        <w:t>лёгкого .</w:t>
      </w:r>
      <w:proofErr w:type="gramEnd"/>
      <w:r w:rsidRPr="000A0496">
        <w:rPr>
          <w:sz w:val="28"/>
          <w:szCs w:val="28"/>
        </w:rPr>
        <w:t xml:space="preserve"> При центральной ЛЭ боль в груди может иметь типичный ангинозный вид, вызываясь ишемией ПЖ и требуя </w:t>
      </w:r>
      <w:r w:rsidRPr="000A0496">
        <w:rPr>
          <w:sz w:val="28"/>
          <w:szCs w:val="28"/>
        </w:rPr>
        <w:t xml:space="preserve">дифференциального диагноза с острым коронарным синдромом (ОКС) или </w:t>
      </w:r>
      <w:proofErr w:type="spellStart"/>
      <w:r w:rsidRPr="000A0496">
        <w:rPr>
          <w:sz w:val="28"/>
          <w:szCs w:val="28"/>
        </w:rPr>
        <w:t>диссекцией</w:t>
      </w:r>
      <w:proofErr w:type="spellEnd"/>
      <w:r w:rsidRPr="000A0496">
        <w:rPr>
          <w:sz w:val="28"/>
          <w:szCs w:val="28"/>
        </w:rPr>
        <w:t xml:space="preserve"> аорты. Одышка может быть острой и тяжёлой при центральной ЛЭ; при небольшой периферической ЛЭ она обычно не выражена и имеет преходящий характер. У пациентов с уже имевшейся серд</w:t>
      </w:r>
      <w:r w:rsidRPr="000A0496">
        <w:rPr>
          <w:sz w:val="28"/>
          <w:szCs w:val="28"/>
        </w:rPr>
        <w:t>ечной недостаточностью или заболеванием лёгких, ухудшение одышки может стать единственным указанием на ЛЭ. Знание о факторах, предрасполагающих к ВТЭ, важно для установления вероятности ЛЭ, которая повышается вместе с числом таких факторов. Однако, как мин</w:t>
      </w:r>
      <w:r w:rsidRPr="000A0496">
        <w:rPr>
          <w:sz w:val="28"/>
          <w:szCs w:val="28"/>
        </w:rPr>
        <w:t>имум у 30% пациентов с ЛЭ никаких провоцирующих факторов выявить не удаётся. При анализе газов крови гипоксемия рассматривается как типичная находка при острой ЛЭ, но до 40% пациентов имеют нормальный уровень кислорода крови и у 20% — нормальный артерио-ве</w:t>
      </w:r>
      <w:r w:rsidRPr="000A0496">
        <w:rPr>
          <w:sz w:val="28"/>
          <w:szCs w:val="28"/>
        </w:rPr>
        <w:t xml:space="preserve">нозный градиент по </w:t>
      </w:r>
      <w:proofErr w:type="gramStart"/>
      <w:r w:rsidRPr="000A0496">
        <w:rPr>
          <w:sz w:val="28"/>
          <w:szCs w:val="28"/>
        </w:rPr>
        <w:t>кислороду .</w:t>
      </w:r>
      <w:proofErr w:type="gramEnd"/>
      <w:r w:rsidRPr="000A0496">
        <w:rPr>
          <w:sz w:val="28"/>
          <w:szCs w:val="28"/>
        </w:rPr>
        <w:t xml:space="preserve"> Может выявляться гипокапния. Рентгенография грудной клетки имеет обычно изменения и, хотя её данные неспецифичны для ЛЭ, она важна для исключения других причин одышки или боли в </w:t>
      </w:r>
      <w:proofErr w:type="gramStart"/>
      <w:r w:rsidRPr="000A0496">
        <w:rPr>
          <w:sz w:val="28"/>
          <w:szCs w:val="28"/>
        </w:rPr>
        <w:t>груди .</w:t>
      </w:r>
      <w:proofErr w:type="gramEnd"/>
      <w:r w:rsidRPr="000A0496">
        <w:rPr>
          <w:sz w:val="28"/>
          <w:szCs w:val="28"/>
        </w:rPr>
        <w:t xml:space="preserve"> Электрокардиографические изменения, хар</w:t>
      </w:r>
      <w:r w:rsidRPr="000A0496">
        <w:rPr>
          <w:sz w:val="28"/>
          <w:szCs w:val="28"/>
        </w:rPr>
        <w:t xml:space="preserve">актерные для перегрузки ПЖ (например, инверсия Т в V1-V4, паттерн QR в V1, S1Q3T3 и неполная или полная блокада правой ножки пучка Гиса), могут быть полезны. Эти изменения ЭКГ обычно появляются в самых тяжёлых случаях </w:t>
      </w:r>
      <w:proofErr w:type="gramStart"/>
      <w:r w:rsidRPr="000A0496">
        <w:rPr>
          <w:sz w:val="28"/>
          <w:szCs w:val="28"/>
        </w:rPr>
        <w:t>ЛЭ ;</w:t>
      </w:r>
      <w:proofErr w:type="gramEnd"/>
      <w:r w:rsidRPr="000A0496">
        <w:rPr>
          <w:sz w:val="28"/>
          <w:szCs w:val="28"/>
        </w:rPr>
        <w:t xml:space="preserve"> в менее тяжёлых случаях единствен</w:t>
      </w:r>
      <w:r w:rsidRPr="000A0496">
        <w:rPr>
          <w:sz w:val="28"/>
          <w:szCs w:val="28"/>
        </w:rPr>
        <w:t xml:space="preserve">ным нарушением может быть синусовая тахикардия, имеющая место у 40% пациентов. Наконец, с острой ЛЭ связаны предсердные аритмии, чаще всего, фибрилляция предсердий. Оценка клинической вероятности </w:t>
      </w:r>
      <w:proofErr w:type="gramStart"/>
      <w:r w:rsidRPr="000A0496">
        <w:rPr>
          <w:sz w:val="28"/>
          <w:szCs w:val="28"/>
        </w:rPr>
        <w:t>Несмотря</w:t>
      </w:r>
      <w:proofErr w:type="gramEnd"/>
      <w:r w:rsidRPr="000A0496">
        <w:rPr>
          <w:sz w:val="28"/>
          <w:szCs w:val="28"/>
        </w:rPr>
        <w:t xml:space="preserve"> на ограниченную специфичность и чувствительность си</w:t>
      </w:r>
      <w:r w:rsidRPr="000A0496">
        <w:rPr>
          <w:sz w:val="28"/>
          <w:szCs w:val="28"/>
        </w:rPr>
        <w:t xml:space="preserve">мптоматики, признаков и обычных исследований, комбинирование диагностических находок с их клиническим осмыслением или с использованием прогностических схем, позволяет классифицировать данные пациентов с подозрением на ЛЭ на различные категории клинической </w:t>
      </w:r>
      <w:r w:rsidRPr="000A0496">
        <w:rPr>
          <w:sz w:val="28"/>
          <w:szCs w:val="28"/>
        </w:rPr>
        <w:t xml:space="preserve">или </w:t>
      </w:r>
      <w:proofErr w:type="spellStart"/>
      <w:r w:rsidRPr="000A0496">
        <w:rPr>
          <w:sz w:val="28"/>
          <w:szCs w:val="28"/>
        </w:rPr>
        <w:t>претестовой</w:t>
      </w:r>
      <w:proofErr w:type="spellEnd"/>
      <w:r w:rsidRPr="000A0496">
        <w:rPr>
          <w:sz w:val="28"/>
          <w:szCs w:val="28"/>
        </w:rPr>
        <w:t xml:space="preserve"> вероятности, что ведёт к увеличению реальной части правильно установленного диагноза ЛЭ. В качестве пост-теста (например, после компьютерной томографии (КТ)) вероятность ЛЭ основывается не только на характеристиках диагностических тестов са</w:t>
      </w:r>
      <w:r w:rsidRPr="000A0496">
        <w:rPr>
          <w:sz w:val="28"/>
          <w:szCs w:val="28"/>
        </w:rPr>
        <w:t xml:space="preserve">мих по себе, но также на </w:t>
      </w:r>
      <w:proofErr w:type="spellStart"/>
      <w:r w:rsidRPr="000A0496">
        <w:rPr>
          <w:sz w:val="28"/>
          <w:szCs w:val="28"/>
        </w:rPr>
        <w:t>претестовой</w:t>
      </w:r>
      <w:proofErr w:type="spellEnd"/>
      <w:r w:rsidRPr="000A0496">
        <w:rPr>
          <w:sz w:val="28"/>
          <w:szCs w:val="28"/>
        </w:rPr>
        <w:t xml:space="preserve"> вероятности, что стало ключевым этапом во всех диагностических алгоритмах по ЛЭ. Важность клинических выводов подтверждается в больших исследованиях, включая PIOPED. Следует отметить, что в клиническое решение обычно вх</w:t>
      </w:r>
      <w:r w:rsidRPr="000A0496">
        <w:rPr>
          <w:sz w:val="28"/>
          <w:szCs w:val="28"/>
        </w:rPr>
        <w:t xml:space="preserve">одят стандартные тесты вроде рентгенографии грудной клетки и электрокардиографии в качестве </w:t>
      </w:r>
      <w:r w:rsidRPr="000A0496">
        <w:rPr>
          <w:sz w:val="28"/>
          <w:szCs w:val="28"/>
        </w:rPr>
        <w:lastRenderedPageBreak/>
        <w:t>дифференциальной диагностики. Однако, клиническим выводам не хватает стандартизации, поэтому разработан ряд эксплицитных правил прогнозирования. Из них наиболее час</w:t>
      </w:r>
      <w:r w:rsidRPr="000A0496">
        <w:rPr>
          <w:sz w:val="28"/>
          <w:szCs w:val="28"/>
        </w:rPr>
        <w:t xml:space="preserve">то используемым правилом является разработанный </w:t>
      </w:r>
      <w:proofErr w:type="spellStart"/>
      <w:r w:rsidRPr="000A0496">
        <w:rPr>
          <w:sz w:val="28"/>
          <w:szCs w:val="28"/>
        </w:rPr>
        <w:t>Wells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et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al</w:t>
      </w:r>
      <w:proofErr w:type="spellEnd"/>
      <w:r w:rsidRPr="000A0496">
        <w:rPr>
          <w:sz w:val="28"/>
          <w:szCs w:val="28"/>
        </w:rPr>
        <w:t>. алгоритм (табл. 4</w:t>
      </w:r>
      <w:proofErr w:type="gramStart"/>
      <w:r w:rsidRPr="000A0496">
        <w:rPr>
          <w:sz w:val="28"/>
          <w:szCs w:val="28"/>
        </w:rPr>
        <w:t>) .</w:t>
      </w:r>
      <w:proofErr w:type="gramEnd"/>
      <w:r w:rsidRPr="000A0496">
        <w:rPr>
          <w:sz w:val="28"/>
          <w:szCs w:val="28"/>
        </w:rPr>
        <w:t xml:space="preserve"> Этот алгоритм был многократно испытан как в виде трёх- (ЛЭ низкого, умеренного, высокого риска), так и </w:t>
      </w:r>
      <w:proofErr w:type="spellStart"/>
      <w:r w:rsidRPr="000A0496">
        <w:rPr>
          <w:sz w:val="28"/>
          <w:szCs w:val="28"/>
        </w:rPr>
        <w:t>двухкатегориальной</w:t>
      </w:r>
      <w:proofErr w:type="spellEnd"/>
      <w:r w:rsidRPr="000A0496">
        <w:rPr>
          <w:sz w:val="28"/>
          <w:szCs w:val="28"/>
        </w:rPr>
        <w:t xml:space="preserve"> схемы (ЛЭ вероятна или не вероятна). Он прост и осно</w:t>
      </w:r>
      <w:r w:rsidRPr="000A0496">
        <w:rPr>
          <w:sz w:val="28"/>
          <w:szCs w:val="28"/>
        </w:rPr>
        <w:t xml:space="preserve">ван на информации, которую легко получить; с другой стороны, удельный вес субъективных признаков (“альтернативный диагноз более вероятен, чем ЛЭ”) может снизить </w:t>
      </w:r>
      <w:proofErr w:type="spellStart"/>
      <w:r w:rsidRPr="000A0496">
        <w:rPr>
          <w:sz w:val="28"/>
          <w:szCs w:val="28"/>
        </w:rPr>
        <w:t>воспроизводимость</w:t>
      </w:r>
      <w:proofErr w:type="spellEnd"/>
      <w:r w:rsidRPr="000A0496">
        <w:rPr>
          <w:sz w:val="28"/>
          <w:szCs w:val="28"/>
        </w:rPr>
        <w:t xml:space="preserve"> правил </w:t>
      </w:r>
      <w:proofErr w:type="spellStart"/>
      <w:r w:rsidRPr="000A0496">
        <w:rPr>
          <w:sz w:val="28"/>
          <w:szCs w:val="28"/>
        </w:rPr>
        <w:t>Wells</w:t>
      </w:r>
      <w:proofErr w:type="spellEnd"/>
      <w:r w:rsidRPr="000A0496">
        <w:rPr>
          <w:sz w:val="28"/>
          <w:szCs w:val="28"/>
        </w:rPr>
        <w:t xml:space="preserve"> у разных специалистов. Пересмотренный алгоритм </w:t>
      </w:r>
      <w:proofErr w:type="spellStart"/>
      <w:r w:rsidRPr="000A0496">
        <w:rPr>
          <w:sz w:val="28"/>
          <w:szCs w:val="28"/>
        </w:rPr>
        <w:t>Geneva</w:t>
      </w:r>
      <w:proofErr w:type="spellEnd"/>
      <w:r w:rsidRPr="000A0496">
        <w:rPr>
          <w:sz w:val="28"/>
          <w:szCs w:val="28"/>
        </w:rPr>
        <w:t xml:space="preserve"> также прос</w:t>
      </w:r>
      <w:r w:rsidRPr="000A0496">
        <w:rPr>
          <w:sz w:val="28"/>
          <w:szCs w:val="28"/>
        </w:rPr>
        <w:t xml:space="preserve">т и </w:t>
      </w:r>
      <w:proofErr w:type="gramStart"/>
      <w:r w:rsidRPr="000A0496">
        <w:rPr>
          <w:sz w:val="28"/>
          <w:szCs w:val="28"/>
        </w:rPr>
        <w:t>стандартизован .</w:t>
      </w:r>
      <w:proofErr w:type="gramEnd"/>
      <w:r w:rsidRPr="000A0496">
        <w:rPr>
          <w:sz w:val="28"/>
          <w:szCs w:val="28"/>
        </w:rPr>
        <w:t xml:space="preserve"> Оба были достаточно хорошо </w:t>
      </w:r>
      <w:proofErr w:type="spellStart"/>
      <w:proofErr w:type="gramStart"/>
      <w:r w:rsidRPr="000A0496">
        <w:rPr>
          <w:sz w:val="28"/>
          <w:szCs w:val="28"/>
        </w:rPr>
        <w:t>валидированы</w:t>
      </w:r>
      <w:proofErr w:type="spellEnd"/>
      <w:r w:rsidRPr="000A0496">
        <w:rPr>
          <w:sz w:val="28"/>
          <w:szCs w:val="28"/>
        </w:rPr>
        <w:t xml:space="preserve"> .</w:t>
      </w:r>
      <w:proofErr w:type="gramEnd"/>
      <w:r w:rsidRPr="000A0496">
        <w:rPr>
          <w:sz w:val="28"/>
          <w:szCs w:val="28"/>
        </w:rPr>
        <w:t xml:space="preserve"> В недавнее время и </w:t>
      </w:r>
      <w:proofErr w:type="spellStart"/>
      <w:r w:rsidRPr="000A0496">
        <w:rPr>
          <w:sz w:val="28"/>
          <w:szCs w:val="28"/>
        </w:rPr>
        <w:t>Wells</w:t>
      </w:r>
      <w:proofErr w:type="spellEnd"/>
      <w:r w:rsidRPr="000A0496">
        <w:rPr>
          <w:sz w:val="28"/>
          <w:szCs w:val="28"/>
        </w:rPr>
        <w:t xml:space="preserve">, и пересмотренный </w:t>
      </w:r>
      <w:proofErr w:type="spellStart"/>
      <w:r w:rsidRPr="000A0496">
        <w:rPr>
          <w:sz w:val="28"/>
          <w:szCs w:val="28"/>
        </w:rPr>
        <w:t>Geneva</w:t>
      </w:r>
      <w:proofErr w:type="spellEnd"/>
      <w:r w:rsidRPr="000A0496">
        <w:rPr>
          <w:sz w:val="28"/>
          <w:szCs w:val="28"/>
        </w:rPr>
        <w:t xml:space="preserve"> были упрощены как попытка увеличить их применимость в клинической практике упрощённые версии также были </w:t>
      </w:r>
      <w:proofErr w:type="spellStart"/>
      <w:r w:rsidRPr="000A0496">
        <w:rPr>
          <w:sz w:val="28"/>
          <w:szCs w:val="28"/>
        </w:rPr>
        <w:t>валидированы</w:t>
      </w:r>
      <w:proofErr w:type="spellEnd"/>
      <w:r w:rsidRPr="000A0496">
        <w:rPr>
          <w:sz w:val="28"/>
          <w:szCs w:val="28"/>
        </w:rPr>
        <w:t>. Какой бы ни применялся, д</w:t>
      </w:r>
      <w:r w:rsidRPr="000A0496">
        <w:rPr>
          <w:sz w:val="28"/>
          <w:szCs w:val="28"/>
        </w:rPr>
        <w:t xml:space="preserve">оля пациентов с подтверждённой ЛЭ может ожидаться на уровне 10% в группе низкой вероятности, 30% — умеренной, и 65% — высокой, при использовании трёхуровневой классификации [104].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При двух уровнях деления, разделение долей пациентов с вероятной или малове</w:t>
      </w:r>
      <w:r w:rsidRPr="000A0496">
        <w:rPr>
          <w:sz w:val="28"/>
          <w:szCs w:val="28"/>
        </w:rPr>
        <w:t>роятной ЛЭ находится на уровне 12</w:t>
      </w:r>
      <w:proofErr w:type="gramStart"/>
      <w:r w:rsidRPr="000A0496">
        <w:rPr>
          <w:sz w:val="28"/>
          <w:szCs w:val="28"/>
        </w:rPr>
        <w:t>% .</w:t>
      </w:r>
      <w:proofErr w:type="gramEnd"/>
      <w:r w:rsidRPr="000A0496">
        <w:rPr>
          <w:sz w:val="28"/>
          <w:szCs w:val="28"/>
        </w:rPr>
        <w:t xml:space="preserve"> 3.3. Измерение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Уровни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повышаются в плазме при наличии острого </w:t>
      </w:r>
      <w:proofErr w:type="spellStart"/>
      <w:r w:rsidRPr="000A0496">
        <w:rPr>
          <w:sz w:val="28"/>
          <w:szCs w:val="28"/>
        </w:rPr>
        <w:t>тромбообразования</w:t>
      </w:r>
      <w:proofErr w:type="spellEnd"/>
      <w:r w:rsidRPr="000A0496">
        <w:rPr>
          <w:sz w:val="28"/>
          <w:szCs w:val="28"/>
        </w:rPr>
        <w:t xml:space="preserve"> ввиду одновременной работы свёртывания и </w:t>
      </w:r>
      <w:proofErr w:type="spellStart"/>
      <w:r w:rsidRPr="000A0496">
        <w:rPr>
          <w:sz w:val="28"/>
          <w:szCs w:val="28"/>
        </w:rPr>
        <w:t>фибринолиза</w:t>
      </w:r>
      <w:proofErr w:type="spellEnd"/>
      <w:r w:rsidRPr="000A0496">
        <w:rPr>
          <w:sz w:val="28"/>
          <w:szCs w:val="28"/>
        </w:rPr>
        <w:t>. Отрицательная прогностическая ценность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высока, и нормальны</w:t>
      </w:r>
      <w:r w:rsidRPr="000A0496">
        <w:rPr>
          <w:sz w:val="28"/>
          <w:szCs w:val="28"/>
        </w:rPr>
        <w:t>й его уровень делает риск ЛЭ и ТГВ маловероятным. С другой стороны, фибрин образуется при ряде других состояний, включая рак, воспаление, кровотечение, травму, хирургию и некроз. Соответственно, положительная прогностическая роль повышенного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низка</w:t>
      </w:r>
      <w:r w:rsidRPr="000A0496">
        <w:rPr>
          <w:sz w:val="28"/>
          <w:szCs w:val="28"/>
        </w:rPr>
        <w:t>, и его измерение бесполезно для подтверждения ЛЭ. Доступен ряд методов определения D-</w:t>
      </w:r>
      <w:proofErr w:type="spellStart"/>
      <w:proofErr w:type="gram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.</w:t>
      </w:r>
      <w:proofErr w:type="gramEnd"/>
      <w:r w:rsidRPr="000A0496">
        <w:rPr>
          <w:sz w:val="28"/>
          <w:szCs w:val="28"/>
        </w:rPr>
        <w:t xml:space="preserve"> Качественный метод ELISA и его производные имеют диагностическую чувствительность 95% и выше и могут быть использованы для исключения ЛЭ у пациентов с низкой или</w:t>
      </w:r>
      <w:r w:rsidRPr="000A0496">
        <w:rPr>
          <w:sz w:val="28"/>
          <w:szCs w:val="28"/>
        </w:rPr>
        <w:t xml:space="preserve"> умеренной </w:t>
      </w:r>
      <w:proofErr w:type="spellStart"/>
      <w:r w:rsidRPr="000A0496">
        <w:rPr>
          <w:sz w:val="28"/>
          <w:szCs w:val="28"/>
        </w:rPr>
        <w:t>претестовой</w:t>
      </w:r>
      <w:proofErr w:type="spellEnd"/>
      <w:r w:rsidRPr="000A0496">
        <w:rPr>
          <w:sz w:val="28"/>
          <w:szCs w:val="28"/>
        </w:rPr>
        <w:t xml:space="preserve"> вероятностью. В отделении неотложной помощи отрицательный тест ELISA на D-</w:t>
      </w:r>
      <w:proofErr w:type="spellStart"/>
      <w:r w:rsidRPr="000A0496">
        <w:rPr>
          <w:sz w:val="28"/>
          <w:szCs w:val="28"/>
        </w:rPr>
        <w:t>димер</w:t>
      </w:r>
      <w:proofErr w:type="spellEnd"/>
      <w:r w:rsidRPr="000A0496">
        <w:rPr>
          <w:sz w:val="28"/>
          <w:szCs w:val="28"/>
        </w:rPr>
        <w:t>, в сочетании с клинической вероятностью, может исключить необходимость дальнейшего обследования у примерно 30% пациентов с подозрением на ЛЭ. Исследовани</w:t>
      </w:r>
      <w:r w:rsidRPr="000A0496">
        <w:rPr>
          <w:sz w:val="28"/>
          <w:szCs w:val="28"/>
        </w:rPr>
        <w:t xml:space="preserve">я исходов показали, что трёхмесячный тромбоэмболический риск был </w:t>
      </w:r>
      <w:proofErr w:type="spellStart"/>
      <w:r w:rsidRPr="000A0496">
        <w:rPr>
          <w:sz w:val="28"/>
          <w:szCs w:val="28"/>
        </w:rPr>
        <w:t>ность</w:t>
      </w:r>
      <w:proofErr w:type="spellEnd"/>
      <w:r w:rsidRPr="000A0496">
        <w:rPr>
          <w:sz w:val="28"/>
          <w:szCs w:val="28"/>
        </w:rPr>
        <w:t xml:space="preserve"> в исключении ЛЭ у пациентов с низкой её вероятностью. Их безопасность при исключении ЛЭ не была установлена в категории промежуточной клинической вероятности. Экспресс-тесты имеют умере</w:t>
      </w:r>
      <w:r w:rsidRPr="000A0496">
        <w:rPr>
          <w:sz w:val="28"/>
          <w:szCs w:val="28"/>
        </w:rPr>
        <w:t xml:space="preserve">нную чувствительность, а данные исследований исходов ЛЭ недостаточны, исключая только недавнее исследование с панелью </w:t>
      </w:r>
      <w:proofErr w:type="spellStart"/>
      <w:r w:rsidRPr="000A0496">
        <w:rPr>
          <w:sz w:val="28"/>
          <w:szCs w:val="28"/>
        </w:rPr>
        <w:t>Simplify</w:t>
      </w:r>
      <w:proofErr w:type="spellEnd"/>
      <w:r w:rsidRPr="000A0496">
        <w:rPr>
          <w:sz w:val="28"/>
          <w:szCs w:val="28"/>
        </w:rPr>
        <w:t xml:space="preserve"> D-</w:t>
      </w:r>
      <w:proofErr w:type="spellStart"/>
      <w:proofErr w:type="gramStart"/>
      <w:r w:rsidRPr="000A0496">
        <w:rPr>
          <w:sz w:val="28"/>
          <w:szCs w:val="28"/>
        </w:rPr>
        <w:t>dimer</w:t>
      </w:r>
      <w:proofErr w:type="spellEnd"/>
      <w:r w:rsidRPr="000A0496">
        <w:rPr>
          <w:sz w:val="28"/>
          <w:szCs w:val="28"/>
        </w:rPr>
        <w:t xml:space="preserve"> ,</w:t>
      </w:r>
      <w:proofErr w:type="gramEnd"/>
      <w:r w:rsidRPr="000A0496">
        <w:rPr>
          <w:sz w:val="28"/>
          <w:szCs w:val="28"/>
        </w:rPr>
        <w:t xml:space="preserve"> в котором трёхмесячный риск тромбоэмболии был равен 1,5% у пациентов с маловероятной ЛЭ по данным отрицательного D-</w:t>
      </w:r>
      <w:proofErr w:type="spellStart"/>
      <w:r w:rsidRPr="000A0496">
        <w:rPr>
          <w:sz w:val="28"/>
          <w:szCs w:val="28"/>
        </w:rPr>
        <w:t>диме</w:t>
      </w:r>
      <w:r w:rsidRPr="000A0496">
        <w:rPr>
          <w:sz w:val="28"/>
          <w:szCs w:val="28"/>
        </w:rPr>
        <w:t>ра</w:t>
      </w:r>
      <w:proofErr w:type="spellEnd"/>
      <w:r w:rsidRPr="000A0496">
        <w:rPr>
          <w:sz w:val="28"/>
          <w:szCs w:val="28"/>
        </w:rPr>
        <w:t>. Специфичность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при подозрении на ЛЭ снижается постепенно с возрастом до примерно 10% у лиц старше 80 лет. Недавние </w:t>
      </w:r>
      <w:r w:rsidRPr="000A0496">
        <w:rPr>
          <w:sz w:val="28"/>
          <w:szCs w:val="28"/>
        </w:rPr>
        <w:lastRenderedPageBreak/>
        <w:t>данные предполагают использование адаптированных по возрасту порогов для улучшения качества тестов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у больных старшего во</w:t>
      </w:r>
      <w:r w:rsidRPr="000A0496">
        <w:rPr>
          <w:sz w:val="28"/>
          <w:szCs w:val="28"/>
        </w:rPr>
        <w:t>зраста. В недавнем мета-анализе адаптированные к возрасту пороги (возраст х 10 мкг/л старше 50 лет) позволили увеличить специфичность с 34% до 46%, сохраняя чувствительность на уровне выше 97</w:t>
      </w:r>
      <w:proofErr w:type="gramStart"/>
      <w:r w:rsidRPr="000A0496">
        <w:rPr>
          <w:sz w:val="28"/>
          <w:szCs w:val="28"/>
        </w:rPr>
        <w:t>% .Многоцентровое</w:t>
      </w:r>
      <w:proofErr w:type="gram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проспективное</w:t>
      </w:r>
      <w:proofErr w:type="spellEnd"/>
      <w:r w:rsidRPr="000A0496">
        <w:rPr>
          <w:sz w:val="28"/>
          <w:szCs w:val="28"/>
        </w:rPr>
        <w:t xml:space="preserve"> исследование оценило эти возрастн</w:t>
      </w:r>
      <w:r w:rsidRPr="000A0496">
        <w:rPr>
          <w:sz w:val="28"/>
          <w:szCs w:val="28"/>
        </w:rPr>
        <w:t>ые пороги на когорте 3346 пациентов. Лица с нормальным по возрасту уровнем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не подвергались компьютерной </w:t>
      </w:r>
      <w:proofErr w:type="spellStart"/>
      <w:r w:rsidRPr="000A0496">
        <w:rPr>
          <w:sz w:val="28"/>
          <w:szCs w:val="28"/>
        </w:rPr>
        <w:t>томографической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пульмонангиографии</w:t>
      </w:r>
      <w:proofErr w:type="spellEnd"/>
      <w:r w:rsidRPr="000A0496">
        <w:rPr>
          <w:sz w:val="28"/>
          <w:szCs w:val="28"/>
        </w:rPr>
        <w:t xml:space="preserve"> и были оставлены без лечения, формально наблюдаясь в течение трёхмесячного периода. Среди 766 лиц старше 75 </w:t>
      </w:r>
      <w:r w:rsidRPr="000A0496">
        <w:rPr>
          <w:sz w:val="28"/>
          <w:szCs w:val="28"/>
        </w:rPr>
        <w:t>лет у 673 клиническая вероятность не выросла. На основе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>, используя возрастные пороги (вместо “стандартного” 500 мкг/л) число пациентов, у которых ЛЭ может быть исключена, увеличилось с 43 (6,4%; 95% ДИ 4,8-8,5%) до 200 (29,7%; 95% ДИ 26,4-</w:t>
      </w:r>
    </w:p>
    <w:p w:rsidR="007C74C4" w:rsidRPr="000A0496" w:rsidRDefault="00625838" w:rsidP="000A0496">
      <w:pPr>
        <w:spacing w:after="45"/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33,3%),</w:t>
      </w:r>
      <w:r w:rsidRPr="000A0496">
        <w:rPr>
          <w:sz w:val="28"/>
          <w:szCs w:val="28"/>
        </w:rPr>
        <w:t xml:space="preserve"> без увеличения ложноотрицательных </w:t>
      </w:r>
      <w:proofErr w:type="gramStart"/>
      <w:r w:rsidRPr="000A0496">
        <w:rPr>
          <w:sz w:val="28"/>
          <w:szCs w:val="28"/>
        </w:rPr>
        <w:t>данных .D</w:t>
      </w:r>
      <w:proofErr w:type="gramEnd"/>
      <w:r w:rsidRPr="000A0496">
        <w:rPr>
          <w:sz w:val="28"/>
          <w:szCs w:val="28"/>
        </w:rPr>
        <w:t>-</w:t>
      </w:r>
      <w:proofErr w:type="spellStart"/>
      <w:r w:rsidRPr="000A0496">
        <w:rPr>
          <w:sz w:val="28"/>
          <w:szCs w:val="28"/>
        </w:rPr>
        <w:t>димер</w:t>
      </w:r>
      <w:proofErr w:type="spellEnd"/>
      <w:r w:rsidRPr="000A0496">
        <w:rPr>
          <w:sz w:val="28"/>
          <w:szCs w:val="28"/>
        </w:rPr>
        <w:t xml:space="preserve"> также может быть повышен при злокачественном новообразовании [124, 125], у госпитализированных пациентов и при беременности. Таким образом, число пациентов, у которых измерение </w:t>
      </w:r>
      <w:proofErr w:type="spellStart"/>
      <w:r w:rsidRPr="000A0496">
        <w:rPr>
          <w:sz w:val="28"/>
          <w:szCs w:val="28"/>
        </w:rPr>
        <w:t>Dдимера</w:t>
      </w:r>
      <w:proofErr w:type="spellEnd"/>
      <w:r w:rsidRPr="000A0496">
        <w:rPr>
          <w:sz w:val="28"/>
          <w:szCs w:val="28"/>
        </w:rPr>
        <w:t xml:space="preserve"> может использоваться</w:t>
      </w:r>
      <w:r w:rsidRPr="000A0496">
        <w:rPr>
          <w:sz w:val="28"/>
          <w:szCs w:val="28"/>
        </w:rPr>
        <w:t xml:space="preserve"> для исключения ЛЭ (число необходимое для тестирования) находится между 3 в отделении неотложной помощи и более чем 10 при специальных условиях, как указано выше. В этих ситуациях отрицательная прогностическая ценность (негативного)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остаётся высок</w:t>
      </w:r>
      <w:r w:rsidRPr="000A0496">
        <w:rPr>
          <w:sz w:val="28"/>
          <w:szCs w:val="28"/>
        </w:rPr>
        <w:t xml:space="preserve">ой. </w:t>
      </w:r>
    </w:p>
    <w:p w:rsidR="007C74C4" w:rsidRPr="000A0496" w:rsidRDefault="00625838" w:rsidP="000A0496">
      <w:pPr>
        <w:spacing w:after="0" w:line="259" w:lineRule="auto"/>
        <w:ind w:left="0" w:right="0" w:firstLine="0"/>
        <w:rPr>
          <w:sz w:val="28"/>
          <w:szCs w:val="28"/>
        </w:rPr>
      </w:pPr>
      <w:r w:rsidRPr="000A0496">
        <w:rPr>
          <w:b/>
          <w:sz w:val="28"/>
          <w:szCs w:val="28"/>
        </w:rPr>
        <w:t xml:space="preserve"> Компьютерная </w:t>
      </w:r>
      <w:proofErr w:type="spellStart"/>
      <w:r w:rsidRPr="000A0496">
        <w:rPr>
          <w:b/>
          <w:sz w:val="28"/>
          <w:szCs w:val="28"/>
        </w:rPr>
        <w:t>томографическая</w:t>
      </w:r>
      <w:proofErr w:type="spellEnd"/>
      <w:r w:rsidRPr="000A0496">
        <w:rPr>
          <w:b/>
          <w:sz w:val="28"/>
          <w:szCs w:val="28"/>
        </w:rPr>
        <w:t xml:space="preserve"> </w:t>
      </w:r>
      <w:proofErr w:type="spellStart"/>
      <w:r w:rsidRPr="000A0496">
        <w:rPr>
          <w:b/>
          <w:sz w:val="28"/>
          <w:szCs w:val="28"/>
        </w:rPr>
        <w:t>пульмонангиография</w:t>
      </w:r>
      <w:proofErr w:type="spellEnd"/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С внедрением </w:t>
      </w:r>
      <w:proofErr w:type="spellStart"/>
      <w:r w:rsidRPr="000A0496">
        <w:rPr>
          <w:sz w:val="28"/>
          <w:szCs w:val="28"/>
        </w:rPr>
        <w:t>мультидетекторной</w:t>
      </w:r>
      <w:proofErr w:type="spellEnd"/>
      <w:r w:rsidRPr="000A0496">
        <w:rPr>
          <w:sz w:val="28"/>
          <w:szCs w:val="28"/>
        </w:rPr>
        <w:t xml:space="preserve"> компьютерной </w:t>
      </w:r>
      <w:proofErr w:type="spellStart"/>
      <w:r w:rsidRPr="000A0496">
        <w:rPr>
          <w:sz w:val="28"/>
          <w:szCs w:val="28"/>
        </w:rPr>
        <w:t>томографической</w:t>
      </w:r>
      <w:proofErr w:type="spellEnd"/>
      <w:r w:rsidRPr="000A0496">
        <w:rPr>
          <w:sz w:val="28"/>
          <w:szCs w:val="28"/>
        </w:rPr>
        <w:t xml:space="preserve"> (МДКТ) ангиографии с высокой пространственной и </w:t>
      </w:r>
      <w:proofErr w:type="gramStart"/>
      <w:r w:rsidRPr="000A0496">
        <w:rPr>
          <w:sz w:val="28"/>
          <w:szCs w:val="28"/>
        </w:rPr>
        <w:t>временной разрешающей способностью</w:t>
      </w:r>
      <w:proofErr w:type="gramEnd"/>
      <w:r w:rsidRPr="000A0496">
        <w:rPr>
          <w:sz w:val="28"/>
          <w:szCs w:val="28"/>
        </w:rPr>
        <w:t xml:space="preserve"> и качеством изображения артерий, КТ ангиография стала мето</w:t>
      </w:r>
      <w:r w:rsidRPr="000A0496">
        <w:rPr>
          <w:sz w:val="28"/>
          <w:szCs w:val="28"/>
        </w:rPr>
        <w:t xml:space="preserve">дом выбора для визуализации лёгочных сосудов при подозрении на ЛЭ. Она позволяет увидеть лёгочные артерии до как минимум сегментарного уровня. В исследовании PIOPED II показана чувствительность 83% и специфичность 96% для (в основном, </w:t>
      </w:r>
      <w:proofErr w:type="spellStart"/>
      <w:r w:rsidRPr="000A0496">
        <w:rPr>
          <w:sz w:val="28"/>
          <w:szCs w:val="28"/>
        </w:rPr>
        <w:t>четырёхдетекторной</w:t>
      </w:r>
      <w:proofErr w:type="spellEnd"/>
      <w:r w:rsidRPr="000A0496">
        <w:rPr>
          <w:sz w:val="28"/>
          <w:szCs w:val="28"/>
        </w:rPr>
        <w:t>) М</w:t>
      </w:r>
      <w:r w:rsidRPr="000A0496">
        <w:rPr>
          <w:sz w:val="28"/>
          <w:szCs w:val="28"/>
        </w:rPr>
        <w:t xml:space="preserve">ДКТ. PIOPED II также показало влияние клинической вероятности на прогностическую важность МДКТ. У пациентов с низкой и умеренной клинической вероятностью ЛЭ по </w:t>
      </w:r>
      <w:proofErr w:type="spellStart"/>
      <w:r w:rsidRPr="000A0496">
        <w:rPr>
          <w:sz w:val="28"/>
          <w:szCs w:val="28"/>
        </w:rPr>
        <w:t>Wells</w:t>
      </w:r>
      <w:proofErr w:type="spellEnd"/>
      <w:r w:rsidRPr="000A0496">
        <w:rPr>
          <w:sz w:val="28"/>
          <w:szCs w:val="28"/>
        </w:rPr>
        <w:t>, отрицательные данные КТ имели высокое негативное прогностическое значение для ЛЭ (96% и 8</w:t>
      </w:r>
      <w:r w:rsidRPr="000A0496">
        <w:rPr>
          <w:sz w:val="28"/>
          <w:szCs w:val="28"/>
        </w:rPr>
        <w:t xml:space="preserve">9%, соотв.), тогда как только у 60% — при высокой </w:t>
      </w:r>
      <w:proofErr w:type="spellStart"/>
      <w:r w:rsidRPr="000A0496">
        <w:rPr>
          <w:sz w:val="28"/>
          <w:szCs w:val="28"/>
        </w:rPr>
        <w:t>дотестовой</w:t>
      </w:r>
      <w:proofErr w:type="spellEnd"/>
      <w:r w:rsidRPr="000A0496">
        <w:rPr>
          <w:sz w:val="28"/>
          <w:szCs w:val="28"/>
        </w:rPr>
        <w:t xml:space="preserve"> вероятности. Напротив, положительное прогностическое значение положительной КТ было высоким (92-96%) у пациентов с промежуточной и высокой клинической вероятностью, но значительно ниже (58%) у па</w:t>
      </w:r>
      <w:r w:rsidRPr="000A0496">
        <w:rPr>
          <w:sz w:val="28"/>
          <w:szCs w:val="28"/>
        </w:rPr>
        <w:t xml:space="preserve">циентов с низкой </w:t>
      </w:r>
      <w:proofErr w:type="spellStart"/>
      <w:r w:rsidRPr="000A0496">
        <w:rPr>
          <w:sz w:val="28"/>
          <w:szCs w:val="28"/>
        </w:rPr>
        <w:t>претестовой</w:t>
      </w:r>
      <w:proofErr w:type="spellEnd"/>
      <w:r w:rsidRPr="000A0496">
        <w:rPr>
          <w:sz w:val="28"/>
          <w:szCs w:val="28"/>
        </w:rPr>
        <w:t xml:space="preserve"> вероятностью ЛЭ. Потому клиницисты должны относиться с особым вниманием к ситуациям, когда клиническая картина и данные КТ не совпадают. Четыре исследования дали возможность положительно оценивать КТ как единственный метод визу</w:t>
      </w:r>
      <w:r w:rsidRPr="000A0496">
        <w:rPr>
          <w:sz w:val="28"/>
          <w:szCs w:val="28"/>
        </w:rPr>
        <w:t xml:space="preserve">ализации для исключения ЛЭ. В </w:t>
      </w:r>
      <w:proofErr w:type="spellStart"/>
      <w:r w:rsidRPr="000A0496">
        <w:rPr>
          <w:sz w:val="28"/>
          <w:szCs w:val="28"/>
        </w:rPr>
        <w:t>проспективном</w:t>
      </w:r>
      <w:proofErr w:type="spellEnd"/>
      <w:r w:rsidRPr="000A0496">
        <w:rPr>
          <w:sz w:val="28"/>
          <w:szCs w:val="28"/>
        </w:rPr>
        <w:t xml:space="preserve"> исследовании 756 пациентов с клиническим подозрением на ЛЭ подверглись тесту D-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по ELISA, а также МДКТ и ультразвуковому </w:t>
      </w:r>
      <w:r w:rsidRPr="000A0496">
        <w:rPr>
          <w:sz w:val="28"/>
          <w:szCs w:val="28"/>
        </w:rPr>
        <w:lastRenderedPageBreak/>
        <w:t xml:space="preserve">исследованию вен (КВУЗИ) нижних </w:t>
      </w:r>
      <w:proofErr w:type="gramStart"/>
      <w:r w:rsidRPr="000A0496">
        <w:rPr>
          <w:sz w:val="28"/>
          <w:szCs w:val="28"/>
        </w:rPr>
        <w:t>конечностей .</w:t>
      </w:r>
      <w:proofErr w:type="gramEnd"/>
      <w:r w:rsidRPr="000A0496">
        <w:rPr>
          <w:sz w:val="28"/>
          <w:szCs w:val="28"/>
        </w:rPr>
        <w:t xml:space="preserve"> Доля пациентов, у которых — несмотря на</w:t>
      </w:r>
      <w:r w:rsidRPr="000A0496">
        <w:rPr>
          <w:sz w:val="28"/>
          <w:szCs w:val="28"/>
        </w:rPr>
        <w:t xml:space="preserve"> отрицательные данные МДКТ — проксимальный ТГВ был найден на ультразвуке, была равна 0,9% (95% ДИ 0,3-2,7). В другом исследовании все пациенты с вероятной ЛЭ по “двойному” </w:t>
      </w:r>
      <w:proofErr w:type="spellStart"/>
      <w:r w:rsidRPr="000A0496">
        <w:rPr>
          <w:sz w:val="28"/>
          <w:szCs w:val="28"/>
        </w:rPr>
        <w:t>Wells</w:t>
      </w:r>
      <w:proofErr w:type="spellEnd"/>
      <w:r w:rsidRPr="000A0496">
        <w:rPr>
          <w:sz w:val="28"/>
          <w:szCs w:val="28"/>
        </w:rPr>
        <w:t xml:space="preserve"> или те, у которых был положительный D-</w:t>
      </w:r>
      <w:proofErr w:type="spellStart"/>
      <w:r w:rsidRPr="000A0496">
        <w:rPr>
          <w:sz w:val="28"/>
          <w:szCs w:val="28"/>
        </w:rPr>
        <w:t>димер</w:t>
      </w:r>
      <w:proofErr w:type="spellEnd"/>
      <w:r w:rsidRPr="000A0496">
        <w:rPr>
          <w:sz w:val="28"/>
          <w:szCs w:val="28"/>
        </w:rPr>
        <w:t>, подверглись МДКТ. Трёхмесячный ри</w:t>
      </w:r>
      <w:r w:rsidRPr="000A0496">
        <w:rPr>
          <w:sz w:val="28"/>
          <w:szCs w:val="28"/>
        </w:rPr>
        <w:t xml:space="preserve">ск тромбоэмболии у тех, кому не было назначено лечение из-за отрицательных данных КТ, был низким — 1,1% (95% ДИ 0,6-1,9).  Два </w:t>
      </w:r>
      <w:proofErr w:type="spellStart"/>
      <w:r w:rsidRPr="000A0496">
        <w:rPr>
          <w:sz w:val="28"/>
          <w:szCs w:val="28"/>
        </w:rPr>
        <w:t>рандомизированных</w:t>
      </w:r>
      <w:proofErr w:type="spellEnd"/>
      <w:r w:rsidRPr="000A0496">
        <w:rPr>
          <w:sz w:val="28"/>
          <w:szCs w:val="28"/>
        </w:rPr>
        <w:t xml:space="preserve"> контролируемых протокола достигли сходных выводов. В канадском исследовании сравнения V/Q-сканирования и КТ (в </w:t>
      </w:r>
      <w:r w:rsidRPr="000A0496">
        <w:rPr>
          <w:sz w:val="28"/>
          <w:szCs w:val="28"/>
        </w:rPr>
        <w:t>основном, МДКТ) только 7 из 531 пациента (1,3%) с отрицательной КТ имели ТГВ, и у одного случилось тромбоэмболическое событие во время наблюдения [135]. В итоге, трёхмесячный риск тромбоэмболии мог бы быть на уровне 1,5% (95% ДИ 0,8-2,9), если бы применяла</w:t>
      </w:r>
      <w:r w:rsidRPr="000A0496">
        <w:rPr>
          <w:sz w:val="28"/>
          <w:szCs w:val="28"/>
        </w:rPr>
        <w:t>сь КТ [135]. Европейское исследование сравнения двух диагностических стратегий на основе Д-</w:t>
      </w:r>
      <w:proofErr w:type="spellStart"/>
      <w:r w:rsidRPr="000A0496">
        <w:rPr>
          <w:sz w:val="28"/>
          <w:szCs w:val="28"/>
        </w:rPr>
        <w:t>димера</w:t>
      </w:r>
      <w:proofErr w:type="spellEnd"/>
      <w:r w:rsidRPr="000A0496">
        <w:rPr>
          <w:sz w:val="28"/>
          <w:szCs w:val="28"/>
        </w:rPr>
        <w:t xml:space="preserve"> и МДКТ, одна </w:t>
      </w:r>
      <w:proofErr w:type="gramStart"/>
      <w:r w:rsidRPr="000A0496">
        <w:rPr>
          <w:sz w:val="28"/>
          <w:szCs w:val="28"/>
        </w:rPr>
        <w:t>с</w:t>
      </w:r>
      <w:proofErr w:type="gramEnd"/>
      <w:r w:rsidRPr="000A0496">
        <w:rPr>
          <w:sz w:val="28"/>
          <w:szCs w:val="28"/>
        </w:rPr>
        <w:t xml:space="preserve"> и другая без компрессионного КВУЗИ нижних конечностей [116]. В группе D-</w:t>
      </w:r>
      <w:proofErr w:type="spellStart"/>
      <w:r w:rsidRPr="000A0496">
        <w:rPr>
          <w:sz w:val="28"/>
          <w:szCs w:val="28"/>
        </w:rPr>
        <w:t>димер</w:t>
      </w:r>
      <w:proofErr w:type="spellEnd"/>
      <w:r w:rsidRPr="000A0496">
        <w:rPr>
          <w:sz w:val="28"/>
          <w:szCs w:val="28"/>
        </w:rPr>
        <w:t>-КТ трёхмесячный риск тромбоэмболии был 0,3% (05% ДИ 0,1-1,2) у 62</w:t>
      </w:r>
      <w:r w:rsidRPr="000A0496">
        <w:rPr>
          <w:sz w:val="28"/>
          <w:szCs w:val="28"/>
        </w:rPr>
        <w:t xml:space="preserve">7 пациентов без лечения на основании отрицательного </w:t>
      </w:r>
      <w:proofErr w:type="spellStart"/>
      <w:r w:rsidRPr="000A0496">
        <w:rPr>
          <w:sz w:val="28"/>
          <w:szCs w:val="28"/>
        </w:rPr>
        <w:t>Dдимера</w:t>
      </w:r>
      <w:proofErr w:type="spellEnd"/>
      <w:r w:rsidRPr="000A0496">
        <w:rPr>
          <w:sz w:val="28"/>
          <w:szCs w:val="28"/>
        </w:rPr>
        <w:t xml:space="preserve"> или МДКТ. Взятые вместе, эти данные предполагают отрицательную МДКТ как адекватный критерий исключения ЛЭ у пациентов с невысокой клинической вероятностью ЛЭ. Нужно ли пациентов с отрицательной КТ</w:t>
      </w:r>
      <w:r w:rsidRPr="000A0496">
        <w:rPr>
          <w:sz w:val="28"/>
          <w:szCs w:val="28"/>
        </w:rPr>
        <w:t xml:space="preserve"> и высокой клинической вероятностью подвергать дальнейшему обследованию, пока неясно. МДКТ, показывающая эмболию на сегментарном или более проксимальном уровне, является достаточным подтверждением ЛЭ у пациентов с не низкой клинической вероятностью; но пол</w:t>
      </w:r>
      <w:r w:rsidRPr="000A0496">
        <w:rPr>
          <w:sz w:val="28"/>
          <w:szCs w:val="28"/>
        </w:rPr>
        <w:t xml:space="preserve">ожительная роль МДКТ ниже у пациентов с низкой клинической вероятно </w:t>
      </w:r>
      <w:proofErr w:type="spellStart"/>
      <w:r w:rsidRPr="000A0496">
        <w:rPr>
          <w:sz w:val="28"/>
          <w:szCs w:val="28"/>
        </w:rPr>
        <w:t>стью</w:t>
      </w:r>
      <w:proofErr w:type="spellEnd"/>
      <w:r w:rsidRPr="000A0496">
        <w:rPr>
          <w:sz w:val="28"/>
          <w:szCs w:val="28"/>
        </w:rPr>
        <w:t xml:space="preserve"> ЛЭ, и дальнейшие исследования должны быть оценены, особенно если сгустки ограничиваются сегментарными и </w:t>
      </w:r>
      <w:proofErr w:type="spellStart"/>
      <w:r w:rsidRPr="000A0496">
        <w:rPr>
          <w:sz w:val="28"/>
          <w:szCs w:val="28"/>
        </w:rPr>
        <w:t>субсегментарными</w:t>
      </w:r>
      <w:proofErr w:type="spellEnd"/>
      <w:r w:rsidRPr="000A0496">
        <w:rPr>
          <w:sz w:val="28"/>
          <w:szCs w:val="28"/>
        </w:rPr>
        <w:t xml:space="preserve"> артериями. Клиническая важность изолированной </w:t>
      </w:r>
      <w:proofErr w:type="spellStart"/>
      <w:r w:rsidRPr="000A0496">
        <w:rPr>
          <w:sz w:val="28"/>
          <w:szCs w:val="28"/>
        </w:rPr>
        <w:t>субсегментарной</w:t>
      </w:r>
      <w:proofErr w:type="spellEnd"/>
      <w:r w:rsidRPr="000A0496">
        <w:rPr>
          <w:sz w:val="28"/>
          <w:szCs w:val="28"/>
        </w:rPr>
        <w:t xml:space="preserve"> </w:t>
      </w:r>
      <w:r w:rsidRPr="000A0496">
        <w:rPr>
          <w:sz w:val="28"/>
          <w:szCs w:val="28"/>
        </w:rPr>
        <w:t xml:space="preserve">ЛЭ на КГ ангиографии имеет ряд вопросов. Эта находка была у 4,7% (2,5-7,6%) пациентов с ЛЭ по </w:t>
      </w:r>
      <w:proofErr w:type="spellStart"/>
      <w:r w:rsidRPr="000A0496">
        <w:rPr>
          <w:sz w:val="28"/>
          <w:szCs w:val="28"/>
        </w:rPr>
        <w:t>однодетекторной</w:t>
      </w:r>
      <w:proofErr w:type="spellEnd"/>
      <w:r w:rsidRPr="000A0496">
        <w:rPr>
          <w:sz w:val="28"/>
          <w:szCs w:val="28"/>
        </w:rPr>
        <w:t xml:space="preserve"> КТ и у 9,4% (5,5%-14,2%) на МДКТ [136]. </w:t>
      </w:r>
    </w:p>
    <w:p w:rsidR="007C74C4" w:rsidRPr="000A0496" w:rsidRDefault="00625838" w:rsidP="000A0496">
      <w:pPr>
        <w:spacing w:after="34"/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Положительная прогностическая роль низка и степень согласия между интерпретаторами плоха на дистальном ур</w:t>
      </w:r>
      <w:r w:rsidRPr="000A0496">
        <w:rPr>
          <w:sz w:val="28"/>
          <w:szCs w:val="28"/>
        </w:rPr>
        <w:t xml:space="preserve">овне [137]. Может играть роль КВУЗИ, чтобы убедиться, что у пациента нет ТГВ, который требует лечения. У пациентов с изолированной </w:t>
      </w:r>
      <w:proofErr w:type="spellStart"/>
      <w:r w:rsidRPr="000A0496">
        <w:rPr>
          <w:sz w:val="28"/>
          <w:szCs w:val="28"/>
        </w:rPr>
        <w:t>субсегментарной</w:t>
      </w:r>
      <w:proofErr w:type="spellEnd"/>
      <w:r w:rsidRPr="000A0496">
        <w:rPr>
          <w:sz w:val="28"/>
          <w:szCs w:val="28"/>
        </w:rPr>
        <w:t xml:space="preserve"> ЛЭ и без проксимального ТГВ решение о том, лечить ли, должно приниматься на индивидуальной основе, принимая в</w:t>
      </w:r>
      <w:r w:rsidRPr="000A0496">
        <w:rPr>
          <w:sz w:val="28"/>
          <w:szCs w:val="28"/>
        </w:rPr>
        <w:t xml:space="preserve">о внимание клиническую вероятность и риск кровотечения. КТ </w:t>
      </w:r>
      <w:proofErr w:type="spellStart"/>
      <w:r w:rsidRPr="000A0496">
        <w:rPr>
          <w:sz w:val="28"/>
          <w:szCs w:val="28"/>
        </w:rPr>
        <w:t>венография</w:t>
      </w:r>
      <w:proofErr w:type="spellEnd"/>
      <w:r w:rsidRPr="000A0496">
        <w:rPr>
          <w:sz w:val="28"/>
          <w:szCs w:val="28"/>
        </w:rPr>
        <w:t xml:space="preserve"> была показана как способ диагностики ТГВ с подозрением на ЛЭ, так как может быть объединена с КТ грудной клетки в одну процедуру, используя только одно введение контрастного вещества. В </w:t>
      </w:r>
      <w:r w:rsidRPr="000A0496">
        <w:rPr>
          <w:sz w:val="28"/>
          <w:szCs w:val="28"/>
        </w:rPr>
        <w:t xml:space="preserve">PIOPED II комбинация КТ </w:t>
      </w:r>
      <w:proofErr w:type="spellStart"/>
      <w:r w:rsidRPr="000A0496">
        <w:rPr>
          <w:sz w:val="28"/>
          <w:szCs w:val="28"/>
        </w:rPr>
        <w:t>венографии</w:t>
      </w:r>
      <w:proofErr w:type="spellEnd"/>
      <w:r w:rsidRPr="000A0496">
        <w:rPr>
          <w:sz w:val="28"/>
          <w:szCs w:val="28"/>
        </w:rPr>
        <w:t xml:space="preserve"> с КТ ангиографией повышало чувствительность для ЛЭ с 83% до 90% и имело сходную специфичность (около 95%) [134, 138]; однако, сопровождавшее эти данные увеличение </w:t>
      </w:r>
      <w:r w:rsidRPr="000A0496">
        <w:rPr>
          <w:sz w:val="28"/>
          <w:szCs w:val="28"/>
        </w:rPr>
        <w:lastRenderedPageBreak/>
        <w:t>отрицательного прогностического значения не было клиническ</w:t>
      </w:r>
      <w:r w:rsidRPr="000A0496">
        <w:rPr>
          <w:sz w:val="28"/>
          <w:szCs w:val="28"/>
        </w:rPr>
        <w:t xml:space="preserve">и значимым. КТ </w:t>
      </w:r>
      <w:proofErr w:type="spellStart"/>
      <w:r w:rsidRPr="000A0496">
        <w:rPr>
          <w:sz w:val="28"/>
          <w:szCs w:val="28"/>
        </w:rPr>
        <w:t>венография</w:t>
      </w:r>
      <w:proofErr w:type="spellEnd"/>
      <w:r w:rsidRPr="000A0496">
        <w:rPr>
          <w:sz w:val="28"/>
          <w:szCs w:val="28"/>
        </w:rPr>
        <w:t xml:space="preserve"> добавляет лишнюю дозу облучения, что может быть важно, особенно, для молодых женщин [139]. Так как КТ </w:t>
      </w:r>
      <w:proofErr w:type="spellStart"/>
      <w:r w:rsidRPr="000A0496">
        <w:rPr>
          <w:sz w:val="28"/>
          <w:szCs w:val="28"/>
        </w:rPr>
        <w:t>венография</w:t>
      </w:r>
      <w:proofErr w:type="spellEnd"/>
      <w:r w:rsidRPr="000A0496">
        <w:rPr>
          <w:sz w:val="28"/>
          <w:szCs w:val="28"/>
        </w:rPr>
        <w:t xml:space="preserve"> и КВУЗИ показали сходные результаты у пациентов с симптомами ТГВ в PIOPED II [138], ультразвук должен использоваться </w:t>
      </w:r>
      <w:r w:rsidRPr="000A0496">
        <w:rPr>
          <w:sz w:val="28"/>
          <w:szCs w:val="28"/>
        </w:rPr>
        <w:t xml:space="preserve">вместо КТ </w:t>
      </w:r>
      <w:proofErr w:type="spellStart"/>
      <w:r w:rsidRPr="000A0496">
        <w:rPr>
          <w:sz w:val="28"/>
          <w:szCs w:val="28"/>
        </w:rPr>
        <w:t>венографии</w:t>
      </w:r>
      <w:proofErr w:type="spellEnd"/>
      <w:r w:rsidRPr="000A0496">
        <w:rPr>
          <w:sz w:val="28"/>
          <w:szCs w:val="28"/>
        </w:rPr>
        <w:t>, если показано (Раздел 3.10). Довольно частая проблема — неожиданная находка ЛЭ на КТ, без клинических признаков. Это бывает в 12% случаев всех КТ грудной клетки, чаще всего у пациентов с раком, также при пароксизмальной мерцательной а</w:t>
      </w:r>
      <w:r w:rsidRPr="000A0496">
        <w:rPr>
          <w:sz w:val="28"/>
          <w:szCs w:val="28"/>
        </w:rPr>
        <w:t>ритмии или сердечной недостаточности с анамнезом мерцательной аритмии [140- 143]. Нет точных данных для конкретного решения о том, как применять антикоагулянты при неожиданно выявленной ЛЭ, однако большинство экспертов соглашаются, что пациенты со злокачес</w:t>
      </w:r>
      <w:r w:rsidRPr="000A0496">
        <w:rPr>
          <w:sz w:val="28"/>
          <w:szCs w:val="28"/>
        </w:rPr>
        <w:t xml:space="preserve">твенным образованием или с тромбами на долевом и более проксимальном уровне должны получать эту группу препаратов [144].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3.5. </w:t>
      </w:r>
      <w:proofErr w:type="spellStart"/>
      <w:r w:rsidRPr="000A0496">
        <w:rPr>
          <w:sz w:val="28"/>
          <w:szCs w:val="28"/>
        </w:rPr>
        <w:t>Сцинтиграфия</w:t>
      </w:r>
      <w:proofErr w:type="spellEnd"/>
      <w:r w:rsidRPr="000A0496">
        <w:rPr>
          <w:sz w:val="28"/>
          <w:szCs w:val="28"/>
        </w:rPr>
        <w:t xml:space="preserve"> лёгких Вентиляционно-</w:t>
      </w:r>
      <w:proofErr w:type="spellStart"/>
      <w:r w:rsidRPr="000A0496">
        <w:rPr>
          <w:sz w:val="28"/>
          <w:szCs w:val="28"/>
        </w:rPr>
        <w:t>перфузионная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сцинтиграфия</w:t>
      </w:r>
      <w:proofErr w:type="spellEnd"/>
      <w:r w:rsidRPr="000A0496">
        <w:rPr>
          <w:sz w:val="28"/>
          <w:szCs w:val="28"/>
        </w:rPr>
        <w:t xml:space="preserve"> (V/</w:t>
      </w:r>
      <w:proofErr w:type="spellStart"/>
      <w:r w:rsidRPr="000A0496">
        <w:rPr>
          <w:sz w:val="28"/>
          <w:szCs w:val="28"/>
        </w:rPr>
        <w:t>Qсканирование</w:t>
      </w:r>
      <w:proofErr w:type="spellEnd"/>
      <w:r w:rsidRPr="000A0496">
        <w:rPr>
          <w:sz w:val="28"/>
          <w:szCs w:val="28"/>
        </w:rPr>
        <w:t>) — известный метод диагностики при подозрении на ЛЭ.</w:t>
      </w:r>
      <w:r w:rsidRPr="000A0496">
        <w:rPr>
          <w:sz w:val="28"/>
          <w:szCs w:val="28"/>
        </w:rPr>
        <w:t xml:space="preserve"> Она безопасна; описано немного аллергических реакций. Лучший вариант — основанный на инъекции технеций-(Тс)-99m-маркированных </w:t>
      </w:r>
      <w:proofErr w:type="spellStart"/>
      <w:r w:rsidRPr="000A0496">
        <w:rPr>
          <w:sz w:val="28"/>
          <w:szCs w:val="28"/>
        </w:rPr>
        <w:t>макроагрегированных</w:t>
      </w:r>
      <w:proofErr w:type="spellEnd"/>
      <w:r w:rsidRPr="000A0496">
        <w:rPr>
          <w:sz w:val="28"/>
          <w:szCs w:val="28"/>
        </w:rPr>
        <w:t xml:space="preserve"> альбуминовых частиц, которые блокируют малую фракцию лёгочных капилляров, а потому дают возможность оценить п</w:t>
      </w:r>
      <w:r w:rsidRPr="000A0496">
        <w:rPr>
          <w:sz w:val="28"/>
          <w:szCs w:val="28"/>
        </w:rPr>
        <w:t>ерфузию лёгких. Сканы перфузии, объединены с вентиляцией, для них применяются маркеры ксенон-133 (газ), Тс-99m-аэрозоль или микрочастицы карбона (</w:t>
      </w:r>
      <w:proofErr w:type="spellStart"/>
      <w:r w:rsidRPr="000A0496">
        <w:rPr>
          <w:sz w:val="28"/>
          <w:szCs w:val="28"/>
        </w:rPr>
        <w:t>Технегаз</w:t>
      </w:r>
      <w:proofErr w:type="spellEnd"/>
      <w:r w:rsidRPr="000A0496">
        <w:rPr>
          <w:sz w:val="28"/>
          <w:szCs w:val="28"/>
        </w:rPr>
        <w:t>). Цель вентиляционного сканирования состоит в повышении специфичности: при острой ЛЭ вентиляция должн</w:t>
      </w:r>
      <w:r w:rsidRPr="000A0496">
        <w:rPr>
          <w:sz w:val="28"/>
          <w:szCs w:val="28"/>
        </w:rPr>
        <w:t xml:space="preserve">а быть нормальной в областях с нарушением перфузии (несоответствие) [145, 146]. В соответствии с Международной комиссией по радиологической защите (ICRP), экспозиция радиации при 100 </w:t>
      </w:r>
      <w:proofErr w:type="spellStart"/>
      <w:r w:rsidRPr="000A0496">
        <w:rPr>
          <w:sz w:val="28"/>
          <w:szCs w:val="28"/>
        </w:rPr>
        <w:t>МБк</w:t>
      </w:r>
      <w:proofErr w:type="spellEnd"/>
      <w:r w:rsidRPr="000A0496">
        <w:rPr>
          <w:sz w:val="28"/>
          <w:szCs w:val="28"/>
        </w:rPr>
        <w:t xml:space="preserve"> скане с Тс-99m альбумином равна 1,1 </w:t>
      </w:r>
      <w:proofErr w:type="spellStart"/>
      <w:r w:rsidRPr="000A0496">
        <w:rPr>
          <w:sz w:val="28"/>
          <w:szCs w:val="28"/>
        </w:rPr>
        <w:t>мЗв</w:t>
      </w:r>
      <w:proofErr w:type="spellEnd"/>
      <w:r w:rsidRPr="000A0496">
        <w:rPr>
          <w:sz w:val="28"/>
          <w:szCs w:val="28"/>
        </w:rPr>
        <w:t xml:space="preserve"> для взрослого средних размеро</w:t>
      </w:r>
      <w:r w:rsidRPr="000A0496">
        <w:rPr>
          <w:sz w:val="28"/>
          <w:szCs w:val="28"/>
        </w:rPr>
        <w:t xml:space="preserve">в, а потому существенно ниже, чем при КТ ангиографии (2-6 </w:t>
      </w:r>
      <w:proofErr w:type="spellStart"/>
      <w:r w:rsidRPr="000A0496">
        <w:rPr>
          <w:sz w:val="28"/>
          <w:szCs w:val="28"/>
        </w:rPr>
        <w:t>мЗв</w:t>
      </w:r>
      <w:proofErr w:type="spellEnd"/>
      <w:r w:rsidRPr="000A0496">
        <w:rPr>
          <w:sz w:val="28"/>
          <w:szCs w:val="28"/>
        </w:rPr>
        <w:t>) [147, 148]. Будучи вмешательством с низким количеством используемого контраста и радиации, V/Q-сканирование может быть предпочтительным для амбулаторных пациентов с низкой клинической вероятнос</w:t>
      </w:r>
      <w:r w:rsidRPr="000A0496">
        <w:rPr>
          <w:sz w:val="28"/>
          <w:szCs w:val="28"/>
        </w:rPr>
        <w:t xml:space="preserve">тью ЛЭ и нормальными данными рентгенографии грудной клетки, у молодых пациентов, особенно, женщин, при беременности, с анамнезом вызванной контрастным веществом анафилаксии или тяжёлой аллергией вообще, при тяжёлой почечной недостаточности и у пациентов с </w:t>
      </w:r>
      <w:proofErr w:type="spellStart"/>
      <w:r w:rsidRPr="000A0496">
        <w:rPr>
          <w:sz w:val="28"/>
          <w:szCs w:val="28"/>
        </w:rPr>
        <w:t>миеломной</w:t>
      </w:r>
      <w:proofErr w:type="spellEnd"/>
      <w:r w:rsidRPr="000A0496">
        <w:rPr>
          <w:sz w:val="28"/>
          <w:szCs w:val="28"/>
        </w:rPr>
        <w:t xml:space="preserve"> болезнью и </w:t>
      </w:r>
      <w:proofErr w:type="spellStart"/>
      <w:r w:rsidRPr="000A0496">
        <w:rPr>
          <w:sz w:val="28"/>
          <w:szCs w:val="28"/>
        </w:rPr>
        <w:t>парапротеинемией</w:t>
      </w:r>
      <w:proofErr w:type="spellEnd"/>
      <w:r w:rsidRPr="000A0496">
        <w:rPr>
          <w:sz w:val="28"/>
          <w:szCs w:val="28"/>
        </w:rPr>
        <w:t xml:space="preserve"> [149]. Результаты сканирования лёгких обычно классифицируются согласно критериям, установленным по PIOPED: норма или относительная норма, низкая, сомнительная (недиагностическая) и высокая вероятность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ЛЭ [94]. Эти кри</w:t>
      </w:r>
      <w:r w:rsidRPr="000A0496">
        <w:rPr>
          <w:sz w:val="28"/>
          <w:szCs w:val="28"/>
        </w:rPr>
        <w:t xml:space="preserve">терии были предметом дискуссии, после которой их модифицировали [150, 151]. Для улучшения коммуникации между клиницистами предпочтительна трёхуровневая классификация: норма (исключение ЛЭ), высокая вероятность (предполагается установленная ЛЭ у </w:t>
      </w:r>
      <w:r w:rsidRPr="000A0496">
        <w:rPr>
          <w:sz w:val="28"/>
          <w:szCs w:val="28"/>
        </w:rPr>
        <w:lastRenderedPageBreak/>
        <w:t>большинства</w:t>
      </w:r>
      <w:r w:rsidRPr="000A0496">
        <w:rPr>
          <w:sz w:val="28"/>
          <w:szCs w:val="28"/>
        </w:rPr>
        <w:t xml:space="preserve"> больных) и недиагностический скан [135, 152, 153]. </w:t>
      </w:r>
      <w:proofErr w:type="spellStart"/>
      <w:r w:rsidRPr="000A0496">
        <w:rPr>
          <w:sz w:val="28"/>
          <w:szCs w:val="28"/>
        </w:rPr>
        <w:t>Проспективные</w:t>
      </w:r>
      <w:proofErr w:type="spellEnd"/>
      <w:r w:rsidRPr="000A0496">
        <w:rPr>
          <w:sz w:val="28"/>
          <w:szCs w:val="28"/>
        </w:rPr>
        <w:t xml:space="preserve"> исследования исходов предполагали, что отказываться от антикоагулянтов у пациентов с нормальными </w:t>
      </w:r>
      <w:proofErr w:type="spellStart"/>
      <w:r w:rsidRPr="000A0496">
        <w:rPr>
          <w:sz w:val="28"/>
          <w:szCs w:val="28"/>
        </w:rPr>
        <w:t>перфузионными</w:t>
      </w:r>
      <w:proofErr w:type="spellEnd"/>
      <w:r w:rsidRPr="000A0496">
        <w:rPr>
          <w:sz w:val="28"/>
          <w:szCs w:val="28"/>
        </w:rPr>
        <w:t xml:space="preserve"> сканами безопасно. Это было недавно подтверждено </w:t>
      </w:r>
      <w:proofErr w:type="spellStart"/>
      <w:r w:rsidRPr="000A0496">
        <w:rPr>
          <w:sz w:val="28"/>
          <w:szCs w:val="28"/>
        </w:rPr>
        <w:t>рандомизированным</w:t>
      </w:r>
      <w:proofErr w:type="spellEnd"/>
      <w:r w:rsidRPr="000A0496">
        <w:rPr>
          <w:sz w:val="28"/>
          <w:szCs w:val="28"/>
        </w:rPr>
        <w:t xml:space="preserve"> исследование</w:t>
      </w:r>
      <w:r w:rsidRPr="000A0496">
        <w:rPr>
          <w:sz w:val="28"/>
          <w:szCs w:val="28"/>
        </w:rPr>
        <w:t>м сравнения V/</w:t>
      </w:r>
      <w:proofErr w:type="spellStart"/>
      <w:r w:rsidRPr="000A0496">
        <w:rPr>
          <w:sz w:val="28"/>
          <w:szCs w:val="28"/>
        </w:rPr>
        <w:t>Qсканирования</w:t>
      </w:r>
      <w:proofErr w:type="spellEnd"/>
      <w:r w:rsidRPr="000A0496">
        <w:rPr>
          <w:sz w:val="28"/>
          <w:szCs w:val="28"/>
        </w:rPr>
        <w:t xml:space="preserve"> с КТ [135]. Анализ в рамках PIOPED II подтвердил эффективность высокой вероятности </w:t>
      </w:r>
      <w:proofErr w:type="spellStart"/>
      <w:r w:rsidRPr="000A0496">
        <w:rPr>
          <w:sz w:val="28"/>
          <w:szCs w:val="28"/>
        </w:rPr>
        <w:t>поV</w:t>
      </w:r>
      <w:proofErr w:type="spellEnd"/>
      <w:r w:rsidRPr="000A0496">
        <w:rPr>
          <w:sz w:val="28"/>
          <w:szCs w:val="28"/>
        </w:rPr>
        <w:t xml:space="preserve">/Q-сканированию для диагностики ЛЭ и норму по сканированию для её исключения [154]. Выполнение только </w:t>
      </w:r>
      <w:proofErr w:type="spellStart"/>
      <w:r w:rsidRPr="000A0496">
        <w:rPr>
          <w:sz w:val="28"/>
          <w:szCs w:val="28"/>
        </w:rPr>
        <w:t>перфузионного</w:t>
      </w:r>
      <w:proofErr w:type="spellEnd"/>
      <w:r w:rsidRPr="000A0496">
        <w:rPr>
          <w:sz w:val="28"/>
          <w:szCs w:val="28"/>
        </w:rPr>
        <w:t xml:space="preserve"> сканирования приемлемо для</w:t>
      </w:r>
      <w:r w:rsidRPr="000A0496">
        <w:rPr>
          <w:sz w:val="28"/>
          <w:szCs w:val="28"/>
        </w:rPr>
        <w:t xml:space="preserve"> пациентов с нормальной рентгенограммой грудной клетки: любой дефект перфузии в этой ситуации может рассматриваться как несоответствие [155]. Высокая частота недиагностических сканов с непонятной вероятностью была предметом критики, так как они требуют дал</w:t>
      </w:r>
      <w:r w:rsidRPr="000A0496">
        <w:rPr>
          <w:sz w:val="28"/>
          <w:szCs w:val="28"/>
        </w:rPr>
        <w:t xml:space="preserve">ьнейшего обследования. Были предложены разнообразные стратегии для преодоления этой проблемы, например, с включением показателей клинической вероятности [91, 156, 157]. Недавние исследования предполагают, что получение данных в </w:t>
      </w:r>
      <w:proofErr w:type="spellStart"/>
      <w:r w:rsidRPr="000A0496">
        <w:rPr>
          <w:sz w:val="28"/>
          <w:szCs w:val="28"/>
        </w:rPr>
        <w:t>томографическом</w:t>
      </w:r>
      <w:proofErr w:type="spellEnd"/>
      <w:r w:rsidRPr="000A0496">
        <w:rPr>
          <w:sz w:val="28"/>
          <w:szCs w:val="28"/>
        </w:rPr>
        <w:t xml:space="preserve"> режиме одноф</w:t>
      </w:r>
      <w:r w:rsidRPr="000A0496">
        <w:rPr>
          <w:sz w:val="28"/>
          <w:szCs w:val="28"/>
        </w:rPr>
        <w:t xml:space="preserve">отонной эмиссионной компьютерной томографии (ОЭКТ) с или без </w:t>
      </w:r>
      <w:proofErr w:type="spellStart"/>
      <w:r w:rsidRPr="000A0496">
        <w:rPr>
          <w:sz w:val="28"/>
          <w:szCs w:val="28"/>
        </w:rPr>
        <w:t>низкодозовой</w:t>
      </w:r>
      <w:proofErr w:type="spellEnd"/>
      <w:r w:rsidRPr="000A0496">
        <w:rPr>
          <w:sz w:val="28"/>
          <w:szCs w:val="28"/>
        </w:rPr>
        <w:t xml:space="preserve"> КТ могут снизить частоту недиагностических сканов [152, 158-161]. ОЭКТ может даже дать возможность использования автоматических алгоритмов обнаружения ЛЭ [162]. Нужны широкомасштабны</w:t>
      </w:r>
      <w:r w:rsidRPr="000A0496">
        <w:rPr>
          <w:sz w:val="28"/>
          <w:szCs w:val="28"/>
        </w:rPr>
        <w:t xml:space="preserve">е исследования. 3.7. Магнитная резонансная томография Магнитная резонансная томография (МРТ) исследовалась в течение нескольких лет в крупных протоколах по ЛЭ, но данные опубликованы совсем недавно [170, 171]. Результаты показывают, что этот метод, хотя и </w:t>
      </w:r>
      <w:r w:rsidRPr="000A0496">
        <w:rPr>
          <w:sz w:val="28"/>
          <w:szCs w:val="28"/>
        </w:rPr>
        <w:t>многообещающий, не может использоваться в практике ввиду низкой чувствительности, высокой доле сомнительных сканов МРТ и низкой доступности для большинства отделений экстренной помощи. Гипотеза — что отрицательная МРТ в сочетании с отсутствием проксимально</w:t>
      </w:r>
      <w:r w:rsidRPr="000A0496">
        <w:rPr>
          <w:sz w:val="28"/>
          <w:szCs w:val="28"/>
        </w:rPr>
        <w:t xml:space="preserve">го ТГВ на КВУЗИ может безопасно исключить клинически значимую ЛЭ, — проверяется сейчас в многоцентровом исследовании (ClinicalTrials.gov NCT 02059551). 3.8.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Эхокардиография Острая ЛЭ может вести к перегрузке ПЖ давлением и его дисфункции, что может быть о</w:t>
      </w:r>
      <w:r w:rsidRPr="000A0496">
        <w:rPr>
          <w:sz w:val="28"/>
          <w:szCs w:val="28"/>
        </w:rPr>
        <w:t xml:space="preserve">бнаружено на эхокардиограмме. Учитывая особенную геометрию ПЖ, нет однозначного параметра для быстрого информативного суждения о размерах и функции ПЖ. Вот почему </w:t>
      </w:r>
      <w:proofErr w:type="spellStart"/>
      <w:r w:rsidRPr="000A0496">
        <w:rPr>
          <w:sz w:val="28"/>
          <w:szCs w:val="28"/>
        </w:rPr>
        <w:t>эхокардиографические</w:t>
      </w:r>
      <w:proofErr w:type="spellEnd"/>
      <w:r w:rsidRPr="000A0496">
        <w:rPr>
          <w:sz w:val="28"/>
          <w:szCs w:val="28"/>
        </w:rPr>
        <w:t xml:space="preserve"> критерии диагностики ЛЭ разнятся между исследованиями. Из-за отрицательн</w:t>
      </w:r>
      <w:r w:rsidRPr="000A0496">
        <w:rPr>
          <w:sz w:val="28"/>
          <w:szCs w:val="28"/>
        </w:rPr>
        <w:t>ой прогностической ценности в 40-50%, отрицательный результат не может исключить ЛЭ [157, 172, 173]. С другой стороны, признаки перегрузки ПЖ или его дисфункции могут обнаружиться при отсутствии ЛЭ и быть связаны с сопутствующей сердечно-лёгочной патологие</w:t>
      </w:r>
      <w:r w:rsidRPr="000A0496">
        <w:rPr>
          <w:sz w:val="28"/>
          <w:szCs w:val="28"/>
        </w:rPr>
        <w:t xml:space="preserve">й [174]. Дилатация ПЖ обнаруживается как минимум у 25% пациентов с ЛЭ, а её определение, методом эхокардиографии или КТ, полезно для стратификации риска заболевания. </w:t>
      </w:r>
    </w:p>
    <w:p w:rsidR="007C74C4" w:rsidRPr="000A0496" w:rsidRDefault="00625838" w:rsidP="000A0496">
      <w:pPr>
        <w:spacing w:after="37"/>
        <w:ind w:left="-5" w:right="158"/>
        <w:rPr>
          <w:sz w:val="28"/>
          <w:szCs w:val="28"/>
        </w:rPr>
      </w:pPr>
      <w:proofErr w:type="spellStart"/>
      <w:r w:rsidRPr="000A0496">
        <w:rPr>
          <w:sz w:val="28"/>
          <w:szCs w:val="28"/>
        </w:rPr>
        <w:lastRenderedPageBreak/>
        <w:t>Эхокардиографические</w:t>
      </w:r>
      <w:proofErr w:type="spellEnd"/>
      <w:r w:rsidRPr="000A0496">
        <w:rPr>
          <w:sz w:val="28"/>
          <w:szCs w:val="28"/>
        </w:rPr>
        <w:t xml:space="preserve"> находки, основанные на нарушенном паттерне выброса ПЖ (так называемы</w:t>
      </w:r>
      <w:r w:rsidRPr="000A0496">
        <w:rPr>
          <w:sz w:val="28"/>
          <w:szCs w:val="28"/>
        </w:rPr>
        <w:t xml:space="preserve">й “признак 60-60”) или на снижении сократимости свободной стенки ПЖ в сравнении с верхушкой (симптом </w:t>
      </w:r>
      <w:proofErr w:type="spellStart"/>
      <w:r w:rsidRPr="000A0496">
        <w:rPr>
          <w:sz w:val="28"/>
          <w:szCs w:val="28"/>
        </w:rPr>
        <w:t>Макконела</w:t>
      </w:r>
      <w:proofErr w:type="spellEnd"/>
      <w:r w:rsidRPr="000A0496">
        <w:rPr>
          <w:sz w:val="28"/>
          <w:szCs w:val="28"/>
        </w:rPr>
        <w:t xml:space="preserve">), показывают высокое положительное прогностическое значение для ЛЭ, даже при наличии </w:t>
      </w:r>
      <w:proofErr w:type="spellStart"/>
      <w:r w:rsidRPr="000A0496">
        <w:rPr>
          <w:sz w:val="28"/>
          <w:szCs w:val="28"/>
        </w:rPr>
        <w:t>сердечнолёгочной</w:t>
      </w:r>
      <w:proofErr w:type="spellEnd"/>
      <w:r w:rsidRPr="000A0496">
        <w:rPr>
          <w:sz w:val="28"/>
          <w:szCs w:val="28"/>
        </w:rPr>
        <w:t xml:space="preserve"> патологии [175]. Дополнительные </w:t>
      </w:r>
      <w:proofErr w:type="spellStart"/>
      <w:r w:rsidRPr="000A0496">
        <w:rPr>
          <w:sz w:val="28"/>
          <w:szCs w:val="28"/>
        </w:rPr>
        <w:t>эхокардиогр</w:t>
      </w:r>
      <w:r w:rsidRPr="000A0496">
        <w:rPr>
          <w:sz w:val="28"/>
          <w:szCs w:val="28"/>
        </w:rPr>
        <w:t>афические</w:t>
      </w:r>
      <w:proofErr w:type="spellEnd"/>
      <w:r w:rsidRPr="000A0496">
        <w:rPr>
          <w:sz w:val="28"/>
          <w:szCs w:val="28"/>
        </w:rPr>
        <w:t xml:space="preserve"> признаки перегрузки давлением могут потребоваться для избегания ложного диагноза острой ЛЭ у пациентов с гипокинезией или акинезией свободной стенки ПЖ ввиду инфаркта, что может </w:t>
      </w:r>
      <w:proofErr w:type="spellStart"/>
      <w:r w:rsidRPr="000A0496">
        <w:rPr>
          <w:sz w:val="28"/>
          <w:szCs w:val="28"/>
        </w:rPr>
        <w:t>мимикрировать</w:t>
      </w:r>
      <w:proofErr w:type="spellEnd"/>
      <w:r w:rsidRPr="000A0496">
        <w:rPr>
          <w:sz w:val="28"/>
          <w:szCs w:val="28"/>
        </w:rPr>
        <w:t xml:space="preserve"> под симптом </w:t>
      </w:r>
      <w:proofErr w:type="spellStart"/>
      <w:r w:rsidRPr="000A0496">
        <w:rPr>
          <w:sz w:val="28"/>
          <w:szCs w:val="28"/>
        </w:rPr>
        <w:t>Макконела</w:t>
      </w:r>
      <w:proofErr w:type="spellEnd"/>
      <w:r w:rsidRPr="000A0496">
        <w:rPr>
          <w:sz w:val="28"/>
          <w:szCs w:val="28"/>
        </w:rPr>
        <w:t xml:space="preserve"> [176]. Измерение систолической э</w:t>
      </w:r>
      <w:r w:rsidRPr="000A0496">
        <w:rPr>
          <w:sz w:val="28"/>
          <w:szCs w:val="28"/>
        </w:rPr>
        <w:t xml:space="preserve">кскурсии </w:t>
      </w:r>
      <w:proofErr w:type="spellStart"/>
      <w:r w:rsidRPr="000A0496">
        <w:rPr>
          <w:sz w:val="28"/>
          <w:szCs w:val="28"/>
        </w:rPr>
        <w:t>трикуспидального</w:t>
      </w:r>
      <w:proofErr w:type="spellEnd"/>
      <w:r w:rsidRPr="000A0496">
        <w:rPr>
          <w:sz w:val="28"/>
          <w:szCs w:val="28"/>
        </w:rPr>
        <w:t xml:space="preserve"> кольца может также быть полезно [177]. Новые </w:t>
      </w:r>
      <w:proofErr w:type="spellStart"/>
      <w:r w:rsidRPr="000A0496">
        <w:rPr>
          <w:sz w:val="28"/>
          <w:szCs w:val="28"/>
        </w:rPr>
        <w:t>эхокардиографические</w:t>
      </w:r>
      <w:proofErr w:type="spellEnd"/>
      <w:r w:rsidRPr="000A0496">
        <w:rPr>
          <w:sz w:val="28"/>
          <w:szCs w:val="28"/>
        </w:rPr>
        <w:t xml:space="preserve"> параметры функции ПЖ, полученные из допплеровского тканевого сканирования и измерения напряжения стенки, показали изменения данных при наличии ЛЭ. Однако они неспец</w:t>
      </w:r>
      <w:r w:rsidRPr="000A0496">
        <w:rPr>
          <w:sz w:val="28"/>
          <w:szCs w:val="28"/>
        </w:rPr>
        <w:t xml:space="preserve">ифичны и могут быть нормальны у </w:t>
      </w:r>
      <w:proofErr w:type="spellStart"/>
      <w:r w:rsidRPr="000A0496">
        <w:rPr>
          <w:sz w:val="28"/>
          <w:szCs w:val="28"/>
        </w:rPr>
        <w:t>гемодинамически</w:t>
      </w:r>
      <w:proofErr w:type="spellEnd"/>
      <w:r w:rsidRPr="000A0496">
        <w:rPr>
          <w:sz w:val="28"/>
          <w:szCs w:val="28"/>
        </w:rPr>
        <w:t xml:space="preserve"> стабильных пациентов, несмотря на наличие ЛЭ [178-181]. Эхокардиография как часть комплекса обследования не рекомендуется при стабильной гемодинамике, </w:t>
      </w:r>
      <w:proofErr w:type="spellStart"/>
      <w:r w:rsidRPr="000A0496">
        <w:rPr>
          <w:sz w:val="28"/>
          <w:szCs w:val="28"/>
        </w:rPr>
        <w:t>нормотонии</w:t>
      </w:r>
      <w:proofErr w:type="spellEnd"/>
      <w:r w:rsidRPr="000A0496">
        <w:rPr>
          <w:sz w:val="28"/>
          <w:szCs w:val="28"/>
        </w:rPr>
        <w:t xml:space="preserve"> и подозреваемой (не высокого риска) ЛЭ [157]. </w:t>
      </w:r>
      <w:r w:rsidRPr="000A0496">
        <w:rPr>
          <w:sz w:val="28"/>
          <w:szCs w:val="28"/>
        </w:rPr>
        <w:t>Это отличается от подозрения на ЛЭ высокого риска, где данные о перегрузке ПЖ или его дисфункции могут помочь исключить ЛЭ как причину гемодинамической нестабильности. В последнем случае, эхокардиография может помочь в диагностике в случае шока, определить</w:t>
      </w:r>
      <w:r w:rsidRPr="000A0496">
        <w:rPr>
          <w:sz w:val="28"/>
          <w:szCs w:val="28"/>
        </w:rPr>
        <w:t xml:space="preserve"> тампонаду пери карда, острую дисфункцию клапана, выраженную локальную или общую дисфункцию ЛЖ, </w:t>
      </w:r>
      <w:proofErr w:type="spellStart"/>
      <w:r w:rsidRPr="000A0496">
        <w:rPr>
          <w:sz w:val="28"/>
          <w:szCs w:val="28"/>
        </w:rPr>
        <w:t>диссекцию</w:t>
      </w:r>
      <w:proofErr w:type="spellEnd"/>
      <w:r w:rsidRPr="000A0496">
        <w:rPr>
          <w:sz w:val="28"/>
          <w:szCs w:val="28"/>
        </w:rPr>
        <w:t xml:space="preserve"> аорты, </w:t>
      </w:r>
      <w:proofErr w:type="spellStart"/>
      <w:r w:rsidRPr="000A0496">
        <w:rPr>
          <w:sz w:val="28"/>
          <w:szCs w:val="28"/>
        </w:rPr>
        <w:t>гиповолемию</w:t>
      </w:r>
      <w:proofErr w:type="spellEnd"/>
      <w:r w:rsidRPr="000A0496">
        <w:rPr>
          <w:sz w:val="28"/>
          <w:szCs w:val="28"/>
        </w:rPr>
        <w:t>. Напротив, гемодинамическая нестабильность у пациента с подозрением на ЛЭ и неоднозначными данными в отношении перегрузки давлением</w:t>
      </w:r>
      <w:r w:rsidRPr="000A0496">
        <w:rPr>
          <w:sz w:val="28"/>
          <w:szCs w:val="28"/>
        </w:rPr>
        <w:t xml:space="preserve"> ПЖ и его дисфункцией оправдывает экстренное </w:t>
      </w:r>
      <w:proofErr w:type="spellStart"/>
      <w:r w:rsidRPr="000A0496">
        <w:rPr>
          <w:sz w:val="28"/>
          <w:szCs w:val="28"/>
        </w:rPr>
        <w:t>реперфузионное</w:t>
      </w:r>
      <w:proofErr w:type="spellEnd"/>
      <w:r w:rsidRPr="000A0496">
        <w:rPr>
          <w:sz w:val="28"/>
          <w:szCs w:val="28"/>
        </w:rPr>
        <w:t xml:space="preserve"> лечение ЛЭ, если данные КТ немедленно недоступны [182]. </w:t>
      </w:r>
      <w:proofErr w:type="spellStart"/>
      <w:r w:rsidRPr="000A0496">
        <w:rPr>
          <w:sz w:val="28"/>
          <w:szCs w:val="28"/>
        </w:rPr>
        <w:t>Трансторакальная</w:t>
      </w:r>
      <w:proofErr w:type="spellEnd"/>
      <w:r w:rsidRPr="000A0496">
        <w:rPr>
          <w:sz w:val="28"/>
          <w:szCs w:val="28"/>
        </w:rPr>
        <w:t xml:space="preserve"> и </w:t>
      </w:r>
      <w:proofErr w:type="spellStart"/>
      <w:r w:rsidRPr="000A0496">
        <w:rPr>
          <w:sz w:val="28"/>
          <w:szCs w:val="28"/>
        </w:rPr>
        <w:t>чреспищеводная</w:t>
      </w:r>
      <w:proofErr w:type="spellEnd"/>
      <w:r w:rsidRPr="000A0496">
        <w:rPr>
          <w:sz w:val="28"/>
          <w:szCs w:val="28"/>
        </w:rPr>
        <w:t xml:space="preserve"> эхокардиография (ЧПЭ) (или </w:t>
      </w:r>
      <w:proofErr w:type="spellStart"/>
      <w:r w:rsidRPr="000A0496">
        <w:rPr>
          <w:sz w:val="28"/>
          <w:szCs w:val="28"/>
        </w:rPr>
        <w:t>КТангиография</w:t>
      </w:r>
      <w:proofErr w:type="spellEnd"/>
      <w:r w:rsidRPr="000A0496">
        <w:rPr>
          <w:sz w:val="28"/>
          <w:szCs w:val="28"/>
        </w:rPr>
        <w:t>) может выявить подвижные тромбы у менее чем 4% пациентов с ЛЭ [18</w:t>
      </w:r>
      <w:r w:rsidRPr="000A0496">
        <w:rPr>
          <w:sz w:val="28"/>
          <w:szCs w:val="28"/>
        </w:rPr>
        <w:t>3- 185], однако их реальная встречаемость достигает 18% в отделениях интенсивной терапии [185]. Подвижные тромбы в правых отделах сердца подтверждают диагноз ЛЭ, и их наличие связано с дисфункцией ПЖ и высокой ранней смертностью [184, 186, 187]. Следовател</w:t>
      </w:r>
      <w:r w:rsidRPr="000A0496">
        <w:rPr>
          <w:sz w:val="28"/>
          <w:szCs w:val="28"/>
        </w:rPr>
        <w:t xml:space="preserve">ьно, ЧПЭ может рассматриваться как метод выбора при поиске </w:t>
      </w:r>
      <w:proofErr w:type="spellStart"/>
      <w:r w:rsidRPr="000A0496">
        <w:rPr>
          <w:sz w:val="28"/>
          <w:szCs w:val="28"/>
        </w:rPr>
        <w:t>эмбола</w:t>
      </w:r>
      <w:proofErr w:type="spellEnd"/>
      <w:r w:rsidRPr="000A0496">
        <w:rPr>
          <w:sz w:val="28"/>
          <w:szCs w:val="28"/>
        </w:rPr>
        <w:t xml:space="preserve"> в главных лёгочных артериях в особых клинических ситуациях [188, 189], и может иметь диагностическое значение у </w:t>
      </w:r>
      <w:proofErr w:type="spellStart"/>
      <w:r w:rsidRPr="000A0496">
        <w:rPr>
          <w:sz w:val="28"/>
          <w:szCs w:val="28"/>
        </w:rPr>
        <w:t>гемодинамически</w:t>
      </w:r>
      <w:proofErr w:type="spellEnd"/>
      <w:r w:rsidRPr="000A0496">
        <w:rPr>
          <w:sz w:val="28"/>
          <w:szCs w:val="28"/>
        </w:rPr>
        <w:t xml:space="preserve"> нестабильных пациентов ввиду обычной ситуации билатеральной це</w:t>
      </w:r>
      <w:r w:rsidRPr="000A0496">
        <w:rPr>
          <w:sz w:val="28"/>
          <w:szCs w:val="28"/>
        </w:rPr>
        <w:t xml:space="preserve">нтральной эмболии в подобных ситуациях [190]. У некоторых пациентов с подозрением на острую ЛЭ эхокардиография может выявить утолщение стенки ПЖ и/или </w:t>
      </w:r>
      <w:proofErr w:type="spellStart"/>
      <w:r w:rsidRPr="000A0496">
        <w:rPr>
          <w:sz w:val="28"/>
          <w:szCs w:val="28"/>
        </w:rPr>
        <w:t>трикуспидальную</w:t>
      </w:r>
      <w:proofErr w:type="spellEnd"/>
      <w:r w:rsidRPr="000A0496">
        <w:rPr>
          <w:sz w:val="28"/>
          <w:szCs w:val="28"/>
        </w:rPr>
        <w:t xml:space="preserve"> недостаточность, дающие основания думать о перегрузке ПЖ давлением. В этих случаях хронич</w:t>
      </w:r>
      <w:r w:rsidRPr="000A0496">
        <w:rPr>
          <w:sz w:val="28"/>
          <w:szCs w:val="28"/>
        </w:rPr>
        <w:t xml:space="preserve">еская лёгочная гипертензия (ЛГ) (и в частности ХТЭЛГ) должны включаться в дифференциальный диагноз. 4. Прогноз 4.1. Клинические показатели Острая дисфункция ПЖ — критическая детерминанта исхода при острой ЛЭ. </w:t>
      </w:r>
      <w:r w:rsidRPr="000A0496">
        <w:rPr>
          <w:sz w:val="28"/>
          <w:szCs w:val="28"/>
        </w:rPr>
        <w:lastRenderedPageBreak/>
        <w:t>Соответственно, клинические симптомы и признаки</w:t>
      </w:r>
      <w:r w:rsidRPr="000A0496">
        <w:rPr>
          <w:sz w:val="28"/>
          <w:szCs w:val="28"/>
        </w:rPr>
        <w:t xml:space="preserve"> острой недостаточности ПЖ (устойчивая гипотония или кардиогенный шок) указывают на высокий риск смерти. Далее, обмороки и тахикардия — как и доступные при осмотре клинические признаки сопутствующей патологии — ассоциированы с неблагоприятным краткосрочным</w:t>
      </w:r>
      <w:r w:rsidRPr="000A0496">
        <w:rPr>
          <w:sz w:val="28"/>
          <w:szCs w:val="28"/>
        </w:rPr>
        <w:t xml:space="preserve"> прогнозом. Например, в регистре ICOPER следующие факторы были обозначены как </w:t>
      </w:r>
      <w:proofErr w:type="spellStart"/>
      <w:r w:rsidRPr="000A0496">
        <w:rPr>
          <w:sz w:val="28"/>
          <w:szCs w:val="28"/>
        </w:rPr>
        <w:t>прогностически</w:t>
      </w:r>
      <w:proofErr w:type="spellEnd"/>
      <w:r w:rsidRPr="000A0496">
        <w:rPr>
          <w:sz w:val="28"/>
          <w:szCs w:val="28"/>
        </w:rPr>
        <w:t xml:space="preserve"> важные: возраст &gt;70 лет, систолическое АД 20 в минуту, рак, хроническая сердечная недостаточность или хроническая </w:t>
      </w:r>
      <w:proofErr w:type="spellStart"/>
      <w:r w:rsidRPr="000A0496">
        <w:rPr>
          <w:sz w:val="28"/>
          <w:szCs w:val="28"/>
        </w:rPr>
        <w:t>обструктивная</w:t>
      </w:r>
      <w:proofErr w:type="spellEnd"/>
      <w:r w:rsidRPr="000A0496">
        <w:rPr>
          <w:sz w:val="28"/>
          <w:szCs w:val="28"/>
        </w:rPr>
        <w:t xml:space="preserve"> болезнь лёгких [48]. В регистре RIE</w:t>
      </w:r>
      <w:r w:rsidRPr="000A0496">
        <w:rPr>
          <w:sz w:val="28"/>
          <w:szCs w:val="28"/>
        </w:rPr>
        <w:t>TE иммобилизация ввиду неврологического заболевания, возраст &gt;75 лет и рак были независимо связаны с повышенным риском смерти в течение первых трёх месяцев после острой ВТЭ [47]. Диагноз сопутствующего ТГВ также оказался независимым предиктором смерти в те</w:t>
      </w:r>
      <w:r w:rsidRPr="000A0496">
        <w:rPr>
          <w:sz w:val="28"/>
          <w:szCs w:val="28"/>
        </w:rPr>
        <w:t xml:space="preserve">чение первых трёх месяцев после диагностики [210]. Некоторые способы прогнозирования по клиническим данным оказались полезными при острой ЛЭ. Из них индекс тяжести ЛЭ (PESI; табл. 7) — наиболее серьёзно </w:t>
      </w:r>
      <w:proofErr w:type="spellStart"/>
      <w:r w:rsidRPr="000A0496">
        <w:rPr>
          <w:sz w:val="28"/>
          <w:szCs w:val="28"/>
        </w:rPr>
        <w:t>валидирован</w:t>
      </w:r>
      <w:proofErr w:type="spellEnd"/>
      <w:r w:rsidRPr="000A0496">
        <w:rPr>
          <w:sz w:val="28"/>
          <w:szCs w:val="28"/>
        </w:rPr>
        <w:t xml:space="preserve"> [211-214]. В одном исследовании [215] PES</w:t>
      </w:r>
      <w:r w:rsidRPr="000A0496">
        <w:rPr>
          <w:sz w:val="28"/>
          <w:szCs w:val="28"/>
        </w:rPr>
        <w:t xml:space="preserve">I давал лучшие результаты, чем </w:t>
      </w:r>
      <w:proofErr w:type="spellStart"/>
      <w:r w:rsidRPr="000A0496">
        <w:rPr>
          <w:sz w:val="28"/>
          <w:szCs w:val="28"/>
        </w:rPr>
        <w:t>Geneva</w:t>
      </w:r>
      <w:proofErr w:type="spellEnd"/>
      <w:r w:rsidRPr="000A0496">
        <w:rPr>
          <w:sz w:val="28"/>
          <w:szCs w:val="28"/>
        </w:rPr>
        <w:t xml:space="preserve"> [216] по идентификации пациентов с нежелательными 30дневными исходами. Главная ценность PESI состоит в правильном определении пациентов с низким риском 30-дневной смертности (PESI класс I и II). В одном </w:t>
      </w:r>
      <w:proofErr w:type="spellStart"/>
      <w:r w:rsidRPr="000A0496">
        <w:rPr>
          <w:sz w:val="28"/>
          <w:szCs w:val="28"/>
        </w:rPr>
        <w:t>рандомизированн</w:t>
      </w:r>
      <w:r w:rsidRPr="000A0496">
        <w:rPr>
          <w:sz w:val="28"/>
          <w:szCs w:val="28"/>
        </w:rPr>
        <w:t>ом</w:t>
      </w:r>
      <w:proofErr w:type="spellEnd"/>
      <w:r w:rsidRPr="000A0496">
        <w:rPr>
          <w:sz w:val="28"/>
          <w:szCs w:val="28"/>
        </w:rPr>
        <w:t xml:space="preserve"> исследовании низкое значение PESI было критерием включения для лечения пациентов с острой ЛЭ на дому [217]. Учитывая ценность оригинального PESI, включающего 11 разных взвешенных переменных, упрощённая версия, известная как </w:t>
      </w:r>
      <w:proofErr w:type="spellStart"/>
      <w:r w:rsidRPr="000A0496">
        <w:rPr>
          <w:sz w:val="28"/>
          <w:szCs w:val="28"/>
        </w:rPr>
        <w:t>sPESI</w:t>
      </w:r>
      <w:proofErr w:type="spellEnd"/>
      <w:r w:rsidRPr="000A0496">
        <w:rPr>
          <w:sz w:val="28"/>
          <w:szCs w:val="28"/>
        </w:rPr>
        <w:t xml:space="preserve"> (табл. 7) была также вн</w:t>
      </w:r>
      <w:r w:rsidRPr="000A0496">
        <w:rPr>
          <w:sz w:val="28"/>
          <w:szCs w:val="28"/>
        </w:rPr>
        <w:t xml:space="preserve">едрена [218, 219]. У пациентов с ЛЭ </w:t>
      </w:r>
      <w:proofErr w:type="spellStart"/>
      <w:r w:rsidRPr="000A0496">
        <w:rPr>
          <w:sz w:val="28"/>
          <w:szCs w:val="28"/>
        </w:rPr>
        <w:t>sPESI</w:t>
      </w:r>
      <w:proofErr w:type="spellEnd"/>
      <w:r w:rsidRPr="000A0496">
        <w:rPr>
          <w:sz w:val="28"/>
          <w:szCs w:val="28"/>
        </w:rPr>
        <w:t xml:space="preserve"> показал точность 30-дневного прогноза большую, чем индекс шока (определяемый как ЧСС, делённая на систолическое АД) [220], а оценка 0 по упрощённому PESI была как минимум так же точна для выявления пациентов низког</w:t>
      </w:r>
      <w:r w:rsidRPr="000A0496">
        <w:rPr>
          <w:sz w:val="28"/>
          <w:szCs w:val="28"/>
        </w:rPr>
        <w:t xml:space="preserve">о риска, как и показатели визуализации и лабораторные маркеры, предлагавшиеся в предыдущих Рекомендациях ESC [221]. Комбинирование </w:t>
      </w:r>
      <w:proofErr w:type="spellStart"/>
      <w:r w:rsidRPr="000A0496">
        <w:rPr>
          <w:sz w:val="28"/>
          <w:szCs w:val="28"/>
        </w:rPr>
        <w:t>sPESI</w:t>
      </w:r>
      <w:proofErr w:type="spellEnd"/>
      <w:r w:rsidRPr="000A0496">
        <w:rPr>
          <w:sz w:val="28"/>
          <w:szCs w:val="28"/>
        </w:rPr>
        <w:t xml:space="preserve"> с </w:t>
      </w:r>
      <w:proofErr w:type="spellStart"/>
      <w:r w:rsidRPr="000A0496">
        <w:rPr>
          <w:sz w:val="28"/>
          <w:szCs w:val="28"/>
        </w:rPr>
        <w:t>тропонином</w:t>
      </w:r>
      <w:proofErr w:type="spellEnd"/>
      <w:r w:rsidRPr="000A0496">
        <w:rPr>
          <w:sz w:val="28"/>
          <w:szCs w:val="28"/>
        </w:rPr>
        <w:t xml:space="preserve"> даёт дополнительную прогностическую информацию [222], особенно для определения пациентов низкого риска [76</w:t>
      </w:r>
      <w:r w:rsidRPr="000A0496">
        <w:rPr>
          <w:sz w:val="28"/>
          <w:szCs w:val="28"/>
        </w:rPr>
        <w:t xml:space="preserve">]. 4.3. Лабораторные тесты и </w:t>
      </w:r>
      <w:proofErr w:type="spellStart"/>
      <w:r w:rsidRPr="000A0496">
        <w:rPr>
          <w:sz w:val="28"/>
          <w:szCs w:val="28"/>
        </w:rPr>
        <w:t>биомаркеры</w:t>
      </w:r>
      <w:proofErr w:type="spellEnd"/>
      <w:r w:rsidRPr="000A0496">
        <w:rPr>
          <w:sz w:val="28"/>
          <w:szCs w:val="28"/>
        </w:rPr>
        <w:t xml:space="preserve"> 4.3.1. Маркеры дисфункции желудочка Перегрузка давлением ПЖ связана с перенапряжением миокарда, что ведёт к выделению мозгового </w:t>
      </w:r>
      <w:proofErr w:type="gramStart"/>
      <w:r w:rsidRPr="000A0496">
        <w:rPr>
          <w:sz w:val="28"/>
          <w:szCs w:val="28"/>
        </w:rPr>
        <w:t>натрий-</w:t>
      </w:r>
      <w:proofErr w:type="spellStart"/>
      <w:r w:rsidRPr="000A0496">
        <w:rPr>
          <w:sz w:val="28"/>
          <w:szCs w:val="28"/>
        </w:rPr>
        <w:t>уретического</w:t>
      </w:r>
      <w:proofErr w:type="spellEnd"/>
      <w:proofErr w:type="gramEnd"/>
      <w:r w:rsidRPr="000A0496">
        <w:rPr>
          <w:sz w:val="28"/>
          <w:szCs w:val="28"/>
        </w:rPr>
        <w:t xml:space="preserve"> пептида (BNP) или </w:t>
      </w:r>
      <w:proofErr w:type="spellStart"/>
      <w:r w:rsidRPr="000A0496">
        <w:rPr>
          <w:sz w:val="28"/>
          <w:szCs w:val="28"/>
        </w:rPr>
        <w:t>промозгового</w:t>
      </w:r>
      <w:proofErr w:type="spellEnd"/>
      <w:r w:rsidRPr="000A0496">
        <w:rPr>
          <w:sz w:val="28"/>
          <w:szCs w:val="28"/>
        </w:rPr>
        <w:t xml:space="preserve"> натрий-</w:t>
      </w:r>
      <w:proofErr w:type="spellStart"/>
      <w:r w:rsidRPr="000A0496">
        <w:rPr>
          <w:sz w:val="28"/>
          <w:szCs w:val="28"/>
        </w:rPr>
        <w:t>уретического</w:t>
      </w:r>
      <w:proofErr w:type="spellEnd"/>
      <w:r w:rsidRPr="000A0496">
        <w:rPr>
          <w:sz w:val="28"/>
          <w:szCs w:val="28"/>
        </w:rPr>
        <w:t xml:space="preserve"> пептида (</w:t>
      </w:r>
      <w:proofErr w:type="spellStart"/>
      <w:r w:rsidRPr="000A0496">
        <w:rPr>
          <w:sz w:val="28"/>
          <w:szCs w:val="28"/>
        </w:rPr>
        <w:t>NTproBNP</w:t>
      </w:r>
      <w:proofErr w:type="spellEnd"/>
      <w:r w:rsidRPr="000A0496">
        <w:rPr>
          <w:sz w:val="28"/>
          <w:szCs w:val="28"/>
        </w:rPr>
        <w:t xml:space="preserve">). Плазменные уровни </w:t>
      </w:r>
      <w:proofErr w:type="gramStart"/>
      <w:r w:rsidRPr="000A0496">
        <w:rPr>
          <w:sz w:val="28"/>
          <w:szCs w:val="28"/>
        </w:rPr>
        <w:t>натрий-</w:t>
      </w:r>
      <w:proofErr w:type="spellStart"/>
      <w:r w:rsidRPr="000A0496">
        <w:rPr>
          <w:sz w:val="28"/>
          <w:szCs w:val="28"/>
        </w:rPr>
        <w:t>уретических</w:t>
      </w:r>
      <w:proofErr w:type="spellEnd"/>
      <w:proofErr w:type="gramEnd"/>
      <w:r w:rsidRPr="000A0496">
        <w:rPr>
          <w:sz w:val="28"/>
          <w:szCs w:val="28"/>
        </w:rPr>
        <w:t xml:space="preserve"> пептидов отражают тяжесть гемодинамической перегрузки и (возможно) дисфункции ПЖ при острой ЛЭ [231]. </w:t>
      </w:r>
      <w:proofErr w:type="spellStart"/>
      <w:r w:rsidRPr="000A0496">
        <w:rPr>
          <w:sz w:val="28"/>
          <w:szCs w:val="28"/>
        </w:rPr>
        <w:t>Метаанализ</w:t>
      </w:r>
      <w:proofErr w:type="spellEnd"/>
      <w:r w:rsidRPr="000A0496">
        <w:rPr>
          <w:sz w:val="28"/>
          <w:szCs w:val="28"/>
        </w:rPr>
        <w:t xml:space="preserve"> показал, что 51% из 1132 специально не отобранных пациентов с острой ЛЭ имел повышенные уровни этих пеп</w:t>
      </w:r>
      <w:r w:rsidRPr="000A0496">
        <w:rPr>
          <w:sz w:val="28"/>
          <w:szCs w:val="28"/>
        </w:rPr>
        <w:t>тидов при поступлении. У этих пациентов риск ранней смерти был 10% (95% ДИ 8,0-13) и 23%-</w:t>
      </w:r>
      <w:proofErr w:type="spellStart"/>
      <w:r w:rsidRPr="000A0496">
        <w:rPr>
          <w:sz w:val="28"/>
          <w:szCs w:val="28"/>
        </w:rPr>
        <w:t>ный</w:t>
      </w:r>
      <w:proofErr w:type="spellEnd"/>
      <w:r w:rsidRPr="000A0496">
        <w:rPr>
          <w:sz w:val="28"/>
          <w:szCs w:val="28"/>
        </w:rPr>
        <w:t xml:space="preserve"> риск (95% ДИ 20-26) нежелательных клинических исходов [232]. У </w:t>
      </w:r>
      <w:proofErr w:type="spellStart"/>
      <w:r w:rsidRPr="000A0496">
        <w:rPr>
          <w:sz w:val="28"/>
          <w:szCs w:val="28"/>
        </w:rPr>
        <w:t>нормотензивных</w:t>
      </w:r>
      <w:proofErr w:type="spellEnd"/>
      <w:r w:rsidRPr="000A0496">
        <w:rPr>
          <w:sz w:val="28"/>
          <w:szCs w:val="28"/>
        </w:rPr>
        <w:t xml:space="preserve"> пациентов с ЛЭ положительная предсказательная роль повышенных </w:t>
      </w:r>
      <w:proofErr w:type="gramStart"/>
      <w:r w:rsidRPr="000A0496">
        <w:rPr>
          <w:sz w:val="28"/>
          <w:szCs w:val="28"/>
        </w:rPr>
        <w:t>натрий-</w:t>
      </w:r>
      <w:proofErr w:type="spellStart"/>
      <w:r w:rsidRPr="000A0496">
        <w:rPr>
          <w:sz w:val="28"/>
          <w:szCs w:val="28"/>
        </w:rPr>
        <w:t>уретических</w:t>
      </w:r>
      <w:proofErr w:type="spellEnd"/>
      <w:proofErr w:type="gramEnd"/>
      <w:r w:rsidRPr="000A0496">
        <w:rPr>
          <w:sz w:val="28"/>
          <w:szCs w:val="28"/>
        </w:rPr>
        <w:t xml:space="preserve"> пепт</w:t>
      </w:r>
      <w:r w:rsidRPr="000A0496">
        <w:rPr>
          <w:sz w:val="28"/>
          <w:szCs w:val="28"/>
        </w:rPr>
        <w:t xml:space="preserve">идов в отношении ранней смерти невысока [233]. В </w:t>
      </w:r>
      <w:proofErr w:type="spellStart"/>
      <w:r w:rsidRPr="000A0496">
        <w:rPr>
          <w:sz w:val="28"/>
          <w:szCs w:val="28"/>
        </w:rPr>
        <w:t>проспективном</w:t>
      </w:r>
      <w:proofErr w:type="spellEnd"/>
      <w:r w:rsidRPr="000A0496">
        <w:rPr>
          <w:sz w:val="28"/>
          <w:szCs w:val="28"/>
        </w:rPr>
        <w:t xml:space="preserve"> </w:t>
      </w:r>
      <w:r w:rsidRPr="000A0496">
        <w:rPr>
          <w:sz w:val="28"/>
          <w:szCs w:val="28"/>
        </w:rPr>
        <w:lastRenderedPageBreak/>
        <w:t xml:space="preserve">многоцентровом </w:t>
      </w:r>
      <w:proofErr w:type="spellStart"/>
      <w:r w:rsidRPr="000A0496">
        <w:rPr>
          <w:sz w:val="28"/>
          <w:szCs w:val="28"/>
        </w:rPr>
        <w:t>когортном</w:t>
      </w:r>
      <w:proofErr w:type="spellEnd"/>
      <w:r w:rsidRPr="000A0496">
        <w:rPr>
          <w:sz w:val="28"/>
          <w:szCs w:val="28"/>
        </w:rPr>
        <w:t xml:space="preserve"> исследовании, включившем 688 пациентов, плазменная концентрация NT-</w:t>
      </w:r>
      <w:proofErr w:type="spellStart"/>
      <w:r w:rsidRPr="000A0496">
        <w:rPr>
          <w:sz w:val="28"/>
          <w:szCs w:val="28"/>
        </w:rPr>
        <w:t>proBNP</w:t>
      </w:r>
      <w:proofErr w:type="spellEnd"/>
      <w:r w:rsidRPr="000A0496">
        <w:rPr>
          <w:sz w:val="28"/>
          <w:szCs w:val="28"/>
        </w:rPr>
        <w:t xml:space="preserve">, равная 600 </w:t>
      </w:r>
      <w:proofErr w:type="spellStart"/>
      <w:r w:rsidRPr="000A0496">
        <w:rPr>
          <w:sz w:val="28"/>
          <w:szCs w:val="28"/>
        </w:rPr>
        <w:t>пг</w:t>
      </w:r>
      <w:proofErr w:type="spellEnd"/>
      <w:r w:rsidRPr="000A0496">
        <w:rPr>
          <w:sz w:val="28"/>
          <w:szCs w:val="28"/>
        </w:rPr>
        <w:t>/мл, была определена как оптимальный порог для обозначения повышенного риска (та</w:t>
      </w:r>
      <w:r w:rsidRPr="000A0496">
        <w:rPr>
          <w:sz w:val="28"/>
          <w:szCs w:val="28"/>
        </w:rPr>
        <w:t xml:space="preserve">бл. 8) [234]. С другой стороны, низкий уровень BNP или </w:t>
      </w:r>
      <w:proofErr w:type="spellStart"/>
      <w:r w:rsidRPr="000A0496">
        <w:rPr>
          <w:sz w:val="28"/>
          <w:szCs w:val="28"/>
        </w:rPr>
        <w:t>NTproBNP</w:t>
      </w:r>
      <w:proofErr w:type="spellEnd"/>
      <w:r w:rsidRPr="000A0496">
        <w:rPr>
          <w:sz w:val="28"/>
          <w:szCs w:val="28"/>
        </w:rPr>
        <w:t xml:space="preserve"> может указывать на пациентов с благоприятными краткосрочными клиническими исходами если основываться на их высоком негативном предсказательном значении [226, 232, 235, 236]. </w:t>
      </w:r>
      <w:proofErr w:type="spellStart"/>
      <w:r w:rsidRPr="000A0496">
        <w:rPr>
          <w:sz w:val="28"/>
          <w:szCs w:val="28"/>
        </w:rPr>
        <w:t>Гемодинамически</w:t>
      </w:r>
      <w:proofErr w:type="spellEnd"/>
      <w:r w:rsidRPr="000A0496">
        <w:rPr>
          <w:sz w:val="28"/>
          <w:szCs w:val="28"/>
        </w:rPr>
        <w:t xml:space="preserve"> ст</w:t>
      </w:r>
      <w:r w:rsidRPr="000A0496">
        <w:rPr>
          <w:sz w:val="28"/>
          <w:szCs w:val="28"/>
        </w:rPr>
        <w:t>абильные пациенты с низким NT-</w:t>
      </w:r>
      <w:proofErr w:type="spellStart"/>
      <w:r w:rsidRPr="000A0496">
        <w:rPr>
          <w:sz w:val="28"/>
          <w:szCs w:val="28"/>
        </w:rPr>
        <w:t>proBNP</w:t>
      </w:r>
      <w:proofErr w:type="spellEnd"/>
      <w:r w:rsidRPr="000A0496">
        <w:rPr>
          <w:sz w:val="28"/>
          <w:szCs w:val="28"/>
        </w:rPr>
        <w:t xml:space="preserve"> могут быть кандидатами для ранней выписки и амбулаторного лечения [237]. 4.3.2. Маркеры повреждения миокарда Трансмуральный инфаркт ПЖ, несмотря на свободные коронарные артерии, был обнаружен на аутопсии пациентов, умер</w:t>
      </w:r>
      <w:r w:rsidRPr="000A0496">
        <w:rPr>
          <w:sz w:val="28"/>
          <w:szCs w:val="28"/>
        </w:rPr>
        <w:t xml:space="preserve">ших от массивной ЛЭ [238]. Повышенная концентрация </w:t>
      </w:r>
      <w:proofErr w:type="spellStart"/>
      <w:r w:rsidRPr="000A0496">
        <w:rPr>
          <w:sz w:val="28"/>
          <w:szCs w:val="28"/>
        </w:rPr>
        <w:t>тропонина</w:t>
      </w:r>
      <w:proofErr w:type="spellEnd"/>
      <w:r w:rsidRPr="000A0496">
        <w:rPr>
          <w:sz w:val="28"/>
          <w:szCs w:val="28"/>
        </w:rPr>
        <w:t xml:space="preserve"> плазмы показала взаимосвязь с ЛЭ и была связана с худшим прогнозом. Мета-анализ, включивший 1985 пациентов, показал повышение </w:t>
      </w:r>
      <w:proofErr w:type="spellStart"/>
      <w:r w:rsidRPr="000A0496">
        <w:rPr>
          <w:sz w:val="28"/>
          <w:szCs w:val="28"/>
        </w:rPr>
        <w:t>тропонина</w:t>
      </w:r>
      <w:proofErr w:type="spellEnd"/>
      <w:r w:rsidRPr="000A0496">
        <w:rPr>
          <w:sz w:val="28"/>
          <w:szCs w:val="28"/>
        </w:rPr>
        <w:t xml:space="preserve"> I или Т примерно у 50% пациентов с острой ЛЭ (табл. 8) [239</w:t>
      </w:r>
      <w:r w:rsidRPr="000A0496">
        <w:rPr>
          <w:sz w:val="28"/>
          <w:szCs w:val="28"/>
        </w:rPr>
        <w:t xml:space="preserve">]. Повышение </w:t>
      </w:r>
      <w:proofErr w:type="spellStart"/>
      <w:r w:rsidRPr="000A0496">
        <w:rPr>
          <w:sz w:val="28"/>
          <w:szCs w:val="28"/>
        </w:rPr>
        <w:t>тропонина</w:t>
      </w:r>
      <w:proofErr w:type="spellEnd"/>
      <w:r w:rsidRPr="000A0496">
        <w:rPr>
          <w:sz w:val="28"/>
          <w:szCs w:val="28"/>
        </w:rPr>
        <w:t xml:space="preserve"> было ассоциировано с высокой смертностью у неотобранных пациентов [отношение шансов (ОШ) 9,44; 95% ДИ 4,14-21,49] и у </w:t>
      </w:r>
      <w:proofErr w:type="spellStart"/>
      <w:r w:rsidRPr="000A0496">
        <w:rPr>
          <w:sz w:val="28"/>
          <w:szCs w:val="28"/>
        </w:rPr>
        <w:t>гемодинамически</w:t>
      </w:r>
      <w:proofErr w:type="spellEnd"/>
      <w:r w:rsidRPr="000A0496">
        <w:rPr>
          <w:sz w:val="28"/>
          <w:szCs w:val="28"/>
        </w:rPr>
        <w:t xml:space="preserve"> стабильных пациентов [ОШ 5,90; 95% ДИ 2,68-12,95]. Результаты были единообразны для </w:t>
      </w:r>
      <w:proofErr w:type="spellStart"/>
      <w:r w:rsidRPr="000A0496">
        <w:rPr>
          <w:sz w:val="28"/>
          <w:szCs w:val="28"/>
        </w:rPr>
        <w:t>тропонинов</w:t>
      </w:r>
      <w:proofErr w:type="spellEnd"/>
      <w:r w:rsidRPr="000A0496">
        <w:rPr>
          <w:sz w:val="28"/>
          <w:szCs w:val="28"/>
        </w:rPr>
        <w:t xml:space="preserve"> I и </w:t>
      </w:r>
      <w:r w:rsidRPr="000A0496">
        <w:rPr>
          <w:sz w:val="28"/>
          <w:szCs w:val="28"/>
        </w:rPr>
        <w:t xml:space="preserve">Т; однако в других данных указывается на ограниченную прогностическую ценность повышения </w:t>
      </w:r>
      <w:proofErr w:type="spellStart"/>
      <w:r w:rsidRPr="000A0496">
        <w:rPr>
          <w:sz w:val="28"/>
          <w:szCs w:val="28"/>
        </w:rPr>
        <w:t>тропонина</w:t>
      </w:r>
      <w:proofErr w:type="spellEnd"/>
      <w:r w:rsidRPr="000A0496">
        <w:rPr>
          <w:sz w:val="28"/>
          <w:szCs w:val="28"/>
        </w:rPr>
        <w:t xml:space="preserve"> при нормальной гемодинамике [240]. Отмеченная положительная прогностическая ценность повышения </w:t>
      </w:r>
      <w:proofErr w:type="spellStart"/>
      <w:r w:rsidRPr="000A0496">
        <w:rPr>
          <w:sz w:val="28"/>
          <w:szCs w:val="28"/>
        </w:rPr>
        <w:t>тропонинов</w:t>
      </w:r>
      <w:proofErr w:type="spellEnd"/>
      <w:r w:rsidRPr="000A0496">
        <w:rPr>
          <w:sz w:val="28"/>
          <w:szCs w:val="28"/>
        </w:rPr>
        <w:t xml:space="preserve"> для связанной с ЛЭ ранней смертью варьируется от 12</w:t>
      </w:r>
      <w:r w:rsidRPr="000A0496">
        <w:rPr>
          <w:sz w:val="28"/>
          <w:szCs w:val="28"/>
        </w:rPr>
        <w:t xml:space="preserve"> до 44%, тогда как негативная — высока, независимо от использованных методов и пороговых значений. Недавно разработанный анализ высокой чувствительности улучшил прогностическую ценность этого </w:t>
      </w:r>
      <w:proofErr w:type="spellStart"/>
      <w:r w:rsidRPr="000A0496">
        <w:rPr>
          <w:sz w:val="28"/>
          <w:szCs w:val="28"/>
        </w:rPr>
        <w:t>биомаркера</w:t>
      </w:r>
      <w:proofErr w:type="spellEnd"/>
      <w:r w:rsidRPr="000A0496">
        <w:rPr>
          <w:sz w:val="28"/>
          <w:szCs w:val="28"/>
        </w:rPr>
        <w:t>, в частности, по отношению к исключению пациентов с н</w:t>
      </w:r>
      <w:r w:rsidRPr="000A0496">
        <w:rPr>
          <w:sz w:val="28"/>
          <w:szCs w:val="28"/>
        </w:rPr>
        <w:t xml:space="preserve">еблагоприятными краткосрочными исходами [241]. Например, </w:t>
      </w:r>
      <w:proofErr w:type="spellStart"/>
      <w:r w:rsidRPr="000A0496">
        <w:rPr>
          <w:sz w:val="28"/>
          <w:szCs w:val="28"/>
        </w:rPr>
        <w:t>проспективное</w:t>
      </w:r>
      <w:proofErr w:type="spellEnd"/>
      <w:r w:rsidRPr="000A0496">
        <w:rPr>
          <w:sz w:val="28"/>
          <w:szCs w:val="28"/>
        </w:rPr>
        <w:t xml:space="preserve"> многоцентровое </w:t>
      </w:r>
      <w:proofErr w:type="spellStart"/>
      <w:r w:rsidRPr="000A0496">
        <w:rPr>
          <w:sz w:val="28"/>
          <w:szCs w:val="28"/>
        </w:rPr>
        <w:t>когортное</w:t>
      </w:r>
      <w:proofErr w:type="spellEnd"/>
      <w:r w:rsidRPr="000A0496">
        <w:rPr>
          <w:sz w:val="28"/>
          <w:szCs w:val="28"/>
        </w:rPr>
        <w:t xml:space="preserve"> исследование 526 </w:t>
      </w:r>
      <w:proofErr w:type="spellStart"/>
      <w:r w:rsidRPr="000A0496">
        <w:rPr>
          <w:sz w:val="28"/>
          <w:szCs w:val="28"/>
        </w:rPr>
        <w:t>нормотензивных</w:t>
      </w:r>
      <w:proofErr w:type="spellEnd"/>
      <w:r w:rsidRPr="000A0496">
        <w:rPr>
          <w:sz w:val="28"/>
          <w:szCs w:val="28"/>
        </w:rPr>
        <w:t xml:space="preserve"> пациентов с острой ЛЭ и </w:t>
      </w:r>
      <w:proofErr w:type="spellStart"/>
      <w:r w:rsidRPr="000A0496">
        <w:rPr>
          <w:sz w:val="28"/>
          <w:szCs w:val="28"/>
        </w:rPr>
        <w:t>тропонином</w:t>
      </w:r>
      <w:proofErr w:type="spellEnd"/>
      <w:r w:rsidRPr="000A0496">
        <w:rPr>
          <w:sz w:val="28"/>
          <w:szCs w:val="28"/>
        </w:rPr>
        <w:t xml:space="preserve"> Т. 5. Лечение в острую фазу 5.1. Гемодинамическая и дыхательная поддержка Острая недостаточно</w:t>
      </w:r>
      <w:r w:rsidRPr="000A0496">
        <w:rPr>
          <w:sz w:val="28"/>
          <w:szCs w:val="28"/>
        </w:rPr>
        <w:t>сть ПЖ, ведущая к низкому сердечному выбросу — ведущая причина смерти у пациентов с ЛЭ высокого риска. Поэтому поддерживающее лечение жизненно важно в случае ПЖ недостаточности. Экспериментальные исследования показывают, что введение жидкостей в этой ситуа</w:t>
      </w:r>
      <w:r w:rsidRPr="000A0496">
        <w:rPr>
          <w:sz w:val="28"/>
          <w:szCs w:val="28"/>
        </w:rPr>
        <w:t xml:space="preserve">ции — не выход, и может усугубить поражение ПЖ из-за механического </w:t>
      </w:r>
      <w:proofErr w:type="spellStart"/>
      <w:r w:rsidRPr="000A0496">
        <w:rPr>
          <w:sz w:val="28"/>
          <w:szCs w:val="28"/>
        </w:rPr>
        <w:t>перерастяжения</w:t>
      </w:r>
      <w:proofErr w:type="spellEnd"/>
      <w:r w:rsidRPr="000A0496">
        <w:rPr>
          <w:sz w:val="28"/>
          <w:szCs w:val="28"/>
        </w:rPr>
        <w:t xml:space="preserve"> или через рефлекторное снижение сократимости [263]. С другой стороны, умеренное (500 мл) введение жидкости может помочь поднять сердечный индекс у пациентов с ЛЭ, низким серд</w:t>
      </w:r>
      <w:r w:rsidRPr="000A0496">
        <w:rPr>
          <w:sz w:val="28"/>
          <w:szCs w:val="28"/>
        </w:rPr>
        <w:t xml:space="preserve">ечным индексом и нормальным АД [264]. Использование </w:t>
      </w:r>
      <w:proofErr w:type="spellStart"/>
      <w:r w:rsidRPr="000A0496">
        <w:rPr>
          <w:sz w:val="28"/>
          <w:szCs w:val="28"/>
        </w:rPr>
        <w:t>вазопрессоров</w:t>
      </w:r>
      <w:proofErr w:type="spellEnd"/>
      <w:r w:rsidRPr="000A0496">
        <w:rPr>
          <w:sz w:val="28"/>
          <w:szCs w:val="28"/>
        </w:rPr>
        <w:t xml:space="preserve"> обычно необходимо, вместе с (или в ожидании) фармакологическим, хирургическим или интервенционным </w:t>
      </w:r>
      <w:proofErr w:type="spellStart"/>
      <w:r w:rsidRPr="000A0496">
        <w:rPr>
          <w:sz w:val="28"/>
          <w:szCs w:val="28"/>
        </w:rPr>
        <w:t>реперфузионным</w:t>
      </w:r>
      <w:proofErr w:type="spellEnd"/>
      <w:r w:rsidRPr="000A0496">
        <w:rPr>
          <w:sz w:val="28"/>
          <w:szCs w:val="28"/>
        </w:rPr>
        <w:t xml:space="preserve"> лечением. Норадреналин, как показано, улучшает функцию ПЖ благодаря прямому п</w:t>
      </w:r>
      <w:r w:rsidRPr="000A0496">
        <w:rPr>
          <w:sz w:val="28"/>
          <w:szCs w:val="28"/>
        </w:rPr>
        <w:t xml:space="preserve">оложительному инотропному эффекту, также благоприятствуя коронарной перфузии ПЖ через стимуляцию периферических сосудистых альфа-рецепторов и повышение </w:t>
      </w:r>
      <w:r w:rsidRPr="000A0496">
        <w:rPr>
          <w:sz w:val="28"/>
          <w:szCs w:val="28"/>
        </w:rPr>
        <w:lastRenderedPageBreak/>
        <w:t xml:space="preserve">системного АД. Его применение, </w:t>
      </w:r>
      <w:proofErr w:type="spellStart"/>
      <w:r w:rsidRPr="000A0496">
        <w:rPr>
          <w:sz w:val="28"/>
          <w:szCs w:val="28"/>
        </w:rPr>
        <w:t>повидимому</w:t>
      </w:r>
      <w:proofErr w:type="spellEnd"/>
      <w:r w:rsidRPr="000A0496">
        <w:rPr>
          <w:sz w:val="28"/>
          <w:szCs w:val="28"/>
        </w:rPr>
        <w:t>, следует ограничить только для пациентов с гипотонией. Основыв</w:t>
      </w:r>
      <w:r w:rsidRPr="000A0496">
        <w:rPr>
          <w:sz w:val="28"/>
          <w:szCs w:val="28"/>
        </w:rPr>
        <w:t xml:space="preserve">аясь на результатах малых выборок, применение </w:t>
      </w:r>
      <w:proofErr w:type="spellStart"/>
      <w:r w:rsidRPr="000A0496">
        <w:rPr>
          <w:sz w:val="28"/>
          <w:szCs w:val="28"/>
        </w:rPr>
        <w:t>добутамина</w:t>
      </w:r>
      <w:proofErr w:type="spellEnd"/>
      <w:r w:rsidRPr="000A0496">
        <w:rPr>
          <w:sz w:val="28"/>
          <w:szCs w:val="28"/>
        </w:rPr>
        <w:t xml:space="preserve"> и/или </w:t>
      </w:r>
      <w:proofErr w:type="spellStart"/>
      <w:r w:rsidRPr="000A0496">
        <w:rPr>
          <w:sz w:val="28"/>
          <w:szCs w:val="28"/>
        </w:rPr>
        <w:t>допамина</w:t>
      </w:r>
      <w:proofErr w:type="spellEnd"/>
      <w:r w:rsidRPr="000A0496">
        <w:rPr>
          <w:sz w:val="28"/>
          <w:szCs w:val="28"/>
        </w:rPr>
        <w:t xml:space="preserve"> может рассматриваться для пациентов с ЛЭ, низким сердечным индексом и нормальным АД; однако, повышение сердечного индекса выше физиологических значений может усилить вентиляционно-</w:t>
      </w:r>
      <w:proofErr w:type="spellStart"/>
      <w:r w:rsidRPr="000A0496">
        <w:rPr>
          <w:sz w:val="28"/>
          <w:szCs w:val="28"/>
        </w:rPr>
        <w:t>перф</w:t>
      </w:r>
      <w:r w:rsidRPr="000A0496">
        <w:rPr>
          <w:sz w:val="28"/>
          <w:szCs w:val="28"/>
        </w:rPr>
        <w:t>узионное</w:t>
      </w:r>
      <w:proofErr w:type="spellEnd"/>
      <w:r w:rsidRPr="000A0496">
        <w:rPr>
          <w:sz w:val="28"/>
          <w:szCs w:val="28"/>
        </w:rPr>
        <w:t xml:space="preserve"> несоответствие, перераспределяя поток крови из (частично) закрытых в незакрытые сосуды [265]. Адреналин сочетает преимущества норадреналина и </w:t>
      </w:r>
      <w:proofErr w:type="spellStart"/>
      <w:r w:rsidRPr="000A0496">
        <w:rPr>
          <w:sz w:val="28"/>
          <w:szCs w:val="28"/>
        </w:rPr>
        <w:t>добутамина</w:t>
      </w:r>
      <w:proofErr w:type="spellEnd"/>
      <w:r w:rsidRPr="000A0496">
        <w:rPr>
          <w:sz w:val="28"/>
          <w:szCs w:val="28"/>
        </w:rPr>
        <w:t xml:space="preserve">, не имея системных </w:t>
      </w:r>
      <w:proofErr w:type="spellStart"/>
      <w:r w:rsidRPr="000A0496">
        <w:rPr>
          <w:sz w:val="28"/>
          <w:szCs w:val="28"/>
        </w:rPr>
        <w:t>вазодилатирующих</w:t>
      </w:r>
      <w:proofErr w:type="spellEnd"/>
      <w:r w:rsidRPr="000A0496">
        <w:rPr>
          <w:sz w:val="28"/>
          <w:szCs w:val="28"/>
        </w:rPr>
        <w:t xml:space="preserve"> эффектов последнего. Он поэтому может показывать положител</w:t>
      </w:r>
      <w:r w:rsidRPr="000A0496">
        <w:rPr>
          <w:sz w:val="28"/>
          <w:szCs w:val="28"/>
        </w:rPr>
        <w:t xml:space="preserve">ьное действие при ЛЭ и шоке. Вазодилататоры снижают давление в лёгочной артерии </w:t>
      </w:r>
      <w:proofErr w:type="spellStart"/>
      <w:r w:rsidRPr="000A0496">
        <w:rPr>
          <w:sz w:val="28"/>
          <w:szCs w:val="28"/>
        </w:rPr>
        <w:t>иЛСС</w:t>
      </w:r>
      <w:proofErr w:type="spellEnd"/>
      <w:r w:rsidRPr="000A0496">
        <w:rPr>
          <w:sz w:val="28"/>
          <w:szCs w:val="28"/>
        </w:rPr>
        <w:t>, но главная проблема связана с нехваткой специфичности этих препаратов в отношении лёгочных сосудов после системного (внутривенного) введения. В соответствии с данными неб</w:t>
      </w:r>
      <w:r w:rsidRPr="000A0496">
        <w:rPr>
          <w:sz w:val="28"/>
          <w:szCs w:val="28"/>
        </w:rPr>
        <w:t xml:space="preserve">ольших исследований, ингаляция оксида азота может улучшить гемодинамическое состояние и обмен газов при ЛЭ [266, 267]. Предварительные данные предполагают, что </w:t>
      </w:r>
      <w:proofErr w:type="spellStart"/>
      <w:r w:rsidRPr="000A0496">
        <w:rPr>
          <w:sz w:val="28"/>
          <w:szCs w:val="28"/>
        </w:rPr>
        <w:t>левосимендан</w:t>
      </w:r>
      <w:proofErr w:type="spellEnd"/>
      <w:r w:rsidRPr="000A0496">
        <w:rPr>
          <w:sz w:val="28"/>
          <w:szCs w:val="28"/>
        </w:rPr>
        <w:t xml:space="preserve"> может вернуть сопряжение ПЖ и лёгочной артерии при острой ЛЭ благодаря комбинирован</w:t>
      </w:r>
      <w:r w:rsidRPr="000A0496">
        <w:rPr>
          <w:sz w:val="28"/>
          <w:szCs w:val="28"/>
        </w:rPr>
        <w:t>ию дилатации лёгочных сосудов и повышению сократимости ПЖ [268]. Гипоксемия и гипокапния часто сочетаются у пациентов с ЛЭ, однако они обычно умеренной тяжести. Открытое овальное окно может усиливать гипоксемию ввиду шунтирования, когда давление в правом п</w:t>
      </w:r>
      <w:r w:rsidRPr="000A0496">
        <w:rPr>
          <w:sz w:val="28"/>
          <w:szCs w:val="28"/>
        </w:rPr>
        <w:t>редсердии превышает давление в левом [80]. Гипоксемия обычно уменьшается ингаляцией кислорода. Когда требуется искусственная вентиляция, внимание должно быть уделено снижению ее негативных гемодинамических эффектов. В частности, положительное давление в по</w:t>
      </w:r>
      <w:r w:rsidRPr="000A0496">
        <w:rPr>
          <w:sz w:val="28"/>
          <w:szCs w:val="28"/>
        </w:rPr>
        <w:t>лости грудной клетки может снизить венозный возврат и усилить ПЖ недостаточность при массивной ЛЭ; поэтому положительное конечное дыхательное давление следует использовать с осторожностью. Низкие объёмы (примерно 6 мл/кг тощей массы тела) следует использов</w:t>
      </w:r>
      <w:r w:rsidRPr="000A0496">
        <w:rPr>
          <w:sz w:val="28"/>
          <w:szCs w:val="28"/>
        </w:rPr>
        <w:t>ать как попытку поддерживать плато конечного дыхательного давления на уровне 5.2. Антикоагулянты Пациентам с острой ЛЭ антикоагулянты рекомендованы в целях как предотвращения ранней смерти, так и повторения эпизода ВТЭ. Стандартная терапия антикоагулянтами</w:t>
      </w:r>
      <w:r w:rsidRPr="000A0496">
        <w:rPr>
          <w:sz w:val="28"/>
          <w:szCs w:val="28"/>
        </w:rPr>
        <w:t xml:space="preserve"> продолжается как минимум 3 месяца (Раздел 6). В течение этого периода лечение острой фазы состоит во введении парентеральных антикоагулянтов (</w:t>
      </w:r>
      <w:proofErr w:type="spellStart"/>
      <w:r w:rsidRPr="000A0496">
        <w:rPr>
          <w:sz w:val="28"/>
          <w:szCs w:val="28"/>
        </w:rPr>
        <w:t>нефракционированного</w:t>
      </w:r>
      <w:proofErr w:type="spellEnd"/>
      <w:r w:rsidRPr="000A0496">
        <w:rPr>
          <w:sz w:val="28"/>
          <w:szCs w:val="28"/>
        </w:rPr>
        <w:t xml:space="preserve"> гепарина (ВМГ), низкомолекулярного гепарина (НМГ) или </w:t>
      </w:r>
      <w:proofErr w:type="spellStart"/>
      <w:r w:rsidRPr="000A0496">
        <w:rPr>
          <w:sz w:val="28"/>
          <w:szCs w:val="28"/>
        </w:rPr>
        <w:t>фондапаринукса</w:t>
      </w:r>
      <w:proofErr w:type="spellEnd"/>
      <w:r w:rsidRPr="000A0496">
        <w:rPr>
          <w:sz w:val="28"/>
          <w:szCs w:val="28"/>
        </w:rPr>
        <w:t>) в первые 5-10 дней. Па</w:t>
      </w:r>
      <w:r w:rsidRPr="000A0496">
        <w:rPr>
          <w:sz w:val="28"/>
          <w:szCs w:val="28"/>
        </w:rPr>
        <w:t xml:space="preserve">рентеральный гепарин должен применяться и в начале применения антагонистов витамина К (АВК); как альтернатива, после гепарина можно использовать новые антикоагулянты: </w:t>
      </w:r>
      <w:proofErr w:type="spellStart"/>
      <w:r w:rsidRPr="000A0496">
        <w:rPr>
          <w:sz w:val="28"/>
          <w:szCs w:val="28"/>
        </w:rPr>
        <w:t>дабигатран</w:t>
      </w:r>
      <w:proofErr w:type="spellEnd"/>
      <w:r w:rsidRPr="000A0496">
        <w:rPr>
          <w:sz w:val="28"/>
          <w:szCs w:val="28"/>
        </w:rPr>
        <w:t xml:space="preserve"> или </w:t>
      </w:r>
      <w:proofErr w:type="spellStart"/>
      <w:r w:rsidRPr="000A0496">
        <w:rPr>
          <w:sz w:val="28"/>
          <w:szCs w:val="28"/>
        </w:rPr>
        <w:t>эдоксабан</w:t>
      </w:r>
      <w:proofErr w:type="spellEnd"/>
      <w:r w:rsidRPr="000A0496">
        <w:rPr>
          <w:sz w:val="28"/>
          <w:szCs w:val="28"/>
        </w:rPr>
        <w:t xml:space="preserve">. Если </w:t>
      </w:r>
      <w:proofErr w:type="spellStart"/>
      <w:r w:rsidRPr="000A0496">
        <w:rPr>
          <w:sz w:val="28"/>
          <w:szCs w:val="28"/>
        </w:rPr>
        <w:t>ривароксабан</w:t>
      </w:r>
      <w:proofErr w:type="spellEnd"/>
      <w:r w:rsidRPr="000A0496">
        <w:rPr>
          <w:sz w:val="28"/>
          <w:szCs w:val="28"/>
        </w:rPr>
        <w:t xml:space="preserve"> или </w:t>
      </w:r>
      <w:proofErr w:type="spellStart"/>
      <w:r w:rsidRPr="000A0496">
        <w:rPr>
          <w:sz w:val="28"/>
          <w:szCs w:val="28"/>
        </w:rPr>
        <w:t>апиксабан</w:t>
      </w:r>
      <w:proofErr w:type="spellEnd"/>
      <w:r w:rsidRPr="000A0496">
        <w:rPr>
          <w:sz w:val="28"/>
          <w:szCs w:val="28"/>
        </w:rPr>
        <w:t xml:space="preserve"> применяются вместо, пероральное</w:t>
      </w:r>
      <w:r w:rsidRPr="000A0496">
        <w:rPr>
          <w:sz w:val="28"/>
          <w:szCs w:val="28"/>
        </w:rPr>
        <w:t xml:space="preserve"> лечение одним из них должно начинаться прямо после или спустя 1-2 дня от назначения ВМГ, НМГ или </w:t>
      </w:r>
      <w:proofErr w:type="spellStart"/>
      <w:r w:rsidRPr="000A0496">
        <w:rPr>
          <w:sz w:val="28"/>
          <w:szCs w:val="28"/>
        </w:rPr>
        <w:t>фондапаринукса</w:t>
      </w:r>
      <w:proofErr w:type="spellEnd"/>
      <w:r w:rsidRPr="000A0496">
        <w:rPr>
          <w:sz w:val="28"/>
          <w:szCs w:val="28"/>
        </w:rPr>
        <w:t xml:space="preserve">. В последнем случае, лечение в острую фазу состоит из увеличенной дозы перорального антикоагулянта в первые 3 недели (для </w:t>
      </w:r>
      <w:proofErr w:type="spellStart"/>
      <w:r w:rsidRPr="000A0496">
        <w:rPr>
          <w:sz w:val="28"/>
          <w:szCs w:val="28"/>
        </w:rPr>
        <w:lastRenderedPageBreak/>
        <w:t>ривароксабана</w:t>
      </w:r>
      <w:proofErr w:type="spellEnd"/>
      <w:r w:rsidRPr="000A0496">
        <w:rPr>
          <w:sz w:val="28"/>
          <w:szCs w:val="28"/>
        </w:rPr>
        <w:t>) или пе</w:t>
      </w:r>
      <w:r w:rsidRPr="000A0496">
        <w:rPr>
          <w:sz w:val="28"/>
          <w:szCs w:val="28"/>
        </w:rPr>
        <w:t xml:space="preserve">рвые 7 дней (для </w:t>
      </w:r>
      <w:proofErr w:type="spellStart"/>
      <w:r w:rsidRPr="000A0496">
        <w:rPr>
          <w:sz w:val="28"/>
          <w:szCs w:val="28"/>
        </w:rPr>
        <w:t>апиксабана</w:t>
      </w:r>
      <w:proofErr w:type="spellEnd"/>
      <w:r w:rsidRPr="000A0496">
        <w:rPr>
          <w:sz w:val="28"/>
          <w:szCs w:val="28"/>
        </w:rPr>
        <w:t xml:space="preserve">). В некоторых случаях, продлённая более 3 месяцев </w:t>
      </w:r>
      <w:proofErr w:type="spellStart"/>
      <w:r w:rsidRPr="000A0496">
        <w:rPr>
          <w:sz w:val="28"/>
          <w:szCs w:val="28"/>
        </w:rPr>
        <w:t>антикоагулянтная</w:t>
      </w:r>
      <w:proofErr w:type="spellEnd"/>
      <w:r w:rsidRPr="000A0496">
        <w:rPr>
          <w:sz w:val="28"/>
          <w:szCs w:val="28"/>
        </w:rPr>
        <w:t xml:space="preserve"> терапия, в том числе, на неопределённый срок, может быть необходима для вторичной профилактики, после взвешивания индивидуальных рисков рецидива против кровотече</w:t>
      </w:r>
      <w:r w:rsidRPr="000A0496">
        <w:rPr>
          <w:sz w:val="28"/>
          <w:szCs w:val="28"/>
        </w:rPr>
        <w:t xml:space="preserve">ния. </w:t>
      </w:r>
      <w:proofErr w:type="spellStart"/>
      <w:r w:rsidRPr="000A0496">
        <w:rPr>
          <w:sz w:val="28"/>
          <w:szCs w:val="28"/>
        </w:rPr>
        <w:t>Тромболизис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Тромболитическое</w:t>
      </w:r>
      <w:proofErr w:type="spellEnd"/>
      <w:r w:rsidRPr="000A0496">
        <w:rPr>
          <w:sz w:val="28"/>
          <w:szCs w:val="28"/>
        </w:rPr>
        <w:t xml:space="preserve"> лечение острой ЛЭ восстанавливает лёгочную перфузию быстрее, чем только ВМГ [301, 302]. Ранее разрешение обструкции лёгочной артерии ведёт к быстрому снижению давления и сопротивления лёгочной артерии с последующим улучшен</w:t>
      </w:r>
      <w:r w:rsidRPr="000A0496">
        <w:rPr>
          <w:sz w:val="28"/>
          <w:szCs w:val="28"/>
        </w:rPr>
        <w:t xml:space="preserve">ием функции ПЖ [302]. Гемодинамические преимущества </w:t>
      </w:r>
      <w:proofErr w:type="spellStart"/>
      <w:r w:rsidRPr="000A0496">
        <w:rPr>
          <w:sz w:val="28"/>
          <w:szCs w:val="28"/>
        </w:rPr>
        <w:t>тромболизиса</w:t>
      </w:r>
      <w:proofErr w:type="spellEnd"/>
      <w:r w:rsidRPr="000A0496">
        <w:rPr>
          <w:sz w:val="28"/>
          <w:szCs w:val="28"/>
        </w:rPr>
        <w:t xml:space="preserve"> ограничиваются первыми несколькими днями; у выживших различия не сохраняются дольше одной недели после лечения [301, 303, 304]. Одобренные режимы введения </w:t>
      </w:r>
      <w:proofErr w:type="spellStart"/>
      <w:r w:rsidRPr="000A0496">
        <w:rPr>
          <w:sz w:val="28"/>
          <w:szCs w:val="28"/>
        </w:rPr>
        <w:t>тромболитиков</w:t>
      </w:r>
      <w:proofErr w:type="spellEnd"/>
      <w:r w:rsidRPr="000A0496">
        <w:rPr>
          <w:sz w:val="28"/>
          <w:szCs w:val="28"/>
        </w:rPr>
        <w:t xml:space="preserve"> при ЛЭ приводятся в ин</w:t>
      </w:r>
      <w:r w:rsidRPr="000A0496">
        <w:rPr>
          <w:sz w:val="28"/>
          <w:szCs w:val="28"/>
        </w:rPr>
        <w:t xml:space="preserve">тернет-приложении, </w:t>
      </w:r>
      <w:proofErr w:type="spellStart"/>
      <w:r w:rsidRPr="000A0496">
        <w:rPr>
          <w:sz w:val="28"/>
          <w:szCs w:val="28"/>
        </w:rPr>
        <w:t>табл.III</w:t>
      </w:r>
      <w:proofErr w:type="spellEnd"/>
      <w:r w:rsidRPr="000A0496">
        <w:rPr>
          <w:sz w:val="28"/>
          <w:szCs w:val="28"/>
        </w:rPr>
        <w:t xml:space="preserve">; показания к </w:t>
      </w:r>
      <w:proofErr w:type="spellStart"/>
      <w:r w:rsidRPr="000A0496">
        <w:rPr>
          <w:sz w:val="28"/>
          <w:szCs w:val="28"/>
        </w:rPr>
        <w:t>тромболизису</w:t>
      </w:r>
      <w:proofErr w:type="spellEnd"/>
      <w:r w:rsidRPr="000A0496">
        <w:rPr>
          <w:sz w:val="28"/>
          <w:szCs w:val="28"/>
        </w:rPr>
        <w:t xml:space="preserve"> в табл. IV. Ускоренные режимы введения в течение 2 часов предпочтительны перед долгими </w:t>
      </w:r>
      <w:proofErr w:type="spellStart"/>
      <w:r w:rsidRPr="000A0496">
        <w:rPr>
          <w:sz w:val="28"/>
          <w:szCs w:val="28"/>
        </w:rPr>
        <w:t>инфузиями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тромболитиков</w:t>
      </w:r>
      <w:proofErr w:type="spellEnd"/>
      <w:r w:rsidRPr="000A0496">
        <w:rPr>
          <w:sz w:val="28"/>
          <w:szCs w:val="28"/>
        </w:rPr>
        <w:t xml:space="preserve"> первого поколения в течение 12-24 часов [305-308]. </w:t>
      </w:r>
      <w:proofErr w:type="spellStart"/>
      <w:r w:rsidRPr="000A0496">
        <w:rPr>
          <w:sz w:val="28"/>
          <w:szCs w:val="28"/>
        </w:rPr>
        <w:t>Ретеплаза</w:t>
      </w:r>
      <w:proofErr w:type="spellEnd"/>
      <w:r w:rsidRPr="000A0496">
        <w:rPr>
          <w:sz w:val="28"/>
          <w:szCs w:val="28"/>
        </w:rPr>
        <w:t xml:space="preserve"> и </w:t>
      </w:r>
      <w:proofErr w:type="spellStart"/>
      <w:r w:rsidRPr="000A0496">
        <w:rPr>
          <w:sz w:val="28"/>
          <w:szCs w:val="28"/>
        </w:rPr>
        <w:t>десмотеплаза</w:t>
      </w:r>
      <w:proofErr w:type="spellEnd"/>
      <w:r w:rsidRPr="000A0496">
        <w:rPr>
          <w:sz w:val="28"/>
          <w:szCs w:val="28"/>
        </w:rPr>
        <w:t xml:space="preserve"> были сравнены с</w:t>
      </w:r>
      <w:r w:rsidRPr="000A0496">
        <w:rPr>
          <w:sz w:val="28"/>
          <w:szCs w:val="28"/>
        </w:rPr>
        <w:t xml:space="preserve"> рекомбинантным тканевым активатором </w:t>
      </w:r>
      <w:proofErr w:type="spellStart"/>
      <w:r w:rsidRPr="000A0496">
        <w:rPr>
          <w:sz w:val="28"/>
          <w:szCs w:val="28"/>
        </w:rPr>
        <w:t>плазминогена</w:t>
      </w:r>
      <w:proofErr w:type="spellEnd"/>
      <w:r w:rsidRPr="000A0496">
        <w:rPr>
          <w:sz w:val="28"/>
          <w:szCs w:val="28"/>
        </w:rPr>
        <w:t xml:space="preserve">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(</w:t>
      </w:r>
      <w:proofErr w:type="spellStart"/>
      <w:r w:rsidRPr="000A0496">
        <w:rPr>
          <w:sz w:val="28"/>
          <w:szCs w:val="28"/>
        </w:rPr>
        <w:t>rtРА</w:t>
      </w:r>
      <w:proofErr w:type="spellEnd"/>
      <w:r w:rsidRPr="000A0496">
        <w:rPr>
          <w:sz w:val="28"/>
          <w:szCs w:val="28"/>
        </w:rPr>
        <w:t xml:space="preserve">) при острой ЛЭ со сходными результатами в отношении параметров гемодинамики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[309, 310]; </w:t>
      </w:r>
      <w:proofErr w:type="spellStart"/>
      <w:r w:rsidRPr="000A0496">
        <w:rPr>
          <w:sz w:val="28"/>
          <w:szCs w:val="28"/>
        </w:rPr>
        <w:t>тенектеплаза</w:t>
      </w:r>
      <w:proofErr w:type="spellEnd"/>
      <w:r w:rsidRPr="000A0496">
        <w:rPr>
          <w:sz w:val="28"/>
          <w:szCs w:val="28"/>
        </w:rPr>
        <w:t xml:space="preserve"> проверялась в сравнении с плацебо у пациентов с ЛЭ промежуточного риска [253, 303, 311]. К настоя</w:t>
      </w:r>
      <w:r w:rsidRPr="000A0496">
        <w:rPr>
          <w:sz w:val="28"/>
          <w:szCs w:val="28"/>
        </w:rPr>
        <w:t xml:space="preserve">щему времени, ни один из этих препаратов не одобрен для ЛЭ. ВМГ в виде </w:t>
      </w:r>
      <w:proofErr w:type="spellStart"/>
      <w:r w:rsidRPr="000A0496">
        <w:rPr>
          <w:sz w:val="28"/>
          <w:szCs w:val="28"/>
        </w:rPr>
        <w:t>инфузии</w:t>
      </w:r>
      <w:proofErr w:type="spellEnd"/>
      <w:r w:rsidRPr="000A0496">
        <w:rPr>
          <w:sz w:val="28"/>
          <w:szCs w:val="28"/>
        </w:rPr>
        <w:t xml:space="preserve"> должен быть остановлен во время введения </w:t>
      </w:r>
      <w:proofErr w:type="spellStart"/>
      <w:r w:rsidRPr="000A0496">
        <w:rPr>
          <w:sz w:val="28"/>
          <w:szCs w:val="28"/>
        </w:rPr>
        <w:t>стрептокиназы</w:t>
      </w:r>
      <w:proofErr w:type="spellEnd"/>
      <w:r w:rsidRPr="000A0496">
        <w:rPr>
          <w:sz w:val="28"/>
          <w:szCs w:val="28"/>
        </w:rPr>
        <w:t xml:space="preserve"> или </w:t>
      </w:r>
      <w:proofErr w:type="spellStart"/>
      <w:r w:rsidRPr="000A0496">
        <w:rPr>
          <w:sz w:val="28"/>
          <w:szCs w:val="28"/>
        </w:rPr>
        <w:t>урокиназы</w:t>
      </w:r>
      <w:proofErr w:type="spellEnd"/>
      <w:r w:rsidRPr="000A0496">
        <w:rPr>
          <w:sz w:val="28"/>
          <w:szCs w:val="28"/>
        </w:rPr>
        <w:t xml:space="preserve">; его можно не останавливать при введении </w:t>
      </w:r>
      <w:proofErr w:type="spellStart"/>
      <w:r w:rsidRPr="000A0496">
        <w:rPr>
          <w:sz w:val="28"/>
          <w:szCs w:val="28"/>
        </w:rPr>
        <w:t>rtРА</w:t>
      </w:r>
      <w:proofErr w:type="spellEnd"/>
      <w:r w:rsidRPr="000A0496">
        <w:rPr>
          <w:sz w:val="28"/>
          <w:szCs w:val="28"/>
        </w:rPr>
        <w:t xml:space="preserve">. У пациентов, получающих НМГ или </w:t>
      </w:r>
      <w:proofErr w:type="spellStart"/>
      <w:r w:rsidRPr="000A0496">
        <w:rPr>
          <w:sz w:val="28"/>
          <w:szCs w:val="28"/>
        </w:rPr>
        <w:t>фондапаринукс</w:t>
      </w:r>
      <w:proofErr w:type="spellEnd"/>
      <w:r w:rsidRPr="000A0496">
        <w:rPr>
          <w:sz w:val="28"/>
          <w:szCs w:val="28"/>
        </w:rPr>
        <w:t xml:space="preserve"> к моменту, когд</w:t>
      </w:r>
      <w:r w:rsidRPr="000A0496">
        <w:rPr>
          <w:sz w:val="28"/>
          <w:szCs w:val="28"/>
        </w:rPr>
        <w:t xml:space="preserve">а начинается введение </w:t>
      </w:r>
      <w:proofErr w:type="spellStart"/>
      <w:r w:rsidRPr="000A0496">
        <w:rPr>
          <w:sz w:val="28"/>
          <w:szCs w:val="28"/>
        </w:rPr>
        <w:t>тромболитика</w:t>
      </w:r>
      <w:proofErr w:type="spellEnd"/>
      <w:r w:rsidRPr="000A0496">
        <w:rPr>
          <w:sz w:val="28"/>
          <w:szCs w:val="28"/>
        </w:rPr>
        <w:t xml:space="preserve">, </w:t>
      </w:r>
      <w:proofErr w:type="spellStart"/>
      <w:r w:rsidRPr="000A0496">
        <w:rPr>
          <w:sz w:val="28"/>
          <w:szCs w:val="28"/>
        </w:rPr>
        <w:t>инфузия</w:t>
      </w:r>
      <w:proofErr w:type="spellEnd"/>
      <w:r w:rsidRPr="000A0496">
        <w:rPr>
          <w:sz w:val="28"/>
          <w:szCs w:val="28"/>
        </w:rPr>
        <w:t xml:space="preserve"> ВМГ должна быть отсрочена на 12 часов после последней дозы НМГ (2 раза/</w:t>
      </w:r>
      <w:proofErr w:type="spellStart"/>
      <w:r w:rsidRPr="000A0496">
        <w:rPr>
          <w:sz w:val="28"/>
          <w:szCs w:val="28"/>
        </w:rPr>
        <w:t>сут</w:t>
      </w:r>
      <w:proofErr w:type="spellEnd"/>
      <w:r w:rsidRPr="000A0496">
        <w:rPr>
          <w:sz w:val="28"/>
          <w:szCs w:val="28"/>
        </w:rPr>
        <w:t xml:space="preserve">.) или на 24 часа после последней инъекции НМГ или </w:t>
      </w:r>
      <w:proofErr w:type="spellStart"/>
      <w:r w:rsidRPr="000A0496">
        <w:rPr>
          <w:sz w:val="28"/>
          <w:szCs w:val="28"/>
        </w:rPr>
        <w:t>фондапаринукса</w:t>
      </w:r>
      <w:proofErr w:type="spellEnd"/>
      <w:r w:rsidRPr="000A0496">
        <w:rPr>
          <w:sz w:val="28"/>
          <w:szCs w:val="28"/>
        </w:rPr>
        <w:t xml:space="preserve"> (1 раз/</w:t>
      </w:r>
      <w:proofErr w:type="spellStart"/>
      <w:r w:rsidRPr="000A0496">
        <w:rPr>
          <w:sz w:val="28"/>
          <w:szCs w:val="28"/>
        </w:rPr>
        <w:t>сут</w:t>
      </w:r>
      <w:proofErr w:type="spellEnd"/>
      <w:r w:rsidRPr="000A0496">
        <w:rPr>
          <w:sz w:val="28"/>
          <w:szCs w:val="28"/>
        </w:rPr>
        <w:t xml:space="preserve">.). Учитывая риски кровотечения, связанные с </w:t>
      </w:r>
      <w:proofErr w:type="spellStart"/>
      <w:r w:rsidRPr="000A0496">
        <w:rPr>
          <w:sz w:val="28"/>
          <w:szCs w:val="28"/>
        </w:rPr>
        <w:t>тромболизисом</w:t>
      </w:r>
      <w:proofErr w:type="spellEnd"/>
      <w:r w:rsidRPr="000A0496">
        <w:rPr>
          <w:sz w:val="28"/>
          <w:szCs w:val="28"/>
        </w:rPr>
        <w:t xml:space="preserve">, и </w:t>
      </w:r>
      <w:r w:rsidRPr="000A0496">
        <w:rPr>
          <w:sz w:val="28"/>
          <w:szCs w:val="28"/>
        </w:rPr>
        <w:t xml:space="preserve">возможность необходимости немедленной отмены или блокирования действия гепарина, кажется рациональным продолжать </w:t>
      </w:r>
      <w:proofErr w:type="spellStart"/>
      <w:r w:rsidRPr="000A0496">
        <w:rPr>
          <w:sz w:val="28"/>
          <w:szCs w:val="28"/>
        </w:rPr>
        <w:t>антикоагулянтную</w:t>
      </w:r>
      <w:proofErr w:type="spellEnd"/>
      <w:r w:rsidRPr="000A0496">
        <w:rPr>
          <w:sz w:val="28"/>
          <w:szCs w:val="28"/>
        </w:rPr>
        <w:t xml:space="preserve"> терапию ВМГ в течение нескольких часов после окончания лечения </w:t>
      </w:r>
      <w:proofErr w:type="spellStart"/>
      <w:r w:rsidRPr="000A0496">
        <w:rPr>
          <w:sz w:val="28"/>
          <w:szCs w:val="28"/>
        </w:rPr>
        <w:t>тромболитиком</w:t>
      </w:r>
      <w:proofErr w:type="spellEnd"/>
      <w:r w:rsidRPr="000A0496">
        <w:rPr>
          <w:sz w:val="28"/>
          <w:szCs w:val="28"/>
        </w:rPr>
        <w:t xml:space="preserve">, перед переходом на НМГ или </w:t>
      </w:r>
      <w:proofErr w:type="spellStart"/>
      <w:r w:rsidRPr="000A0496">
        <w:rPr>
          <w:sz w:val="28"/>
          <w:szCs w:val="28"/>
        </w:rPr>
        <w:t>фондапаринукс</w:t>
      </w:r>
      <w:proofErr w:type="spellEnd"/>
      <w:r w:rsidRPr="000A0496">
        <w:rPr>
          <w:sz w:val="28"/>
          <w:szCs w:val="28"/>
        </w:rPr>
        <w:t>. В цело</w:t>
      </w:r>
      <w:r w:rsidRPr="000A0496">
        <w:rPr>
          <w:sz w:val="28"/>
          <w:szCs w:val="28"/>
        </w:rPr>
        <w:t xml:space="preserve">м, &gt;90% пациентов получают преимущества при применении </w:t>
      </w:r>
      <w:proofErr w:type="spellStart"/>
      <w:r w:rsidRPr="000A0496">
        <w:rPr>
          <w:sz w:val="28"/>
          <w:szCs w:val="28"/>
        </w:rPr>
        <w:t>тромболитика</w:t>
      </w:r>
      <w:proofErr w:type="spellEnd"/>
      <w:r w:rsidRPr="000A0496">
        <w:rPr>
          <w:sz w:val="28"/>
          <w:szCs w:val="28"/>
        </w:rPr>
        <w:t>, как показано данными эхокардиографии и клинической картины в течение 36 часов [313]. Наибольшее преимущество обнаруживается, когда лечение начато в течение 48 часов от начала симптомов, н</w:t>
      </w:r>
      <w:r w:rsidRPr="000A0496">
        <w:rPr>
          <w:sz w:val="28"/>
          <w:szCs w:val="28"/>
        </w:rPr>
        <w:t xml:space="preserve">о </w:t>
      </w:r>
      <w:proofErr w:type="spellStart"/>
      <w:r w:rsidRPr="000A0496">
        <w:rPr>
          <w:sz w:val="28"/>
          <w:szCs w:val="28"/>
        </w:rPr>
        <w:t>тромболизис</w:t>
      </w:r>
      <w:proofErr w:type="spellEnd"/>
      <w:r w:rsidRPr="000A0496">
        <w:rPr>
          <w:sz w:val="28"/>
          <w:szCs w:val="28"/>
        </w:rPr>
        <w:t xml:space="preserve"> может всё ещё быть эффективен при длительности симптомов 6-14 дней [314]. Обзор </w:t>
      </w:r>
      <w:proofErr w:type="spellStart"/>
      <w:r w:rsidRPr="000A0496">
        <w:rPr>
          <w:sz w:val="28"/>
          <w:szCs w:val="28"/>
        </w:rPr>
        <w:t>рандомизированных</w:t>
      </w:r>
      <w:proofErr w:type="spellEnd"/>
      <w:r w:rsidRPr="000A0496">
        <w:rPr>
          <w:sz w:val="28"/>
          <w:szCs w:val="28"/>
        </w:rPr>
        <w:t xml:space="preserve"> исследований, выполненных до 2004г, показал, что </w:t>
      </w:r>
      <w:proofErr w:type="spellStart"/>
      <w:r w:rsidRPr="000A0496">
        <w:rPr>
          <w:sz w:val="28"/>
          <w:szCs w:val="28"/>
        </w:rPr>
        <w:t>тромболизис</w:t>
      </w:r>
      <w:proofErr w:type="spellEnd"/>
      <w:r w:rsidRPr="000A0496">
        <w:rPr>
          <w:sz w:val="28"/>
          <w:szCs w:val="28"/>
        </w:rPr>
        <w:t xml:space="preserve"> может быть связан с уменьшением смертности или рецидива ЛЭ у пациентов высокого рис</w:t>
      </w:r>
      <w:r w:rsidRPr="000A0496">
        <w:rPr>
          <w:sz w:val="28"/>
          <w:szCs w:val="28"/>
        </w:rPr>
        <w:t xml:space="preserve">ка, которые поступают с нестабильной гемодинамикой [168]. В недавнем эпидемиологическом отчёте внутрибольничная смертность от ЛЭ была ниже у нестабильных пациентов, которые получали </w:t>
      </w:r>
    </w:p>
    <w:p w:rsidR="007C74C4" w:rsidRPr="000A0496" w:rsidRDefault="00625838" w:rsidP="000A0496">
      <w:pPr>
        <w:spacing w:after="29"/>
        <w:ind w:left="-5" w:right="158"/>
        <w:rPr>
          <w:sz w:val="28"/>
          <w:szCs w:val="28"/>
        </w:rPr>
      </w:pPr>
      <w:proofErr w:type="spellStart"/>
      <w:r w:rsidRPr="000A0496">
        <w:rPr>
          <w:sz w:val="28"/>
          <w:szCs w:val="28"/>
        </w:rPr>
        <w:lastRenderedPageBreak/>
        <w:t>тромболитическую</w:t>
      </w:r>
      <w:proofErr w:type="spellEnd"/>
      <w:r w:rsidRPr="000A0496">
        <w:rPr>
          <w:sz w:val="28"/>
          <w:szCs w:val="28"/>
        </w:rPr>
        <w:t xml:space="preserve"> терапию, в сравнении с теми, которые не получали (ОР 0,2</w:t>
      </w:r>
      <w:r w:rsidRPr="000A0496">
        <w:rPr>
          <w:sz w:val="28"/>
          <w:szCs w:val="28"/>
        </w:rPr>
        <w:t xml:space="preserve">0; 95% ДИ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0,19-0,22</w:t>
      </w:r>
      <w:proofErr w:type="gramStart"/>
      <w:r w:rsidRPr="000A0496">
        <w:rPr>
          <w:sz w:val="28"/>
          <w:szCs w:val="28"/>
        </w:rPr>
        <w:t>; )</w:t>
      </w:r>
      <w:proofErr w:type="gramEnd"/>
      <w:r w:rsidRPr="000A0496">
        <w:rPr>
          <w:sz w:val="28"/>
          <w:szCs w:val="28"/>
        </w:rPr>
        <w:t xml:space="preserve"> 4. Хирургическая </w:t>
      </w:r>
      <w:proofErr w:type="spellStart"/>
      <w:r w:rsidRPr="000A0496">
        <w:rPr>
          <w:sz w:val="28"/>
          <w:szCs w:val="28"/>
        </w:rPr>
        <w:t>эмболэктомия</w:t>
      </w:r>
      <w:proofErr w:type="spellEnd"/>
      <w:r w:rsidRPr="000A0496">
        <w:rPr>
          <w:sz w:val="28"/>
          <w:szCs w:val="28"/>
        </w:rPr>
        <w:t xml:space="preserve"> Первая успешная хирургическая </w:t>
      </w:r>
      <w:proofErr w:type="spellStart"/>
      <w:r w:rsidRPr="000A0496">
        <w:rPr>
          <w:sz w:val="28"/>
          <w:szCs w:val="28"/>
        </w:rPr>
        <w:t>эмболэктомия</w:t>
      </w:r>
      <w:proofErr w:type="spellEnd"/>
      <w:r w:rsidRPr="000A0496">
        <w:rPr>
          <w:sz w:val="28"/>
          <w:szCs w:val="28"/>
        </w:rPr>
        <w:t xml:space="preserve"> из лёгочной артерии была выполнена в 1924г, за несколько десятилетий до появления медикаментозного лечения ЛЭ. Междисциплинарные команды с участием кардиохирур</w:t>
      </w:r>
      <w:r w:rsidRPr="000A0496">
        <w:rPr>
          <w:sz w:val="28"/>
          <w:szCs w:val="28"/>
        </w:rPr>
        <w:t xml:space="preserve">гов недавно оживили концепцию хирургической </w:t>
      </w:r>
      <w:proofErr w:type="spellStart"/>
      <w:r w:rsidRPr="000A0496">
        <w:rPr>
          <w:sz w:val="28"/>
          <w:szCs w:val="28"/>
        </w:rPr>
        <w:t>эмболэктомии</w:t>
      </w:r>
      <w:proofErr w:type="spellEnd"/>
      <w:r w:rsidRPr="000A0496">
        <w:rPr>
          <w:sz w:val="28"/>
          <w:szCs w:val="28"/>
        </w:rPr>
        <w:t xml:space="preserve"> при ЛЭ высокого риска </w:t>
      </w:r>
      <w:proofErr w:type="spellStart"/>
      <w:r w:rsidRPr="000A0496">
        <w:rPr>
          <w:sz w:val="28"/>
          <w:szCs w:val="28"/>
        </w:rPr>
        <w:t>идля</w:t>
      </w:r>
      <w:proofErr w:type="spellEnd"/>
      <w:r w:rsidRPr="000A0496">
        <w:rPr>
          <w:sz w:val="28"/>
          <w:szCs w:val="28"/>
        </w:rPr>
        <w:t xml:space="preserve"> отдельных пациентов </w:t>
      </w:r>
      <w:proofErr w:type="spellStart"/>
      <w:r w:rsidRPr="000A0496">
        <w:rPr>
          <w:sz w:val="28"/>
          <w:szCs w:val="28"/>
        </w:rPr>
        <w:t>сЛЭ</w:t>
      </w:r>
      <w:proofErr w:type="spellEnd"/>
      <w:r w:rsidRPr="000A0496">
        <w:rPr>
          <w:sz w:val="28"/>
          <w:szCs w:val="28"/>
        </w:rPr>
        <w:t xml:space="preserve"> промежуточного риска, в частности, если </w:t>
      </w:r>
      <w:proofErr w:type="spellStart"/>
      <w:r w:rsidRPr="000A0496">
        <w:rPr>
          <w:sz w:val="28"/>
          <w:szCs w:val="28"/>
        </w:rPr>
        <w:t>тромболизис</w:t>
      </w:r>
      <w:proofErr w:type="spellEnd"/>
      <w:r w:rsidRPr="000A0496">
        <w:rPr>
          <w:sz w:val="28"/>
          <w:szCs w:val="28"/>
        </w:rPr>
        <w:t xml:space="preserve"> противопоказан или оказался безрезультатен. Хирургическая </w:t>
      </w:r>
      <w:proofErr w:type="spellStart"/>
      <w:r w:rsidRPr="000A0496">
        <w:rPr>
          <w:sz w:val="28"/>
          <w:szCs w:val="28"/>
        </w:rPr>
        <w:t>эмболэктомия</w:t>
      </w:r>
      <w:proofErr w:type="spellEnd"/>
      <w:r w:rsidRPr="000A0496">
        <w:rPr>
          <w:sz w:val="28"/>
          <w:szCs w:val="28"/>
        </w:rPr>
        <w:t xml:space="preserve"> также была успешно выполн</w:t>
      </w:r>
      <w:r w:rsidRPr="000A0496">
        <w:rPr>
          <w:sz w:val="28"/>
          <w:szCs w:val="28"/>
        </w:rPr>
        <w:t xml:space="preserve">ена пациентам с тромбами правого предсердия, застрявшими в овальном окне </w:t>
      </w:r>
      <w:proofErr w:type="spellStart"/>
      <w:r w:rsidRPr="000A0496">
        <w:rPr>
          <w:sz w:val="28"/>
          <w:szCs w:val="28"/>
        </w:rPr>
        <w:t>межпредсердной</w:t>
      </w:r>
      <w:proofErr w:type="spellEnd"/>
      <w:r w:rsidRPr="000A0496">
        <w:rPr>
          <w:sz w:val="28"/>
          <w:szCs w:val="28"/>
        </w:rPr>
        <w:t xml:space="preserve"> перегородки [323, 324]. Лёгочная </w:t>
      </w:r>
      <w:proofErr w:type="spellStart"/>
      <w:r w:rsidRPr="000A0496">
        <w:rPr>
          <w:sz w:val="28"/>
          <w:szCs w:val="28"/>
        </w:rPr>
        <w:t>эмболэктомия</w:t>
      </w:r>
      <w:proofErr w:type="spellEnd"/>
      <w:r w:rsidRPr="000A0496">
        <w:rPr>
          <w:sz w:val="28"/>
          <w:szCs w:val="28"/>
        </w:rPr>
        <w:t xml:space="preserve"> технически относительно простая операция. Место оказания хирургической помощи не оказывает влияния на исходы, и потому пац</w:t>
      </w:r>
      <w:r w:rsidRPr="000A0496">
        <w:rPr>
          <w:sz w:val="28"/>
          <w:szCs w:val="28"/>
        </w:rPr>
        <w:t xml:space="preserve">иенты не нуждаются в переводе в </w:t>
      </w:r>
      <w:proofErr w:type="spellStart"/>
      <w:r w:rsidRPr="000A0496">
        <w:rPr>
          <w:sz w:val="28"/>
          <w:szCs w:val="28"/>
        </w:rPr>
        <w:t>кардиоторакальный</w:t>
      </w:r>
      <w:proofErr w:type="spellEnd"/>
      <w:r w:rsidRPr="000A0496">
        <w:rPr>
          <w:sz w:val="28"/>
          <w:szCs w:val="28"/>
        </w:rPr>
        <w:t xml:space="preserve"> центр, если </w:t>
      </w:r>
      <w:proofErr w:type="spellStart"/>
      <w:r w:rsidRPr="000A0496">
        <w:rPr>
          <w:sz w:val="28"/>
          <w:szCs w:val="28"/>
        </w:rPr>
        <w:t>эмболэктомия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наместе</w:t>
      </w:r>
      <w:proofErr w:type="spellEnd"/>
      <w:r w:rsidRPr="000A0496">
        <w:rPr>
          <w:sz w:val="28"/>
          <w:szCs w:val="28"/>
        </w:rPr>
        <w:t xml:space="preserve"> с использованием экстракорпорального кровообращения возможна [325]. Переносные экстракорпоральные системы с </w:t>
      </w:r>
      <w:proofErr w:type="spellStart"/>
      <w:r w:rsidRPr="000A0496">
        <w:rPr>
          <w:sz w:val="28"/>
          <w:szCs w:val="28"/>
        </w:rPr>
        <w:t>чрескожной</w:t>
      </w:r>
      <w:proofErr w:type="spellEnd"/>
      <w:r w:rsidRPr="000A0496">
        <w:rPr>
          <w:sz w:val="28"/>
          <w:szCs w:val="28"/>
        </w:rPr>
        <w:t xml:space="preserve"> бедренной </w:t>
      </w:r>
      <w:proofErr w:type="spellStart"/>
      <w:r w:rsidRPr="000A0496">
        <w:rPr>
          <w:sz w:val="28"/>
          <w:szCs w:val="28"/>
        </w:rPr>
        <w:t>канюляцией</w:t>
      </w:r>
      <w:proofErr w:type="spellEnd"/>
      <w:r w:rsidRPr="000A0496">
        <w:rPr>
          <w:sz w:val="28"/>
          <w:szCs w:val="28"/>
        </w:rPr>
        <w:t xml:space="preserve"> могут быть полезны в критических </w:t>
      </w:r>
      <w:r w:rsidRPr="000A0496">
        <w:rPr>
          <w:sz w:val="28"/>
          <w:szCs w:val="28"/>
        </w:rPr>
        <w:t xml:space="preserve">ситуациях, обеспечивая кровообращение и </w:t>
      </w:r>
      <w:proofErr w:type="spellStart"/>
      <w:r w:rsidRPr="000A0496">
        <w:rPr>
          <w:sz w:val="28"/>
          <w:szCs w:val="28"/>
        </w:rPr>
        <w:t>оксигенацию</w:t>
      </w:r>
      <w:proofErr w:type="spellEnd"/>
      <w:r w:rsidRPr="000A0496">
        <w:rPr>
          <w:sz w:val="28"/>
          <w:szCs w:val="28"/>
        </w:rPr>
        <w:t xml:space="preserve"> до уточнения диагноза [326, 327]. После быстрой транспортировки в операционную, индукции анестезии и срединной </w:t>
      </w:r>
      <w:proofErr w:type="spellStart"/>
      <w:r w:rsidRPr="000A0496">
        <w:rPr>
          <w:sz w:val="28"/>
          <w:szCs w:val="28"/>
        </w:rPr>
        <w:t>стернотомии</w:t>
      </w:r>
      <w:proofErr w:type="spellEnd"/>
      <w:r w:rsidRPr="000A0496">
        <w:rPr>
          <w:sz w:val="28"/>
          <w:szCs w:val="28"/>
        </w:rPr>
        <w:t xml:space="preserve">, следует установить </w:t>
      </w:r>
      <w:proofErr w:type="spellStart"/>
      <w:r w:rsidRPr="000A0496">
        <w:rPr>
          <w:sz w:val="28"/>
          <w:szCs w:val="28"/>
        </w:rPr>
        <w:t>нормотермический</w:t>
      </w:r>
      <w:proofErr w:type="spellEnd"/>
      <w:r w:rsidRPr="000A0496">
        <w:rPr>
          <w:sz w:val="28"/>
          <w:szCs w:val="28"/>
        </w:rPr>
        <w:t xml:space="preserve"> кардиопульмональный обходной путь. Пережатия</w:t>
      </w:r>
      <w:r w:rsidRPr="000A0496">
        <w:rPr>
          <w:sz w:val="28"/>
          <w:szCs w:val="28"/>
        </w:rPr>
        <w:t xml:space="preserve"> аорты и </w:t>
      </w:r>
      <w:proofErr w:type="spellStart"/>
      <w:r w:rsidRPr="000A0496">
        <w:rPr>
          <w:sz w:val="28"/>
          <w:szCs w:val="28"/>
        </w:rPr>
        <w:t>кардиоплегии</w:t>
      </w:r>
      <w:proofErr w:type="spellEnd"/>
      <w:r w:rsidRPr="000A0496">
        <w:rPr>
          <w:sz w:val="28"/>
          <w:szCs w:val="28"/>
        </w:rPr>
        <w:t xml:space="preserve"> следует избегать [328]. При помощи билатеральных надрезов лёгочной артерии можно вытащить тромбы из лёгочных артерий до сегментарного уровня при прямой видимости. </w:t>
      </w:r>
      <w:proofErr w:type="spellStart"/>
      <w:r w:rsidRPr="000A0496">
        <w:rPr>
          <w:sz w:val="28"/>
          <w:szCs w:val="28"/>
        </w:rPr>
        <w:t>Пролонгирование</w:t>
      </w:r>
      <w:proofErr w:type="spellEnd"/>
      <w:r w:rsidRPr="000A0496">
        <w:rPr>
          <w:sz w:val="28"/>
          <w:szCs w:val="28"/>
        </w:rPr>
        <w:t xml:space="preserve"> времени послеоперационного кардиопульмонального сброса </w:t>
      </w:r>
      <w:r w:rsidRPr="000A0496">
        <w:rPr>
          <w:sz w:val="28"/>
          <w:szCs w:val="28"/>
        </w:rPr>
        <w:t xml:space="preserve">и постепенное снятие с него может оказаться необходимо для восстановления функции ПЖ. При быстром междисциплинарном подходе и индивидуализации показаний к </w:t>
      </w:r>
      <w:proofErr w:type="spellStart"/>
      <w:r w:rsidRPr="000A0496">
        <w:rPr>
          <w:sz w:val="28"/>
          <w:szCs w:val="28"/>
        </w:rPr>
        <w:t>эмболэктомии</w:t>
      </w:r>
      <w:proofErr w:type="spellEnd"/>
      <w:r w:rsidRPr="000A0496">
        <w:rPr>
          <w:sz w:val="28"/>
          <w:szCs w:val="28"/>
        </w:rPr>
        <w:t xml:space="preserve"> до гемодинамического коллапса </w:t>
      </w:r>
      <w:proofErr w:type="spellStart"/>
      <w:r w:rsidRPr="000A0496">
        <w:rPr>
          <w:sz w:val="28"/>
          <w:szCs w:val="28"/>
        </w:rPr>
        <w:t>периоперационная</w:t>
      </w:r>
      <w:proofErr w:type="spellEnd"/>
      <w:r w:rsidRPr="000A0496">
        <w:rPr>
          <w:sz w:val="28"/>
          <w:szCs w:val="28"/>
        </w:rPr>
        <w:t xml:space="preserve"> смертность составляет 6% и ниже [326, 328</w:t>
      </w:r>
      <w:r w:rsidRPr="000A0496">
        <w:rPr>
          <w:sz w:val="28"/>
          <w:szCs w:val="28"/>
        </w:rPr>
        <w:t xml:space="preserve">-330]. </w:t>
      </w:r>
      <w:proofErr w:type="spellStart"/>
      <w:r w:rsidRPr="000A0496">
        <w:rPr>
          <w:sz w:val="28"/>
          <w:szCs w:val="28"/>
        </w:rPr>
        <w:t>Периоперационный</w:t>
      </w:r>
      <w:proofErr w:type="spellEnd"/>
      <w:r w:rsidRPr="000A0496">
        <w:rPr>
          <w:sz w:val="28"/>
          <w:szCs w:val="28"/>
        </w:rPr>
        <w:t xml:space="preserve"> </w:t>
      </w:r>
      <w:proofErr w:type="spellStart"/>
      <w:r w:rsidRPr="000A0496">
        <w:rPr>
          <w:sz w:val="28"/>
          <w:szCs w:val="28"/>
        </w:rPr>
        <w:t>тромболизис</w:t>
      </w:r>
      <w:proofErr w:type="spellEnd"/>
      <w:r w:rsidRPr="000A0496">
        <w:rPr>
          <w:sz w:val="28"/>
          <w:szCs w:val="28"/>
        </w:rPr>
        <w:t xml:space="preserve"> повышает риск кровотечения, но не является абсолютным противопоказанием к операции [331]. В долгосрочной перспективе послеоперационная выживаемость, функциональный класс по Всемирной Организации Здравоохранения и качеств</w:t>
      </w:r>
      <w:r w:rsidRPr="000A0496">
        <w:rPr>
          <w:sz w:val="28"/>
          <w:szCs w:val="28"/>
        </w:rPr>
        <w:t xml:space="preserve">о жизни были благоприятными по данным опубликованных серий случаев [327, 329, 332, 333]. Пациенты, поступающие с эпизодом острой ЛЭ, уже </w:t>
      </w:r>
      <w:proofErr w:type="spellStart"/>
      <w:r w:rsidRPr="000A0496">
        <w:rPr>
          <w:sz w:val="28"/>
          <w:szCs w:val="28"/>
        </w:rPr>
        <w:t>наложившейся</w:t>
      </w:r>
      <w:proofErr w:type="spellEnd"/>
      <w:r w:rsidRPr="000A0496">
        <w:rPr>
          <w:sz w:val="28"/>
          <w:szCs w:val="28"/>
        </w:rPr>
        <w:t xml:space="preserve"> на длительный анамнез одышки и ЛГ, могут иметь ХТЭЛГ. Этих пациентов нужно переводить в центры, занимающие</w:t>
      </w:r>
      <w:r w:rsidRPr="000A0496">
        <w:rPr>
          <w:sz w:val="28"/>
          <w:szCs w:val="28"/>
        </w:rPr>
        <w:t xml:space="preserve">ся лёгочной </w:t>
      </w:r>
      <w:proofErr w:type="spellStart"/>
      <w:r w:rsidRPr="000A0496">
        <w:rPr>
          <w:sz w:val="28"/>
          <w:szCs w:val="28"/>
        </w:rPr>
        <w:t>эндартерэктомией</w:t>
      </w:r>
      <w:proofErr w:type="spellEnd"/>
      <w:r w:rsidRPr="000A0496">
        <w:rPr>
          <w:sz w:val="28"/>
          <w:szCs w:val="28"/>
        </w:rPr>
        <w:t xml:space="preserve">. Ранняя выписка и лечение </w:t>
      </w:r>
      <w:proofErr w:type="gramStart"/>
      <w:r w:rsidRPr="000A0496">
        <w:rPr>
          <w:sz w:val="28"/>
          <w:szCs w:val="28"/>
        </w:rPr>
        <w:t>дома</w:t>
      </w:r>
      <w:proofErr w:type="gramEnd"/>
      <w:r w:rsidRPr="000A0496">
        <w:rPr>
          <w:sz w:val="28"/>
          <w:szCs w:val="28"/>
        </w:rPr>
        <w:t xml:space="preserve"> Когда для пациента с ЛЭ рассматривается ранняя выписка и продолжение лечения амбулаторно, ключевым условием должен быть низкий риск неблагоприятных исходов. Существует ряд моделей прогнозирования </w:t>
      </w:r>
      <w:r w:rsidRPr="000A0496">
        <w:rPr>
          <w:sz w:val="28"/>
          <w:szCs w:val="28"/>
        </w:rPr>
        <w:t xml:space="preserve">риска (Раздел 4) [346]. Из них, PESI (табл. 7) наиболее </w:t>
      </w:r>
      <w:proofErr w:type="spellStart"/>
      <w:r w:rsidRPr="000A0496">
        <w:rPr>
          <w:sz w:val="28"/>
          <w:szCs w:val="28"/>
        </w:rPr>
        <w:t>валидированная</w:t>
      </w:r>
      <w:proofErr w:type="spellEnd"/>
      <w:r w:rsidRPr="000A0496">
        <w:rPr>
          <w:sz w:val="28"/>
          <w:szCs w:val="28"/>
        </w:rPr>
        <w:t xml:space="preserve"> на данный момент шкала [211-214]. Одно </w:t>
      </w:r>
      <w:proofErr w:type="spellStart"/>
      <w:r w:rsidRPr="000A0496">
        <w:rPr>
          <w:sz w:val="28"/>
          <w:szCs w:val="28"/>
        </w:rPr>
        <w:t>рандомизированное</w:t>
      </w:r>
      <w:proofErr w:type="spellEnd"/>
      <w:r w:rsidRPr="000A0496">
        <w:rPr>
          <w:sz w:val="28"/>
          <w:szCs w:val="28"/>
        </w:rPr>
        <w:t xml:space="preserve"> исследование включало низкий (класс I и II) риск по </w:t>
      </w:r>
      <w:r w:rsidRPr="000A0496">
        <w:rPr>
          <w:sz w:val="28"/>
          <w:szCs w:val="28"/>
        </w:rPr>
        <w:lastRenderedPageBreak/>
        <w:t>PESI как один из критериев включения для лечения амбулаторно [217]. Упрощённ</w:t>
      </w:r>
      <w:r w:rsidRPr="000A0496">
        <w:rPr>
          <w:sz w:val="28"/>
          <w:szCs w:val="28"/>
        </w:rPr>
        <w:t>ая форма этой шкалы (</w:t>
      </w:r>
      <w:proofErr w:type="spellStart"/>
      <w:r w:rsidRPr="000A0496">
        <w:rPr>
          <w:sz w:val="28"/>
          <w:szCs w:val="28"/>
        </w:rPr>
        <w:t>sPESI</w:t>
      </w:r>
      <w:proofErr w:type="spellEnd"/>
      <w:r w:rsidRPr="000A0496">
        <w:rPr>
          <w:sz w:val="28"/>
          <w:szCs w:val="28"/>
        </w:rPr>
        <w:t xml:space="preserve">) показывает высокую чувствительность для выявления ЛЭ низкого риска [76, 221], но её ценность для определения кандидатов к ранней выписке и амбулаторному лечению пока напрямую не изучалась. Критерии </w:t>
      </w:r>
      <w:proofErr w:type="spellStart"/>
      <w:r w:rsidRPr="000A0496">
        <w:rPr>
          <w:sz w:val="28"/>
          <w:szCs w:val="28"/>
        </w:rPr>
        <w:t>Hestia</w:t>
      </w:r>
      <w:proofErr w:type="spellEnd"/>
      <w:r w:rsidRPr="000A0496">
        <w:rPr>
          <w:sz w:val="28"/>
          <w:szCs w:val="28"/>
        </w:rPr>
        <w:t xml:space="preserve"> включают ряд клинически</w:t>
      </w:r>
      <w:r w:rsidRPr="000A0496">
        <w:rPr>
          <w:sz w:val="28"/>
          <w:szCs w:val="28"/>
        </w:rPr>
        <w:t xml:space="preserve">х параметров, которые могут быть легко собраны у постели больного. В </w:t>
      </w:r>
      <w:proofErr w:type="spellStart"/>
      <w:r w:rsidRPr="000A0496">
        <w:rPr>
          <w:sz w:val="28"/>
          <w:szCs w:val="28"/>
        </w:rPr>
        <w:t>одногрупповом</w:t>
      </w:r>
      <w:proofErr w:type="spellEnd"/>
      <w:r w:rsidRPr="000A0496">
        <w:rPr>
          <w:sz w:val="28"/>
          <w:szCs w:val="28"/>
        </w:rPr>
        <w:t xml:space="preserve"> исследовании, применявшем эти критерии, частота рецидивов ВТЭ была 2,0% (0,8-4,3%) у пациентов с острой ЛЭ, которые были выписаны в течение 24 часов [347]. Критерии </w:t>
      </w:r>
      <w:proofErr w:type="spellStart"/>
      <w:r w:rsidRPr="000A0496">
        <w:rPr>
          <w:sz w:val="28"/>
          <w:szCs w:val="28"/>
        </w:rPr>
        <w:t>Hestia</w:t>
      </w:r>
      <w:proofErr w:type="spellEnd"/>
      <w:r w:rsidRPr="000A0496">
        <w:rPr>
          <w:sz w:val="28"/>
          <w:szCs w:val="28"/>
        </w:rPr>
        <w:t xml:space="preserve"> п</w:t>
      </w:r>
      <w:r w:rsidRPr="000A0496">
        <w:rPr>
          <w:sz w:val="28"/>
          <w:szCs w:val="28"/>
        </w:rPr>
        <w:t xml:space="preserve">ока не </w:t>
      </w:r>
      <w:proofErr w:type="spellStart"/>
      <w:r w:rsidRPr="000A0496">
        <w:rPr>
          <w:sz w:val="28"/>
          <w:szCs w:val="28"/>
        </w:rPr>
        <w:t>валидированы</w:t>
      </w:r>
      <w:proofErr w:type="spellEnd"/>
      <w:r w:rsidRPr="000A0496">
        <w:rPr>
          <w:sz w:val="28"/>
          <w:szCs w:val="28"/>
        </w:rPr>
        <w:t>. Значимость NT-</w:t>
      </w:r>
      <w:proofErr w:type="spellStart"/>
      <w:r w:rsidRPr="000A0496">
        <w:rPr>
          <w:sz w:val="28"/>
          <w:szCs w:val="28"/>
        </w:rPr>
        <w:t>proBNP</w:t>
      </w:r>
      <w:proofErr w:type="spellEnd"/>
      <w:r w:rsidRPr="000A0496">
        <w:rPr>
          <w:sz w:val="28"/>
          <w:szCs w:val="28"/>
        </w:rPr>
        <w:t xml:space="preserve"> как маркера для отбора кандидатов на амбулаторное лечение была оценена в </w:t>
      </w:r>
      <w:proofErr w:type="spellStart"/>
      <w:r w:rsidRPr="000A0496">
        <w:rPr>
          <w:sz w:val="28"/>
          <w:szCs w:val="28"/>
        </w:rPr>
        <w:t>одногрупповом</w:t>
      </w:r>
      <w:proofErr w:type="spellEnd"/>
      <w:r w:rsidRPr="000A0496">
        <w:rPr>
          <w:sz w:val="28"/>
          <w:szCs w:val="28"/>
        </w:rPr>
        <w:t xml:space="preserve"> исследовании, в котором из 152 пациентов (верхний предел 95% ДИ 2,4%) с клинически подтверждённой ЛЭ очень низкого риска и BNP.</w:t>
      </w:r>
      <w:r w:rsidRPr="000A0496">
        <w:rPr>
          <w:sz w:val="28"/>
          <w:szCs w:val="28"/>
        </w:rPr>
        <w:t xml:space="preserve"> Предполагаемый алгоритм при ХТЭЛГ показан на рисунке 7. 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Пульмональная </w:t>
      </w:r>
      <w:proofErr w:type="spellStart"/>
      <w:r w:rsidRPr="000A0496">
        <w:rPr>
          <w:sz w:val="28"/>
          <w:szCs w:val="28"/>
        </w:rPr>
        <w:t>эндартерэктомия</w:t>
      </w:r>
      <w:proofErr w:type="spellEnd"/>
      <w:r w:rsidRPr="000A0496">
        <w:rPr>
          <w:sz w:val="28"/>
          <w:szCs w:val="28"/>
        </w:rPr>
        <w:t xml:space="preserve"> (ПЭА) является лечением выбора при этом заболевании. В Европе внутрибольничная смертность на сегодняшний день снизилась до 4,7% в экспертных центрах [398]. У большинств</w:t>
      </w:r>
      <w:r w:rsidRPr="000A0496">
        <w:rPr>
          <w:sz w:val="28"/>
          <w:szCs w:val="28"/>
        </w:rPr>
        <w:t xml:space="preserve">а пациентов удаётся существенно улучшить симптоматику и практически нормализовать гемодинамику [391, 398, 403]. В противовес хирургической </w:t>
      </w:r>
      <w:proofErr w:type="spellStart"/>
      <w:r w:rsidRPr="000A0496">
        <w:rPr>
          <w:sz w:val="28"/>
          <w:szCs w:val="28"/>
        </w:rPr>
        <w:t>эмболэктомии</w:t>
      </w:r>
      <w:proofErr w:type="spellEnd"/>
      <w:r w:rsidRPr="000A0496">
        <w:rPr>
          <w:sz w:val="28"/>
          <w:szCs w:val="28"/>
        </w:rPr>
        <w:t xml:space="preserve"> при острой ЛЭ, лечение ХТЭЛГ требует настоящей </w:t>
      </w:r>
      <w:proofErr w:type="spellStart"/>
      <w:r w:rsidRPr="000A0496">
        <w:rPr>
          <w:sz w:val="28"/>
          <w:szCs w:val="28"/>
        </w:rPr>
        <w:t>эндартерэктомии</w:t>
      </w:r>
      <w:proofErr w:type="spellEnd"/>
      <w:r w:rsidRPr="000A0496">
        <w:rPr>
          <w:sz w:val="28"/>
          <w:szCs w:val="28"/>
        </w:rPr>
        <w:t xml:space="preserve"> до среднего слоя лёгочных артерий, что вы</w:t>
      </w:r>
      <w:r w:rsidRPr="000A0496">
        <w:rPr>
          <w:sz w:val="28"/>
          <w:szCs w:val="28"/>
        </w:rPr>
        <w:t>полняется в условиях гипотермии и остановки кровообращения [404]. Показания к операции при ХТЭЛГ определяются множеством факторов, которые непросто стандартизировать; к ним относятся как факторы пациента, так и опыт хирургов, и доступные возможности. Общие</w:t>
      </w:r>
      <w:r w:rsidRPr="000A0496">
        <w:rPr>
          <w:sz w:val="28"/>
          <w:szCs w:val="28"/>
        </w:rPr>
        <w:t xml:space="preserve"> критерии включают функциональный класс по </w:t>
      </w:r>
      <w:proofErr w:type="spellStart"/>
      <w:r w:rsidRPr="000A0496">
        <w:rPr>
          <w:sz w:val="28"/>
          <w:szCs w:val="28"/>
        </w:rPr>
        <w:t>НьюЙоркской</w:t>
      </w:r>
      <w:proofErr w:type="spellEnd"/>
      <w:r w:rsidRPr="000A0496">
        <w:rPr>
          <w:sz w:val="28"/>
          <w:szCs w:val="28"/>
        </w:rPr>
        <w:t xml:space="preserve"> классификации (NYHA) IIIV и хирургическую доступность тромба в главной, долевой или сегментарной лёгочной артерии. Старший возраст как таковой не является противопоказанием. Нет порога ЛСС и данных о д</w:t>
      </w:r>
      <w:r w:rsidRPr="000A0496">
        <w:rPr>
          <w:sz w:val="28"/>
          <w:szCs w:val="28"/>
        </w:rPr>
        <w:t xml:space="preserve">исфункции ПЖ, которые бы давали абсолютные дефиниции в отношении ПЭА. Пациенты, которым не проводится хирургическое лечение, или страдающие от </w:t>
      </w:r>
      <w:proofErr w:type="spellStart"/>
      <w:r w:rsidRPr="000A0496">
        <w:rPr>
          <w:sz w:val="28"/>
          <w:szCs w:val="28"/>
        </w:rPr>
        <w:t>персистирующей</w:t>
      </w:r>
      <w:proofErr w:type="spellEnd"/>
      <w:r w:rsidRPr="000A0496">
        <w:rPr>
          <w:sz w:val="28"/>
          <w:szCs w:val="28"/>
        </w:rPr>
        <w:t xml:space="preserve"> или остаточной ЛГ после ПЭА, имеют плохой прогноз. Развитие баллонной </w:t>
      </w:r>
      <w:proofErr w:type="spellStart"/>
      <w:r w:rsidRPr="000A0496">
        <w:rPr>
          <w:sz w:val="28"/>
          <w:szCs w:val="28"/>
        </w:rPr>
        <w:t>ангиопластики</w:t>
      </w:r>
      <w:proofErr w:type="spellEnd"/>
      <w:r w:rsidRPr="000A0496">
        <w:rPr>
          <w:sz w:val="28"/>
          <w:szCs w:val="28"/>
        </w:rPr>
        <w:t xml:space="preserve"> может сделать </w:t>
      </w:r>
      <w:r w:rsidRPr="000A0496">
        <w:rPr>
          <w:sz w:val="28"/>
          <w:szCs w:val="28"/>
        </w:rPr>
        <w:t xml:space="preserve">этот метод альтернативным для некоторых пациентов с неоперабельной ХТЭЛГ [405-408]. Оптимальное медикаментозное лечение ХТЭЛГ включает антикоагулянты, диуретики и кислород. Рекомендуется пожизненная </w:t>
      </w:r>
      <w:proofErr w:type="spellStart"/>
      <w:r w:rsidRPr="000A0496">
        <w:rPr>
          <w:sz w:val="28"/>
          <w:szCs w:val="28"/>
        </w:rPr>
        <w:t>антикоагулянтная</w:t>
      </w:r>
      <w:proofErr w:type="spellEnd"/>
      <w:r w:rsidRPr="000A0496">
        <w:rPr>
          <w:sz w:val="28"/>
          <w:szCs w:val="28"/>
        </w:rPr>
        <w:t xml:space="preserve"> терапия, даже после ПЭА, хотя данных об </w:t>
      </w:r>
      <w:r w:rsidRPr="000A0496">
        <w:rPr>
          <w:sz w:val="28"/>
          <w:szCs w:val="28"/>
        </w:rPr>
        <w:t xml:space="preserve">эффективности и безопасности новых прямых пероральных антикоагулянтов нет. Хотя общего согласия нет, рутинная установка </w:t>
      </w:r>
      <w:proofErr w:type="spellStart"/>
      <w:r w:rsidRPr="000A0496">
        <w:rPr>
          <w:sz w:val="28"/>
          <w:szCs w:val="28"/>
        </w:rPr>
        <w:t>кава</w:t>
      </w:r>
      <w:proofErr w:type="spellEnd"/>
      <w:r w:rsidRPr="000A0496">
        <w:rPr>
          <w:sz w:val="28"/>
          <w:szCs w:val="28"/>
        </w:rPr>
        <w:t>-фильтра не поддерживается имеющимися доказательными данными. Патология микрососудов лёгких при ХТЭЛГ даёт основание использованию п</w:t>
      </w:r>
      <w:r w:rsidRPr="000A0496">
        <w:rPr>
          <w:sz w:val="28"/>
          <w:szCs w:val="28"/>
        </w:rPr>
        <w:t xml:space="preserve">репаратов, одобренных для лечения ЛГ (ИАГ) [409]. Эти препараты могут применяться (1) у неоперабельных пациентов, (2) у пациентов с </w:t>
      </w:r>
      <w:proofErr w:type="spellStart"/>
      <w:r w:rsidRPr="000A0496">
        <w:rPr>
          <w:sz w:val="28"/>
          <w:szCs w:val="28"/>
        </w:rPr>
        <w:t>персистирующей</w:t>
      </w:r>
      <w:proofErr w:type="spellEnd"/>
      <w:r w:rsidRPr="000A0496">
        <w:rPr>
          <w:sz w:val="28"/>
          <w:szCs w:val="28"/>
        </w:rPr>
        <w:t xml:space="preserve"> или </w:t>
      </w:r>
      <w:proofErr w:type="spellStart"/>
      <w:r w:rsidRPr="000A0496">
        <w:rPr>
          <w:sz w:val="28"/>
          <w:szCs w:val="28"/>
        </w:rPr>
        <w:t>резидуальной</w:t>
      </w:r>
      <w:proofErr w:type="spellEnd"/>
      <w:r w:rsidRPr="000A0496">
        <w:rPr>
          <w:sz w:val="28"/>
          <w:szCs w:val="28"/>
        </w:rPr>
        <w:t xml:space="preserve"> ЛГ после ПЭА или (3) при наличии неприемлемого уровня хирургического риска перед </w:t>
      </w:r>
      <w:r w:rsidRPr="000A0496">
        <w:rPr>
          <w:sz w:val="28"/>
          <w:szCs w:val="28"/>
        </w:rPr>
        <w:lastRenderedPageBreak/>
        <w:t>преимуществ</w:t>
      </w:r>
      <w:r w:rsidRPr="000A0496">
        <w:rPr>
          <w:sz w:val="28"/>
          <w:szCs w:val="28"/>
        </w:rPr>
        <w:t xml:space="preserve">ом операции. Двойной </w:t>
      </w:r>
      <w:proofErr w:type="spellStart"/>
      <w:r w:rsidRPr="000A0496">
        <w:rPr>
          <w:sz w:val="28"/>
          <w:szCs w:val="28"/>
        </w:rPr>
        <w:t>эндотелин</w:t>
      </w:r>
      <w:proofErr w:type="spellEnd"/>
      <w:r w:rsidRPr="000A0496">
        <w:rPr>
          <w:sz w:val="28"/>
          <w:szCs w:val="28"/>
        </w:rPr>
        <w:t xml:space="preserve"> в сравнении с </w:t>
      </w:r>
      <w:proofErr w:type="spellStart"/>
      <w:r w:rsidRPr="000A0496">
        <w:rPr>
          <w:sz w:val="28"/>
          <w:szCs w:val="28"/>
        </w:rPr>
        <w:t>бозентаном</w:t>
      </w:r>
      <w:proofErr w:type="spellEnd"/>
      <w:r w:rsidRPr="000A0496">
        <w:rPr>
          <w:sz w:val="28"/>
          <w:szCs w:val="28"/>
        </w:rPr>
        <w:t xml:space="preserve"> проходил оценку в течение более чем 16 недель у 157 пациентов с неоперабельной ХТЭЛГ или </w:t>
      </w:r>
      <w:proofErr w:type="spellStart"/>
      <w:r w:rsidRPr="000A0496">
        <w:rPr>
          <w:sz w:val="28"/>
          <w:szCs w:val="28"/>
        </w:rPr>
        <w:t>персистирующей</w:t>
      </w:r>
      <w:proofErr w:type="spellEnd"/>
      <w:r w:rsidRPr="000A0496">
        <w:rPr>
          <w:sz w:val="28"/>
          <w:szCs w:val="28"/>
        </w:rPr>
        <w:t>/остаточной ЛГ после ПЭА; первичной сочетанной конечной точкой было снижение ЛСС и повышение 6-ми</w:t>
      </w:r>
      <w:r w:rsidRPr="000A0496">
        <w:rPr>
          <w:sz w:val="28"/>
          <w:szCs w:val="28"/>
        </w:rPr>
        <w:t xml:space="preserve">нутной дистанции ходьбы; она достигнута не была [410]. ЛСС понимается как среднее давление в лёгочной артерии минус давление заклинивания, делённые на минутный объём сердца. </w:t>
      </w:r>
      <w:proofErr w:type="spellStart"/>
      <w:r w:rsidRPr="000A0496">
        <w:rPr>
          <w:sz w:val="28"/>
          <w:szCs w:val="28"/>
        </w:rPr>
        <w:t>Риоцигуат</w:t>
      </w:r>
      <w:proofErr w:type="spellEnd"/>
      <w:r w:rsidRPr="000A0496">
        <w:rPr>
          <w:sz w:val="28"/>
          <w:szCs w:val="28"/>
        </w:rPr>
        <w:t xml:space="preserve"> (</w:t>
      </w:r>
      <w:proofErr w:type="spellStart"/>
      <w:r w:rsidRPr="000A0496">
        <w:rPr>
          <w:sz w:val="28"/>
          <w:szCs w:val="28"/>
        </w:rPr>
        <w:t>riociguat</w:t>
      </w:r>
      <w:proofErr w:type="spellEnd"/>
      <w:r w:rsidRPr="000A0496">
        <w:rPr>
          <w:sz w:val="28"/>
          <w:szCs w:val="28"/>
        </w:rPr>
        <w:t xml:space="preserve">), растворимый пероральный стимулятор </w:t>
      </w:r>
      <w:proofErr w:type="spellStart"/>
      <w:r w:rsidRPr="000A0496">
        <w:rPr>
          <w:sz w:val="28"/>
          <w:szCs w:val="28"/>
        </w:rPr>
        <w:t>гуанилатциклазы</w:t>
      </w:r>
      <w:proofErr w:type="spellEnd"/>
      <w:r w:rsidRPr="000A0496">
        <w:rPr>
          <w:sz w:val="28"/>
          <w:szCs w:val="28"/>
        </w:rPr>
        <w:t>, был наз</w:t>
      </w:r>
      <w:r w:rsidRPr="000A0496">
        <w:rPr>
          <w:sz w:val="28"/>
          <w:szCs w:val="28"/>
        </w:rPr>
        <w:t xml:space="preserve">начен 261 из 446 </w:t>
      </w:r>
      <w:proofErr w:type="spellStart"/>
      <w:r w:rsidRPr="000A0496">
        <w:rPr>
          <w:sz w:val="28"/>
          <w:szCs w:val="28"/>
        </w:rPr>
        <w:t>скринированных</w:t>
      </w:r>
      <w:proofErr w:type="spellEnd"/>
      <w:r w:rsidRPr="000A0496">
        <w:rPr>
          <w:sz w:val="28"/>
          <w:szCs w:val="28"/>
        </w:rPr>
        <w:t xml:space="preserve"> пациентов с неоперабельной ХТЭЛГ — или </w:t>
      </w:r>
      <w:proofErr w:type="spellStart"/>
      <w:r w:rsidRPr="000A0496">
        <w:rPr>
          <w:sz w:val="28"/>
          <w:szCs w:val="28"/>
        </w:rPr>
        <w:t>персистирующей</w:t>
      </w:r>
      <w:proofErr w:type="spellEnd"/>
      <w:r w:rsidRPr="000A0496">
        <w:rPr>
          <w:sz w:val="28"/>
          <w:szCs w:val="28"/>
        </w:rPr>
        <w:t xml:space="preserve">/остаточной ЛГ после ПЭА </w:t>
      </w:r>
    </w:p>
    <w:p w:rsid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>— в течение 16 недель, и вёл к среднему увеличению 6-минутной дистанции на 39 метров.</w:t>
      </w: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</w:p>
    <w:p w:rsidR="000A0496" w:rsidRDefault="000A0496" w:rsidP="000A0496">
      <w:pPr>
        <w:ind w:left="-5" w:right="158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0A0496" w:rsidRPr="00BB1989" w:rsidRDefault="000A0496" w:rsidP="000A0496">
      <w:pPr>
        <w:rPr>
          <w:b/>
          <w:lang w:val="en-US"/>
        </w:rPr>
      </w:pPr>
      <w:r w:rsidRPr="00BB1989">
        <w:br/>
        <w:t xml:space="preserve"> 1. </w:t>
      </w:r>
      <w:r>
        <w:t xml:space="preserve">Клинические рекомендации по лечению </w:t>
      </w:r>
      <w:r>
        <w:t xml:space="preserve">ТЭЛА </w:t>
      </w:r>
      <w:r>
        <w:t xml:space="preserve">2020г. </w:t>
      </w:r>
      <w:r>
        <w:br/>
        <w:t>2. Федеральный закон от 21.11.2011 № 323-ФЗ (ред. от 03.04.2017) «Об основах охраны здоровья граждан в Российской Федерации».</w:t>
      </w:r>
      <w:r>
        <w:br/>
        <w:t xml:space="preserve"> 3. Эпидемиологический словарь, 4-е издание. Под ред. Джона М. Ласта для Международной эпидемиологической ассоциации. М., 2009. 316 с.</w:t>
      </w:r>
      <w:r>
        <w:br/>
        <w:t xml:space="preserve"> 4. Федеральное агентство по техническому регулированию и метрологии. Национальный стандарт Российской Федерации. ГОСТР 52379-2005. Надлежащая клиническая практика. Москва, 2005</w:t>
      </w:r>
      <w:r>
        <w:br/>
        <w:t xml:space="preserve">5. Федеральный закон от 12.04.2010 № 61-ФЗ (ред. от 03.07.2016) «Об обращении лекарственных средств». </w:t>
      </w:r>
      <w:r>
        <w:br/>
      </w:r>
      <w:r w:rsidRPr="00BB1989">
        <w:rPr>
          <w:lang w:val="en-US"/>
        </w:rPr>
        <w:t xml:space="preserve">6. Jansen RW, </w:t>
      </w:r>
      <w:proofErr w:type="spellStart"/>
      <w:r w:rsidRPr="00BB1989">
        <w:rPr>
          <w:lang w:val="en-US"/>
        </w:rPr>
        <w:t>Lipsitz</w:t>
      </w:r>
      <w:proofErr w:type="spellEnd"/>
      <w:r w:rsidRPr="00BB1989">
        <w:rPr>
          <w:lang w:val="en-US"/>
        </w:rPr>
        <w:t xml:space="preserve"> LA. Postprandial hypotension: epidemiology, pathophysiology, and clinical management. </w:t>
      </w:r>
      <w:proofErr w:type="spellStart"/>
      <w:r>
        <w:t>Ann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1995;122(4):286–295.</w:t>
      </w:r>
      <w:r>
        <w:br/>
        <w:t xml:space="preserve"> 7. Малая медицинская энциклопедия. М.: Медицинская энциклопедия, </w:t>
      </w:r>
      <w:r>
        <w:t>2022</w:t>
      </w:r>
      <w:r>
        <w:t xml:space="preserve"> гг. [Электронный ресурс]. Режим доступа:http://dic.academic.ru/dic.nsf/enc_medicine/28878/Синдром 8. Андреева Н. С., Реброва О. Ю., Зорин Н. А. и др. Системы оценки достоверности научных доказательств и убедительности рекомендаций: сравнительная характеристика и перспективы унификации. Медицинские технологии. Оценка и выбор. 2012. №. 4. С. 10–24</w:t>
      </w:r>
    </w:p>
    <w:p w:rsidR="007C74C4" w:rsidRPr="000A0496" w:rsidRDefault="00625838" w:rsidP="000A0496">
      <w:pPr>
        <w:ind w:left="-5" w:right="158"/>
        <w:rPr>
          <w:sz w:val="28"/>
          <w:szCs w:val="28"/>
        </w:rPr>
      </w:pPr>
      <w:r w:rsidRPr="000A0496">
        <w:rPr>
          <w:sz w:val="28"/>
          <w:szCs w:val="28"/>
        </w:rPr>
        <w:t xml:space="preserve"> </w:t>
      </w:r>
    </w:p>
    <w:sectPr w:rsidR="007C74C4" w:rsidRPr="000A0496">
      <w:pgSz w:w="11904" w:h="16838"/>
      <w:pgMar w:top="1139" w:right="683" w:bottom="121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C4"/>
    <w:rsid w:val="000A0496"/>
    <w:rsid w:val="00625838"/>
    <w:rsid w:val="007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CBF61-4D28-49FA-A7FD-2E1DB9C2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right="1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6725</Words>
  <Characters>38338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Екатерина Бессарабова</cp:lastModifiedBy>
  <cp:revision>3</cp:revision>
  <dcterms:created xsi:type="dcterms:W3CDTF">2022-05-30T08:10:00Z</dcterms:created>
  <dcterms:modified xsi:type="dcterms:W3CDTF">2022-05-30T08:19:00Z</dcterms:modified>
</cp:coreProperties>
</file>