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F" w:rsidRPr="00D2350F" w:rsidRDefault="00D2350F" w:rsidP="00D2350F">
      <w:pPr>
        <w:pStyle w:val="a3"/>
        <w:jc w:val="center"/>
        <w:rPr>
          <w:sz w:val="24"/>
          <w:szCs w:val="24"/>
        </w:rPr>
      </w:pPr>
      <w:r w:rsidRPr="00D2350F">
        <w:rPr>
          <w:sz w:val="24"/>
          <w:szCs w:val="24"/>
        </w:rPr>
        <w:t>Федеральное государственное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Войно-Ясенецкого»</w:t>
      </w:r>
    </w:p>
    <w:p w:rsidR="00D2350F" w:rsidRPr="00D2350F" w:rsidRDefault="00D2350F" w:rsidP="00D2350F">
      <w:pPr>
        <w:pStyle w:val="a3"/>
        <w:jc w:val="center"/>
        <w:rPr>
          <w:sz w:val="24"/>
          <w:szCs w:val="24"/>
        </w:rPr>
      </w:pPr>
      <w:r w:rsidRPr="00D2350F">
        <w:rPr>
          <w:sz w:val="24"/>
          <w:szCs w:val="24"/>
        </w:rPr>
        <w:t>Министерства здравоохранения Российской Федерации</w:t>
      </w:r>
    </w:p>
    <w:p w:rsidR="00D2350F" w:rsidRPr="00D2350F" w:rsidRDefault="00D2350F" w:rsidP="00D2350F">
      <w:pPr>
        <w:pStyle w:val="a5"/>
        <w:jc w:val="center"/>
      </w:pPr>
      <w:r w:rsidRPr="00D2350F">
        <w:t>ФГБОУ ВО КрасГМУ им. проф. В.Ф. Войно-Ясенецкого Минздрава России</w:t>
      </w:r>
    </w:p>
    <w:p w:rsidR="00481B85" w:rsidRPr="00D2350F" w:rsidRDefault="00481B85" w:rsidP="00481B85">
      <w:pPr>
        <w:pStyle w:val="a5"/>
        <w:ind w:firstLine="709"/>
        <w:jc w:val="center"/>
      </w:pPr>
    </w:p>
    <w:p w:rsidR="00481B85" w:rsidRPr="00D2350F" w:rsidRDefault="00481B85" w:rsidP="00481B85">
      <w:pPr>
        <w:pStyle w:val="a5"/>
        <w:ind w:firstLine="709"/>
        <w:jc w:val="center"/>
      </w:pPr>
    </w:p>
    <w:p w:rsidR="00481B85" w:rsidRPr="00D2350F" w:rsidRDefault="00481B85" w:rsidP="00481B85">
      <w:pPr>
        <w:pStyle w:val="a5"/>
        <w:ind w:firstLine="709"/>
        <w:jc w:val="center"/>
      </w:pPr>
    </w:p>
    <w:p w:rsidR="00481B85" w:rsidRPr="00D2350F" w:rsidRDefault="00481B85" w:rsidP="00481B85">
      <w:pPr>
        <w:pStyle w:val="a5"/>
        <w:ind w:firstLine="709"/>
        <w:jc w:val="center"/>
        <w:rPr>
          <w:b/>
          <w:bCs/>
        </w:rPr>
      </w:pPr>
      <w:r w:rsidRPr="00D2350F">
        <w:rPr>
          <w:b/>
          <w:bCs/>
        </w:rPr>
        <w:t xml:space="preserve">Кафедра </w:t>
      </w:r>
      <w:r w:rsidR="007A5F1C" w:rsidRPr="00D2350F">
        <w:rPr>
          <w:b/>
          <w:bCs/>
        </w:rPr>
        <w:t>управления и экономики фармации с курсом ПО</w:t>
      </w:r>
    </w:p>
    <w:p w:rsidR="00481B85" w:rsidRPr="00D2350F" w:rsidRDefault="00481B85" w:rsidP="00481B85">
      <w:pPr>
        <w:pStyle w:val="a5"/>
        <w:ind w:firstLine="709"/>
        <w:jc w:val="center"/>
        <w:rPr>
          <w:b/>
          <w:bCs/>
        </w:rPr>
      </w:pPr>
    </w:p>
    <w:p w:rsidR="00481B85" w:rsidRPr="00D2350F" w:rsidRDefault="00481B85" w:rsidP="00481B85">
      <w:pPr>
        <w:ind w:firstLine="709"/>
      </w:pPr>
    </w:p>
    <w:p w:rsidR="00481B85" w:rsidRPr="00D2350F" w:rsidRDefault="00481B85" w:rsidP="00481B85">
      <w:pPr>
        <w:ind w:firstLine="709"/>
        <w:jc w:val="center"/>
        <w:rPr>
          <w:b/>
        </w:rPr>
      </w:pPr>
      <w:r w:rsidRPr="00D2350F">
        <w:rPr>
          <w:b/>
        </w:rPr>
        <w:t>МЕТОДИЧЕСКИЕ УКАЗАНИЯ</w:t>
      </w:r>
    </w:p>
    <w:p w:rsidR="00481B85" w:rsidRPr="00D2350F" w:rsidRDefault="00481B85" w:rsidP="00481B85">
      <w:pPr>
        <w:ind w:firstLine="709"/>
        <w:jc w:val="center"/>
        <w:rPr>
          <w:b/>
        </w:rPr>
      </w:pPr>
      <w:r w:rsidRPr="00D2350F">
        <w:rPr>
          <w:b/>
        </w:rPr>
        <w:t>ДЛЯ ОБУЧАЮЩИХСЯ №</w:t>
      </w:r>
      <w:r w:rsidR="0010770D" w:rsidRPr="00D2350F">
        <w:rPr>
          <w:b/>
        </w:rPr>
        <w:t>1</w:t>
      </w:r>
    </w:p>
    <w:p w:rsidR="00481B85" w:rsidRPr="00D2350F" w:rsidRDefault="00481B85" w:rsidP="00481B8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50F">
        <w:rPr>
          <w:rFonts w:ascii="Times New Roman" w:hAnsi="Times New Roman"/>
          <w:b/>
          <w:sz w:val="24"/>
          <w:szCs w:val="24"/>
        </w:rPr>
        <w:t>к внеаудиторной (самостоятельной) работе</w:t>
      </w:r>
    </w:p>
    <w:p w:rsidR="00481B85" w:rsidRPr="00D2350F" w:rsidRDefault="00481B85" w:rsidP="00481B85">
      <w:pPr>
        <w:ind w:firstLine="709"/>
        <w:rPr>
          <w:b/>
          <w:bCs/>
        </w:rPr>
      </w:pPr>
    </w:p>
    <w:p w:rsidR="00481B85" w:rsidRPr="00D2350F" w:rsidRDefault="00481B85" w:rsidP="00D2350F">
      <w:pPr>
        <w:spacing w:line="360" w:lineRule="auto"/>
        <w:ind w:firstLine="709"/>
        <w:jc w:val="center"/>
        <w:rPr>
          <w:b/>
          <w:bCs/>
        </w:rPr>
      </w:pPr>
      <w:r w:rsidRPr="00D2350F">
        <w:rPr>
          <w:b/>
        </w:rPr>
        <w:t xml:space="preserve">по дисциплине </w:t>
      </w:r>
      <w:r w:rsidR="00D2350F" w:rsidRPr="00D2350F">
        <w:rPr>
          <w:b/>
        </w:rPr>
        <w:t>33.05.01 - Фармация (очная форма обучения)</w:t>
      </w:r>
    </w:p>
    <w:p w:rsidR="00481B85" w:rsidRPr="00D2350F" w:rsidRDefault="00481B85" w:rsidP="00481B85">
      <w:pPr>
        <w:ind w:firstLine="709"/>
        <w:jc w:val="center"/>
        <w:rPr>
          <w:b/>
          <w:bCs/>
        </w:rPr>
      </w:pPr>
    </w:p>
    <w:p w:rsidR="00CB6101" w:rsidRPr="00D2350F" w:rsidRDefault="00CB6101" w:rsidP="00481B85">
      <w:pPr>
        <w:ind w:firstLine="709"/>
        <w:jc w:val="center"/>
        <w:rPr>
          <w:b/>
          <w:bCs/>
        </w:rPr>
      </w:pPr>
    </w:p>
    <w:p w:rsidR="00D2350F" w:rsidRPr="00D2350F" w:rsidRDefault="00D2350F" w:rsidP="00D2350F">
      <w:pPr>
        <w:pStyle w:val="2"/>
        <w:spacing w:after="0" w:line="240" w:lineRule="auto"/>
        <w:ind w:firstLine="709"/>
        <w:jc w:val="center"/>
        <w:rPr>
          <w:b/>
        </w:rPr>
      </w:pPr>
      <w:r w:rsidRPr="00D2350F">
        <w:rPr>
          <w:b/>
          <w:bCs/>
        </w:rPr>
        <w:t>ТЕМА:</w:t>
      </w:r>
      <w:r w:rsidRPr="00D2350F">
        <w:rPr>
          <w:b/>
        </w:rPr>
        <w:t xml:space="preserve"> «Нормативная документация и справочная литература на медицинские и фармацевтические товары»</w:t>
      </w:r>
    </w:p>
    <w:p w:rsidR="00481B85" w:rsidRPr="00D2350F" w:rsidRDefault="00481B85" w:rsidP="00ED6F6D">
      <w:pPr>
        <w:ind w:firstLine="709"/>
        <w:jc w:val="center"/>
        <w:rPr>
          <w:b/>
        </w:rPr>
      </w:pPr>
    </w:p>
    <w:p w:rsidR="00B21FDA" w:rsidRPr="00D2350F" w:rsidRDefault="00B21FDA" w:rsidP="00481B85">
      <w:pPr>
        <w:ind w:firstLine="709"/>
        <w:jc w:val="center"/>
      </w:pPr>
    </w:p>
    <w:p w:rsidR="00B21FDA" w:rsidRPr="00D2350F" w:rsidRDefault="00B21FDA" w:rsidP="00481B85">
      <w:pPr>
        <w:ind w:firstLine="709"/>
        <w:jc w:val="center"/>
      </w:pPr>
    </w:p>
    <w:p w:rsidR="00B21FDA" w:rsidRPr="00D2350F" w:rsidRDefault="00B21FDA" w:rsidP="00481B85">
      <w:pPr>
        <w:ind w:firstLine="709"/>
        <w:jc w:val="center"/>
      </w:pPr>
    </w:p>
    <w:p w:rsidR="00B21FDA" w:rsidRPr="00D2350F" w:rsidRDefault="00B21FDA" w:rsidP="00481B85">
      <w:pPr>
        <w:ind w:firstLine="709"/>
        <w:jc w:val="center"/>
      </w:pPr>
    </w:p>
    <w:p w:rsidR="00D2350F" w:rsidRPr="00D2350F" w:rsidRDefault="00D2350F" w:rsidP="00D2350F">
      <w:pPr>
        <w:ind w:left="720" w:hanging="11"/>
      </w:pPr>
      <w:bookmarkStart w:id="0" w:name="_Toc304469748"/>
      <w:r w:rsidRPr="00D2350F">
        <w:t>Утверждены на кафедральном заседании</w:t>
      </w:r>
    </w:p>
    <w:p w:rsidR="00D2350F" w:rsidRPr="00D2350F" w:rsidRDefault="00D2350F" w:rsidP="00D2350F">
      <w:pPr>
        <w:ind w:left="720" w:hanging="11"/>
      </w:pPr>
      <w:r w:rsidRPr="00D2350F">
        <w:t>протокол № 02 от «03» октября 2016 г.</w:t>
      </w:r>
    </w:p>
    <w:p w:rsidR="00D2350F" w:rsidRPr="00D2350F" w:rsidRDefault="00D2350F" w:rsidP="00D2350F">
      <w:pPr>
        <w:ind w:left="720" w:hanging="11"/>
      </w:pPr>
    </w:p>
    <w:p w:rsidR="00D2350F" w:rsidRPr="00D2350F" w:rsidRDefault="00D2350F" w:rsidP="00D2350F">
      <w:pPr>
        <w:ind w:firstLine="709"/>
      </w:pPr>
      <w:r w:rsidRPr="00D2350F">
        <w:t>Заведующий кафедрой</w:t>
      </w:r>
    </w:p>
    <w:p w:rsidR="00D2350F" w:rsidRPr="00D2350F" w:rsidRDefault="00D2350F" w:rsidP="00D2350F">
      <w:pPr>
        <w:ind w:firstLine="709"/>
      </w:pPr>
      <w:r w:rsidRPr="00D2350F">
        <w:t>д.м.н., проф.                                                                                      Ноздрачев К.Г.</w:t>
      </w:r>
    </w:p>
    <w:p w:rsidR="00D2350F" w:rsidRPr="00D2350F" w:rsidRDefault="00D2350F" w:rsidP="00D2350F"/>
    <w:p w:rsidR="00D2350F" w:rsidRPr="00D2350F" w:rsidRDefault="00D2350F" w:rsidP="00D2350F">
      <w:pPr>
        <w:ind w:firstLine="709"/>
      </w:pPr>
    </w:p>
    <w:p w:rsidR="00D2350F" w:rsidRPr="00D2350F" w:rsidRDefault="00D2350F" w:rsidP="00D2350F">
      <w:pPr>
        <w:ind w:firstLine="709"/>
      </w:pPr>
      <w:r w:rsidRPr="00D2350F">
        <w:t>ст.преп.                                                                                              Чавырь В.С.</w:t>
      </w:r>
    </w:p>
    <w:p w:rsidR="00D2350F" w:rsidRPr="00D2350F" w:rsidRDefault="00D2350F" w:rsidP="00D2350F">
      <w:pPr>
        <w:ind w:firstLine="709"/>
      </w:pPr>
    </w:p>
    <w:p w:rsidR="00B21FDA" w:rsidRPr="00D2350F" w:rsidRDefault="00B21FDA" w:rsidP="00B21FDA">
      <w:pPr>
        <w:ind w:firstLine="709"/>
      </w:pPr>
    </w:p>
    <w:p w:rsidR="00B21FDA" w:rsidRPr="00D2350F" w:rsidRDefault="00B21FDA" w:rsidP="00B21FDA">
      <w:pPr>
        <w:ind w:firstLine="709"/>
      </w:pPr>
    </w:p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</w:p>
    <w:p w:rsidR="00336C36" w:rsidRPr="00D2350F" w:rsidRDefault="00336C36" w:rsidP="00B21FDA">
      <w:pPr>
        <w:ind w:firstLine="709"/>
        <w:jc w:val="center"/>
      </w:pPr>
    </w:p>
    <w:p w:rsidR="00D2350F" w:rsidRDefault="00D2350F" w:rsidP="00D2350F"/>
    <w:p w:rsidR="00D2350F" w:rsidRPr="00D2350F" w:rsidRDefault="00D2350F" w:rsidP="00D2350F"/>
    <w:p w:rsidR="00B21FDA" w:rsidRPr="00D2350F" w:rsidRDefault="00B21FDA" w:rsidP="00B21FDA">
      <w:pPr>
        <w:ind w:firstLine="709"/>
        <w:jc w:val="center"/>
      </w:pPr>
    </w:p>
    <w:p w:rsidR="00B21FDA" w:rsidRPr="00D2350F" w:rsidRDefault="00B21FDA" w:rsidP="00B21FDA">
      <w:pPr>
        <w:ind w:firstLine="709"/>
        <w:jc w:val="center"/>
      </w:pPr>
      <w:r w:rsidRPr="00D2350F">
        <w:t xml:space="preserve">Красноярск </w:t>
      </w:r>
    </w:p>
    <w:p w:rsidR="00336C36" w:rsidRPr="00D2350F" w:rsidRDefault="00B21FDA" w:rsidP="0004248A">
      <w:pPr>
        <w:ind w:firstLine="709"/>
        <w:jc w:val="center"/>
      </w:pPr>
      <w:r w:rsidRPr="00D2350F">
        <w:t>201</w:t>
      </w:r>
      <w:bookmarkEnd w:id="0"/>
      <w:r w:rsidR="00D2350F" w:rsidRPr="00D2350F">
        <w:t>6</w:t>
      </w:r>
    </w:p>
    <w:p w:rsidR="00D2350F" w:rsidRPr="00D2350F" w:rsidRDefault="0050174D" w:rsidP="00D2350F">
      <w:pPr>
        <w:tabs>
          <w:tab w:val="left" w:pos="360"/>
          <w:tab w:val="left" w:pos="1080"/>
        </w:tabs>
        <w:jc w:val="both"/>
      </w:pPr>
      <w:r w:rsidRPr="00D2350F">
        <w:rPr>
          <w:b/>
        </w:rPr>
        <w:lastRenderedPageBreak/>
        <w:t xml:space="preserve">Тема: </w:t>
      </w:r>
      <w:r w:rsidR="00D2350F" w:rsidRPr="00D2350F">
        <w:t>«Нормативная документация и справочная литература на медицинские и фармацевтические товары».</w:t>
      </w:r>
    </w:p>
    <w:p w:rsidR="00481B85" w:rsidRPr="00D2350F" w:rsidRDefault="00481B85" w:rsidP="0050174D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2350F">
        <w:rPr>
          <w:b/>
        </w:rPr>
        <w:t>Формы работы:</w:t>
      </w:r>
      <w:r w:rsidR="0050174D" w:rsidRPr="00D2350F">
        <w:rPr>
          <w:b/>
        </w:rPr>
        <w:t xml:space="preserve"> </w:t>
      </w:r>
      <w:r w:rsidR="0050174D" w:rsidRPr="00D2350F">
        <w:t>п</w:t>
      </w:r>
      <w:r w:rsidRPr="00D2350F">
        <w:t>одготовка к практическим занятиям.</w:t>
      </w:r>
    </w:p>
    <w:p w:rsidR="002D6FA0" w:rsidRPr="00D2350F" w:rsidRDefault="00481B85" w:rsidP="009C5ED1">
      <w:pPr>
        <w:pStyle w:val="a9"/>
        <w:numPr>
          <w:ilvl w:val="0"/>
          <w:numId w:val="1"/>
        </w:numPr>
        <w:jc w:val="both"/>
      </w:pPr>
      <w:r w:rsidRPr="00D2350F">
        <w:rPr>
          <w:b/>
        </w:rPr>
        <w:t>Перечень вопросов для самоподготовки по теме практического занятия</w:t>
      </w:r>
      <w:r w:rsidR="002D6FA0" w:rsidRPr="00D2350F">
        <w:rPr>
          <w:b/>
        </w:rPr>
        <w:t>:</w:t>
      </w:r>
    </w:p>
    <w:p w:rsidR="00D2350F" w:rsidRPr="00D2350F" w:rsidRDefault="00D2350F" w:rsidP="00D2350F">
      <w:pPr>
        <w:tabs>
          <w:tab w:val="num" w:pos="1440"/>
        </w:tabs>
        <w:jc w:val="both"/>
      </w:pPr>
      <w:r w:rsidRPr="00D2350F">
        <w:t>Знать: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spacing w:before="60" w:after="60"/>
      </w:pPr>
      <w:r w:rsidRPr="00D2350F"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tabs>
          <w:tab w:val="num" w:pos="1440"/>
        </w:tabs>
        <w:jc w:val="both"/>
      </w:pPr>
      <w:r w:rsidRPr="00D2350F"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 w:rsidRPr="00D2350F">
        <w:rPr>
          <w:bCs/>
        </w:rPr>
        <w:t xml:space="preserve"> (ОК-5);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tabs>
          <w:tab w:val="num" w:pos="1440"/>
        </w:tabs>
        <w:jc w:val="both"/>
      </w:pPr>
      <w:r w:rsidRPr="00D2350F"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 w:rsidRPr="00D2350F">
        <w:rPr>
          <w:bCs/>
        </w:rPr>
        <w:t>(ОПК-1);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правовые и экономические основы товароведческого анализа различных медицинских и фармацевтических товаров (ОПК-3);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D2350F" w:rsidRPr="00D2350F" w:rsidRDefault="00D2350F" w:rsidP="00D2350F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 w:rsidRPr="00D2350F">
        <w:t>положения нормативных правовых актов, регулирующих обращение лекарственных средств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основные тенденции развития фармацевтической отрасли, новые направления в создании лекарственных препаратов и медицинских изделий (ПК-23).</w:t>
      </w:r>
    </w:p>
    <w:p w:rsidR="00D2350F" w:rsidRPr="00D2350F" w:rsidRDefault="00D2350F" w:rsidP="00D2350F">
      <w:pPr>
        <w:tabs>
          <w:tab w:val="num" w:pos="1440"/>
        </w:tabs>
        <w:jc w:val="both"/>
      </w:pPr>
      <w:r w:rsidRPr="00D2350F">
        <w:t>Уметь: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t>использовать различные формы, виды устной и письменной коммуникации на родном и иностранных языках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использовать экономические и правовые основы товароведческого анализа в профессиональной сфере (ОПК-3);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jc w:val="both"/>
      </w:pPr>
      <w:r w:rsidRPr="00D2350F">
        <w:t>оформлять необходимую документацию на различных этапах товародвижения в фармацевтической сфере (ОПК-6);</w:t>
      </w:r>
    </w:p>
    <w:p w:rsidR="00D2350F" w:rsidRPr="00D2350F" w:rsidRDefault="00D2350F" w:rsidP="00D2350F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 w:rsidRPr="00D2350F">
        <w:t>организовать деятельность фармацевтической организации в соответствии государственными требованиями (ПК-16);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jc w:val="both"/>
      </w:pPr>
      <w:r w:rsidRPr="00D2350F"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ставить цели, задачи и формулировать выводы на основе поставленной цели исследования и полученных результатов; обрабатывать эмпирические и экспериментальные данные (ПК-23).</w:t>
      </w:r>
    </w:p>
    <w:p w:rsidR="00D2350F" w:rsidRPr="00D2350F" w:rsidRDefault="00D2350F" w:rsidP="00D2350F">
      <w:pPr>
        <w:tabs>
          <w:tab w:val="num" w:pos="1440"/>
        </w:tabs>
        <w:jc w:val="both"/>
      </w:pPr>
      <w:r w:rsidRPr="00D2350F">
        <w:t>Владеть: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lastRenderedPageBreak/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t>навыками самосовершенствования личности, развития творческих способностей, основами культуры речи, принципами саморегуляции эмоциональных состояний и саморазвития (ОК-5);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 w:rsidRPr="00D2350F">
        <w:t>методами работы с научно-исследовательской литературой, интернет-ресурсами, информационными технологиями в профессиональной деятельности (ОПК-1);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навыком работы с правовыми нормативными документами, необходимыми для осуществления профессиональных задач (ОПК-3);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jc w:val="both"/>
      </w:pPr>
      <w:r w:rsidRPr="00D2350F">
        <w:t>навыком ведения и проверки сопутствующей товароведческому анализу документации (ОПК-6);</w:t>
      </w:r>
    </w:p>
    <w:p w:rsidR="00D2350F" w:rsidRPr="00D2350F" w:rsidRDefault="00D2350F" w:rsidP="00D2350F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 w:rsidRPr="00D2350F">
        <w:t>методами маркетингового управления деятельностью фармацевтической организации (ПК-16);</w:t>
      </w:r>
    </w:p>
    <w:p w:rsidR="00D2350F" w:rsidRPr="00D2350F" w:rsidRDefault="00D2350F" w:rsidP="00D2350F">
      <w:pPr>
        <w:pStyle w:val="a9"/>
        <w:numPr>
          <w:ilvl w:val="0"/>
          <w:numId w:val="14"/>
        </w:numPr>
        <w:jc w:val="both"/>
      </w:pPr>
      <w:r w:rsidRPr="00D2350F"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(ПК-21);</w:t>
      </w:r>
    </w:p>
    <w:p w:rsidR="00D2350F" w:rsidRPr="00D2350F" w:rsidRDefault="00D2350F" w:rsidP="00D2350F">
      <w:pPr>
        <w:pStyle w:val="a9"/>
        <w:numPr>
          <w:ilvl w:val="0"/>
          <w:numId w:val="13"/>
        </w:numPr>
        <w:jc w:val="both"/>
      </w:pPr>
      <w:r w:rsidRPr="00D2350F">
        <w:t>навыками получения лекарственных средств в лабораторных условиях и промышленными способами; навыками поиска необходимой информации о лекарственных средствах и статистической обработки полученных данных (ПК-23).</w:t>
      </w:r>
    </w:p>
    <w:p w:rsidR="006B2605" w:rsidRPr="00D2350F" w:rsidRDefault="006B2605" w:rsidP="00D2350F">
      <w:pPr>
        <w:jc w:val="both"/>
      </w:pPr>
    </w:p>
    <w:p w:rsidR="00A354CD" w:rsidRPr="00D2350F" w:rsidRDefault="009C5ED1" w:rsidP="00C1359A">
      <w:pPr>
        <w:pStyle w:val="a9"/>
        <w:numPr>
          <w:ilvl w:val="0"/>
          <w:numId w:val="1"/>
        </w:numPr>
        <w:jc w:val="both"/>
      </w:pPr>
      <w:r w:rsidRPr="00D2350F">
        <w:rPr>
          <w:b/>
        </w:rPr>
        <w:t>Т</w:t>
      </w:r>
      <w:r w:rsidR="00481B85" w:rsidRPr="00D2350F">
        <w:rPr>
          <w:b/>
        </w:rPr>
        <w:t>естовы</w:t>
      </w:r>
      <w:r w:rsidRPr="00D2350F">
        <w:rPr>
          <w:b/>
        </w:rPr>
        <w:t>е</w:t>
      </w:r>
      <w:r w:rsidR="00481B85" w:rsidRPr="00D2350F">
        <w:rPr>
          <w:b/>
        </w:rPr>
        <w:t xml:space="preserve"> задания</w:t>
      </w:r>
      <w:r w:rsidRPr="00D2350F">
        <w:rPr>
          <w:b/>
        </w:rPr>
        <w:t xml:space="preserve"> по</w:t>
      </w:r>
      <w:r w:rsidR="00481B85" w:rsidRPr="00D2350F">
        <w:rPr>
          <w:b/>
        </w:rPr>
        <w:t xml:space="preserve"> данной тем</w:t>
      </w:r>
      <w:r w:rsidRPr="00D2350F">
        <w:rPr>
          <w:b/>
        </w:rPr>
        <w:t>е</w:t>
      </w:r>
      <w:r w:rsidRPr="00D2350F">
        <w:t>:</w:t>
      </w:r>
    </w:p>
    <w:p w:rsidR="008E550A" w:rsidRPr="00D2350F" w:rsidRDefault="008E550A" w:rsidP="000E040B">
      <w:pPr>
        <w:rPr>
          <w:caps/>
        </w:rPr>
      </w:pPr>
      <w:r w:rsidRPr="00D2350F">
        <w:rPr>
          <w:caps/>
        </w:rPr>
        <w:t>1. Товароведение изучает следующие характеристики товара:</w:t>
      </w:r>
    </w:p>
    <w:p w:rsidR="008E550A" w:rsidRPr="00D2350F" w:rsidRDefault="00606954" w:rsidP="000E040B">
      <w:r w:rsidRPr="00D2350F">
        <w:t>А) потребительские свойства</w:t>
      </w:r>
    </w:p>
    <w:p w:rsidR="008E550A" w:rsidRPr="00D2350F" w:rsidRDefault="00606954" w:rsidP="000E040B">
      <w:r w:rsidRPr="00D2350F">
        <w:t>Б) потребительные ценности</w:t>
      </w:r>
    </w:p>
    <w:p w:rsidR="008E550A" w:rsidRPr="00D2350F" w:rsidRDefault="00606954" w:rsidP="000E040B">
      <w:r w:rsidRPr="00D2350F">
        <w:t>В) потребительские качества</w:t>
      </w:r>
    </w:p>
    <w:p w:rsidR="008E550A" w:rsidRPr="00D2350F" w:rsidRDefault="008E550A" w:rsidP="000E040B">
      <w:r w:rsidRPr="00D2350F">
        <w:t>Г)</w:t>
      </w:r>
      <w:r w:rsidR="00606954" w:rsidRPr="00D2350F">
        <w:t xml:space="preserve"> потребительные стоимости</w:t>
      </w:r>
    </w:p>
    <w:p w:rsidR="009C5ED1" w:rsidRPr="00D2350F" w:rsidRDefault="00606954" w:rsidP="000E040B">
      <w:pPr>
        <w:jc w:val="both"/>
      </w:pPr>
      <w:r w:rsidRPr="00D2350F">
        <w:t>Д) потребительские качества</w:t>
      </w:r>
    </w:p>
    <w:p w:rsidR="000E040B" w:rsidRPr="00D2350F" w:rsidRDefault="00D7040C" w:rsidP="00D7040C">
      <w:pPr>
        <w:jc w:val="both"/>
        <w:rPr>
          <w:i/>
        </w:rPr>
      </w:pPr>
      <w:r w:rsidRPr="00D2350F">
        <w:rPr>
          <w:i/>
        </w:rPr>
        <w:t>Эталон ответа: Г</w:t>
      </w:r>
    </w:p>
    <w:p w:rsidR="00D7040C" w:rsidRPr="00D2350F" w:rsidRDefault="00D7040C" w:rsidP="000E040B">
      <w:pPr>
        <w:rPr>
          <w:caps/>
        </w:rPr>
      </w:pPr>
    </w:p>
    <w:p w:rsidR="000E040B" w:rsidRPr="00D2350F" w:rsidRDefault="000E040B" w:rsidP="000E040B">
      <w:pPr>
        <w:rPr>
          <w:caps/>
        </w:rPr>
      </w:pPr>
      <w:r w:rsidRPr="00D2350F">
        <w:rPr>
          <w:caps/>
        </w:rPr>
        <w:t>2. Способность товара удовлетворять конкретные потребности человека:</w:t>
      </w:r>
    </w:p>
    <w:p w:rsidR="000E040B" w:rsidRPr="00D2350F" w:rsidRDefault="000E040B" w:rsidP="000E040B">
      <w:r w:rsidRPr="00D2350F">
        <w:t>А) потребительским свойством</w:t>
      </w:r>
    </w:p>
    <w:p w:rsidR="000E040B" w:rsidRPr="00D2350F" w:rsidRDefault="000E040B" w:rsidP="000E040B">
      <w:r w:rsidRPr="00D2350F">
        <w:t>Б) потребительной ценностью</w:t>
      </w:r>
    </w:p>
    <w:p w:rsidR="000E040B" w:rsidRPr="00D2350F" w:rsidRDefault="000E040B" w:rsidP="000E040B">
      <w:r w:rsidRPr="00D2350F">
        <w:t>В) потребительской стоимостью</w:t>
      </w:r>
    </w:p>
    <w:p w:rsidR="000E040B" w:rsidRPr="00D2350F" w:rsidRDefault="000E040B" w:rsidP="000E040B">
      <w:r w:rsidRPr="00D2350F">
        <w:t>Г) потребительским фактором</w:t>
      </w:r>
    </w:p>
    <w:p w:rsidR="000E040B" w:rsidRPr="00D2350F" w:rsidRDefault="000E040B" w:rsidP="000E040B">
      <w:pPr>
        <w:jc w:val="both"/>
      </w:pPr>
      <w:r w:rsidRPr="00D2350F">
        <w:t>Д) потребительским качеством</w:t>
      </w:r>
    </w:p>
    <w:p w:rsidR="000E040B" w:rsidRPr="00D2350F" w:rsidRDefault="00DD0C3D" w:rsidP="000E040B">
      <w:pPr>
        <w:jc w:val="both"/>
        <w:rPr>
          <w:i/>
        </w:rPr>
      </w:pPr>
      <w:r w:rsidRPr="00D2350F">
        <w:rPr>
          <w:i/>
        </w:rPr>
        <w:t>Эталон ответа: В</w:t>
      </w:r>
    </w:p>
    <w:p w:rsidR="00DD0C3D" w:rsidRPr="00D2350F" w:rsidRDefault="00DD0C3D" w:rsidP="000E040B">
      <w:pPr>
        <w:jc w:val="both"/>
      </w:pPr>
    </w:p>
    <w:p w:rsidR="00CC55BC" w:rsidRPr="00D2350F" w:rsidRDefault="00CC55BC" w:rsidP="00CC55BC">
      <w:pPr>
        <w:rPr>
          <w:caps/>
        </w:rPr>
      </w:pPr>
      <w:r w:rsidRPr="00D2350F">
        <w:rPr>
          <w:caps/>
        </w:rPr>
        <w:t>3. Потребительская ценность – это совокупность:</w:t>
      </w:r>
    </w:p>
    <w:p w:rsidR="00CC55BC" w:rsidRPr="00D2350F" w:rsidRDefault="00606954" w:rsidP="00CC55BC">
      <w:r w:rsidRPr="00D2350F">
        <w:t>А) потребительских качеств</w:t>
      </w:r>
    </w:p>
    <w:p w:rsidR="00CC55BC" w:rsidRPr="00D2350F" w:rsidRDefault="00606954" w:rsidP="00CC55BC">
      <w:r w:rsidRPr="00D2350F">
        <w:t>Б) потребительных стоимостей</w:t>
      </w:r>
    </w:p>
    <w:p w:rsidR="00CC55BC" w:rsidRPr="00D2350F" w:rsidRDefault="00606954" w:rsidP="00CC55BC">
      <w:r w:rsidRPr="00D2350F">
        <w:t>В) потребительских факторов</w:t>
      </w:r>
    </w:p>
    <w:p w:rsidR="00CC55BC" w:rsidRPr="00D2350F" w:rsidRDefault="00606954" w:rsidP="00CC55BC">
      <w:r w:rsidRPr="00D2350F">
        <w:t>Г) потребительских показателей</w:t>
      </w:r>
    </w:p>
    <w:p w:rsidR="000E040B" w:rsidRPr="00D2350F" w:rsidRDefault="00606954" w:rsidP="00CC55BC">
      <w:pPr>
        <w:jc w:val="both"/>
      </w:pPr>
      <w:r w:rsidRPr="00D2350F">
        <w:t>Д) потребительских полезностей</w:t>
      </w:r>
    </w:p>
    <w:p w:rsidR="002F06AC" w:rsidRPr="00D2350F" w:rsidRDefault="002F06AC" w:rsidP="002F06AC">
      <w:pPr>
        <w:jc w:val="both"/>
        <w:rPr>
          <w:i/>
        </w:rPr>
      </w:pPr>
      <w:r w:rsidRPr="00D2350F">
        <w:rPr>
          <w:i/>
        </w:rPr>
        <w:t>Эталон ответа: Б</w:t>
      </w:r>
    </w:p>
    <w:p w:rsidR="00CC55BC" w:rsidRPr="00D2350F" w:rsidRDefault="00CC55BC" w:rsidP="00CC55BC">
      <w:pPr>
        <w:jc w:val="both"/>
      </w:pPr>
    </w:p>
    <w:p w:rsidR="001F2B57" w:rsidRPr="00D2350F" w:rsidRDefault="001F2B57" w:rsidP="001F2B57">
      <w:pPr>
        <w:rPr>
          <w:caps/>
        </w:rPr>
      </w:pPr>
      <w:r w:rsidRPr="00D2350F">
        <w:rPr>
          <w:caps/>
        </w:rPr>
        <w:t>4. В товароведении потребительских товаров выделяют 2 раздела:</w:t>
      </w:r>
    </w:p>
    <w:p w:rsidR="001F2B57" w:rsidRPr="00D2350F" w:rsidRDefault="00606954" w:rsidP="001F2B57">
      <w:r w:rsidRPr="00D2350F">
        <w:t>А) конкретное товароведение</w:t>
      </w:r>
    </w:p>
    <w:p w:rsidR="001F2B57" w:rsidRPr="00D2350F" w:rsidRDefault="001F2B57" w:rsidP="001F2B57">
      <w:r w:rsidRPr="00D2350F">
        <w:t>Б) общ</w:t>
      </w:r>
      <w:r w:rsidR="00606954" w:rsidRPr="00D2350F">
        <w:t>ая часть (теоретические основы)</w:t>
      </w:r>
    </w:p>
    <w:p w:rsidR="001F2B57" w:rsidRPr="00D2350F" w:rsidRDefault="00606954" w:rsidP="001F2B57">
      <w:r w:rsidRPr="00D2350F">
        <w:lastRenderedPageBreak/>
        <w:t>В) материаловедение</w:t>
      </w:r>
    </w:p>
    <w:p w:rsidR="001F2B57" w:rsidRPr="00D2350F" w:rsidRDefault="00606954" w:rsidP="001F2B57">
      <w:r w:rsidRPr="00D2350F">
        <w:t>Г) нормативные документы</w:t>
      </w:r>
    </w:p>
    <w:p w:rsidR="00CC55BC" w:rsidRPr="00D2350F" w:rsidRDefault="00606954" w:rsidP="001F2B57">
      <w:pPr>
        <w:jc w:val="both"/>
      </w:pPr>
      <w:r w:rsidRPr="00D2350F">
        <w:t>Д) частное товароведение</w:t>
      </w:r>
    </w:p>
    <w:p w:rsidR="002F06AC" w:rsidRPr="00D2350F" w:rsidRDefault="002F06AC" w:rsidP="002F06AC">
      <w:pPr>
        <w:jc w:val="both"/>
        <w:rPr>
          <w:i/>
        </w:rPr>
      </w:pPr>
      <w:r w:rsidRPr="00D2350F">
        <w:rPr>
          <w:i/>
        </w:rPr>
        <w:t>Эталон ответа: Б,Д</w:t>
      </w:r>
    </w:p>
    <w:p w:rsidR="00755CCB" w:rsidRPr="00D2350F" w:rsidRDefault="00755CCB" w:rsidP="001F2B57">
      <w:pPr>
        <w:jc w:val="both"/>
      </w:pPr>
    </w:p>
    <w:p w:rsidR="00EE13CE" w:rsidRPr="00D2350F" w:rsidRDefault="00EE13CE" w:rsidP="00EE13CE">
      <w:pPr>
        <w:jc w:val="both"/>
        <w:rPr>
          <w:caps/>
        </w:rPr>
      </w:pPr>
      <w:r w:rsidRPr="00D2350F">
        <w:rPr>
          <w:caps/>
        </w:rPr>
        <w:t>5. Свойство или характеристика объекта, по которому производится классификация</w:t>
      </w:r>
      <w:r w:rsidR="004A5CB0" w:rsidRPr="00D2350F">
        <w:rPr>
          <w:caps/>
        </w:rPr>
        <w:t>,</w:t>
      </w:r>
      <w:r w:rsidRPr="00D2350F">
        <w:rPr>
          <w:caps/>
        </w:rPr>
        <w:t xml:space="preserve"> называется:</w:t>
      </w:r>
    </w:p>
    <w:p w:rsidR="00EE13CE" w:rsidRPr="00D2350F" w:rsidRDefault="00EE13CE" w:rsidP="00EE13CE">
      <w:pPr>
        <w:jc w:val="both"/>
      </w:pPr>
      <w:r w:rsidRPr="00D2350F">
        <w:t xml:space="preserve">А) </w:t>
      </w:r>
      <w:r w:rsidR="00606954" w:rsidRPr="00D2350F">
        <w:t>классификационный фактор</w:t>
      </w:r>
    </w:p>
    <w:p w:rsidR="004A5CB0" w:rsidRPr="00D2350F" w:rsidRDefault="004A5CB0" w:rsidP="00EE13CE">
      <w:pPr>
        <w:jc w:val="both"/>
      </w:pPr>
      <w:r w:rsidRPr="00D2350F">
        <w:t>Б)</w:t>
      </w:r>
      <w:r w:rsidR="00606954" w:rsidRPr="00D2350F">
        <w:t xml:space="preserve"> классификационное свойство</w:t>
      </w:r>
    </w:p>
    <w:p w:rsidR="004A5CB0" w:rsidRPr="00D2350F" w:rsidRDefault="004A5CB0" w:rsidP="00EE13CE">
      <w:pPr>
        <w:jc w:val="both"/>
      </w:pPr>
      <w:r w:rsidRPr="00D2350F">
        <w:t>В) к</w:t>
      </w:r>
      <w:r w:rsidR="00606954" w:rsidRPr="00D2350F">
        <w:t>лассификационная характеристика</w:t>
      </w:r>
    </w:p>
    <w:p w:rsidR="004A5CB0" w:rsidRPr="00D2350F" w:rsidRDefault="004A5CB0" w:rsidP="00EE13CE">
      <w:pPr>
        <w:jc w:val="both"/>
      </w:pPr>
      <w:r w:rsidRPr="00D2350F">
        <w:t>Г) классификационный признак</w:t>
      </w:r>
    </w:p>
    <w:p w:rsidR="004A5CB0" w:rsidRPr="00D2350F" w:rsidRDefault="004A5CB0" w:rsidP="00EE13CE">
      <w:pPr>
        <w:jc w:val="both"/>
      </w:pPr>
      <w:r w:rsidRPr="00D2350F">
        <w:t>Д) классификационны</w:t>
      </w:r>
      <w:r w:rsidR="00606954" w:rsidRPr="00D2350F">
        <w:t>й показатель</w:t>
      </w:r>
    </w:p>
    <w:p w:rsidR="00AC2D1F" w:rsidRPr="00D2350F" w:rsidRDefault="00AC2D1F" w:rsidP="00AC2D1F">
      <w:pPr>
        <w:jc w:val="both"/>
        <w:rPr>
          <w:i/>
        </w:rPr>
      </w:pPr>
      <w:r w:rsidRPr="00D2350F">
        <w:rPr>
          <w:i/>
        </w:rPr>
        <w:t>Эталон ответа: Г</w:t>
      </w:r>
    </w:p>
    <w:p w:rsidR="004A5CB0" w:rsidRPr="00D2350F" w:rsidRDefault="004A5CB0" w:rsidP="00EE13CE">
      <w:pPr>
        <w:jc w:val="both"/>
      </w:pPr>
    </w:p>
    <w:p w:rsidR="004A5CB0" w:rsidRPr="00D2350F" w:rsidRDefault="004A5CB0" w:rsidP="004A5CB0">
      <w:pPr>
        <w:jc w:val="both"/>
        <w:rPr>
          <w:caps/>
        </w:rPr>
      </w:pPr>
      <w:r w:rsidRPr="00D2350F">
        <w:rPr>
          <w:caps/>
        </w:rPr>
        <w:t xml:space="preserve">6. </w:t>
      </w:r>
      <w:r w:rsidR="00920F5E" w:rsidRPr="00D2350F">
        <w:rPr>
          <w:caps/>
        </w:rPr>
        <w:t>Знак или совокупность знаков, принятых для обозначения классификационной группировки или объекта классификации, называется:</w:t>
      </w:r>
    </w:p>
    <w:p w:rsidR="00920F5E" w:rsidRPr="00D2350F" w:rsidRDefault="00920F5E" w:rsidP="004A5CB0">
      <w:pPr>
        <w:jc w:val="both"/>
      </w:pPr>
      <w:r w:rsidRPr="00D2350F">
        <w:t>А)</w:t>
      </w:r>
      <w:r w:rsidR="00606954" w:rsidRPr="00D2350F">
        <w:t xml:space="preserve"> разряд</w:t>
      </w:r>
    </w:p>
    <w:p w:rsidR="00920F5E" w:rsidRPr="00D2350F" w:rsidRDefault="00920F5E" w:rsidP="004A5CB0">
      <w:pPr>
        <w:jc w:val="both"/>
      </w:pPr>
      <w:r w:rsidRPr="00D2350F">
        <w:t>Б)</w:t>
      </w:r>
      <w:r w:rsidR="00606954" w:rsidRPr="00D2350F">
        <w:t xml:space="preserve"> код</w:t>
      </w:r>
    </w:p>
    <w:p w:rsidR="00920F5E" w:rsidRPr="00D2350F" w:rsidRDefault="00920F5E" w:rsidP="004A5CB0">
      <w:pPr>
        <w:jc w:val="both"/>
      </w:pPr>
      <w:r w:rsidRPr="00D2350F">
        <w:t>В)</w:t>
      </w:r>
      <w:r w:rsidR="00606954" w:rsidRPr="00D2350F">
        <w:t xml:space="preserve"> марка</w:t>
      </w:r>
    </w:p>
    <w:p w:rsidR="00920F5E" w:rsidRPr="00D2350F" w:rsidRDefault="00920F5E" w:rsidP="004A5CB0">
      <w:pPr>
        <w:jc w:val="both"/>
      </w:pPr>
      <w:r w:rsidRPr="00D2350F">
        <w:t>Г)</w:t>
      </w:r>
      <w:r w:rsidR="00606954" w:rsidRPr="00D2350F">
        <w:t xml:space="preserve"> символ</w:t>
      </w:r>
    </w:p>
    <w:p w:rsidR="00920F5E" w:rsidRPr="00D2350F" w:rsidRDefault="00920F5E" w:rsidP="004A5CB0">
      <w:pPr>
        <w:jc w:val="both"/>
      </w:pPr>
      <w:r w:rsidRPr="00D2350F">
        <w:t>Д)</w:t>
      </w:r>
      <w:r w:rsidR="00606954" w:rsidRPr="00D2350F">
        <w:t xml:space="preserve"> число</w:t>
      </w:r>
    </w:p>
    <w:p w:rsidR="007E643E" w:rsidRPr="00D2350F" w:rsidRDefault="007E643E" w:rsidP="001F2B57">
      <w:pPr>
        <w:jc w:val="both"/>
        <w:rPr>
          <w:i/>
        </w:rPr>
      </w:pPr>
      <w:r w:rsidRPr="00D2350F">
        <w:rPr>
          <w:i/>
        </w:rPr>
        <w:t>Эталон ответа: Б</w:t>
      </w:r>
    </w:p>
    <w:p w:rsidR="00D2350F" w:rsidRDefault="00D2350F" w:rsidP="00755CCB">
      <w:pPr>
        <w:jc w:val="both"/>
        <w:rPr>
          <w:caps/>
        </w:rPr>
      </w:pPr>
    </w:p>
    <w:p w:rsidR="001F2B57" w:rsidRPr="00D2350F" w:rsidRDefault="00356621" w:rsidP="00755CCB">
      <w:pPr>
        <w:jc w:val="both"/>
        <w:rPr>
          <w:caps/>
        </w:rPr>
      </w:pPr>
      <w:r>
        <w:rPr>
          <w:caps/>
        </w:rPr>
        <w:t xml:space="preserve"> </w:t>
      </w:r>
      <w:bookmarkStart w:id="1" w:name="_GoBack"/>
      <w:bookmarkEnd w:id="1"/>
      <w:r w:rsidR="004044FB" w:rsidRPr="00D2350F">
        <w:rPr>
          <w:caps/>
        </w:rPr>
        <w:t xml:space="preserve">7. </w:t>
      </w:r>
      <w:r w:rsidR="0004248A" w:rsidRPr="00D2350F">
        <w:rPr>
          <w:caps/>
        </w:rPr>
        <w:t>Систематизированные перечни товаров, позволяющие находить место каждому объекту и присваивать ему определенное обозначение, называют:</w:t>
      </w:r>
    </w:p>
    <w:p w:rsidR="0004248A" w:rsidRPr="00D2350F" w:rsidRDefault="0004248A" w:rsidP="00755CCB">
      <w:pPr>
        <w:jc w:val="both"/>
      </w:pPr>
      <w:r w:rsidRPr="00D2350F">
        <w:t>А)</w:t>
      </w:r>
      <w:r w:rsidR="00606954" w:rsidRPr="00D2350F">
        <w:t xml:space="preserve"> каталоги</w:t>
      </w:r>
    </w:p>
    <w:p w:rsidR="0004248A" w:rsidRPr="00D2350F" w:rsidRDefault="0004248A" w:rsidP="00755CCB">
      <w:pPr>
        <w:jc w:val="both"/>
      </w:pPr>
      <w:r w:rsidRPr="00D2350F">
        <w:t>Б)</w:t>
      </w:r>
      <w:r w:rsidR="00606954" w:rsidRPr="00D2350F">
        <w:t xml:space="preserve"> прейскуранты</w:t>
      </w:r>
    </w:p>
    <w:p w:rsidR="0004248A" w:rsidRPr="00D2350F" w:rsidRDefault="0004248A" w:rsidP="00755CCB">
      <w:pPr>
        <w:jc w:val="both"/>
      </w:pPr>
      <w:r w:rsidRPr="00D2350F">
        <w:t>В)</w:t>
      </w:r>
      <w:r w:rsidR="00606954" w:rsidRPr="00D2350F">
        <w:t xml:space="preserve"> классификаторы</w:t>
      </w:r>
    </w:p>
    <w:p w:rsidR="0004248A" w:rsidRPr="00D2350F" w:rsidRDefault="0004248A" w:rsidP="00755CCB">
      <w:pPr>
        <w:jc w:val="both"/>
      </w:pPr>
      <w:r w:rsidRPr="00D2350F">
        <w:t>Г</w:t>
      </w:r>
      <w:r w:rsidR="00606954" w:rsidRPr="00D2350F">
        <w:t>) кодификаторы</w:t>
      </w:r>
    </w:p>
    <w:p w:rsidR="0004248A" w:rsidRPr="00D2350F" w:rsidRDefault="0004248A" w:rsidP="00755CCB">
      <w:pPr>
        <w:jc w:val="both"/>
      </w:pPr>
      <w:r w:rsidRPr="00D2350F">
        <w:t>Д)</w:t>
      </w:r>
      <w:r w:rsidR="00606954" w:rsidRPr="00D2350F">
        <w:t xml:space="preserve"> реестры</w:t>
      </w:r>
    </w:p>
    <w:p w:rsidR="00407EAC" w:rsidRPr="00D2350F" w:rsidRDefault="00407EAC" w:rsidP="00407EAC">
      <w:pPr>
        <w:jc w:val="both"/>
        <w:rPr>
          <w:i/>
        </w:rPr>
      </w:pPr>
      <w:r w:rsidRPr="00D2350F">
        <w:rPr>
          <w:i/>
        </w:rPr>
        <w:t>Эталон ответа: В</w:t>
      </w:r>
    </w:p>
    <w:p w:rsidR="0004248A" w:rsidRPr="00D2350F" w:rsidRDefault="0004248A" w:rsidP="00755CCB">
      <w:pPr>
        <w:jc w:val="both"/>
      </w:pPr>
    </w:p>
    <w:p w:rsidR="0004248A" w:rsidRPr="00D2350F" w:rsidRDefault="0004248A" w:rsidP="00755CCB">
      <w:pPr>
        <w:jc w:val="both"/>
        <w:rPr>
          <w:caps/>
        </w:rPr>
      </w:pPr>
      <w:r w:rsidRPr="00D2350F">
        <w:rPr>
          <w:caps/>
        </w:rPr>
        <w:t xml:space="preserve">8. </w:t>
      </w:r>
      <w:r w:rsidR="00B34F8C" w:rsidRPr="00D2350F">
        <w:rPr>
          <w:caps/>
        </w:rPr>
        <w:t>Документ, содержащий результаты испытаний и другую информацию, относящуюся к испытаниям:</w:t>
      </w:r>
    </w:p>
    <w:p w:rsidR="00B34F8C" w:rsidRPr="00D2350F" w:rsidRDefault="00B34F8C" w:rsidP="00755CCB">
      <w:pPr>
        <w:jc w:val="both"/>
      </w:pPr>
      <w:r w:rsidRPr="00D2350F">
        <w:t>А)</w:t>
      </w:r>
      <w:r w:rsidR="00606954" w:rsidRPr="00D2350F">
        <w:t xml:space="preserve"> акт</w:t>
      </w:r>
    </w:p>
    <w:p w:rsidR="00B34F8C" w:rsidRPr="00D2350F" w:rsidRDefault="00B34F8C" w:rsidP="00755CCB">
      <w:pPr>
        <w:jc w:val="both"/>
      </w:pPr>
      <w:r w:rsidRPr="00D2350F">
        <w:t>Б)</w:t>
      </w:r>
      <w:r w:rsidR="00606954" w:rsidRPr="00D2350F">
        <w:t xml:space="preserve"> протокол</w:t>
      </w:r>
    </w:p>
    <w:p w:rsidR="00B34F8C" w:rsidRPr="00D2350F" w:rsidRDefault="00B34F8C" w:rsidP="00755CCB">
      <w:pPr>
        <w:jc w:val="both"/>
      </w:pPr>
      <w:r w:rsidRPr="00D2350F">
        <w:t>В)</w:t>
      </w:r>
      <w:r w:rsidR="00606954" w:rsidRPr="00D2350F">
        <w:t xml:space="preserve"> сертификат</w:t>
      </w:r>
    </w:p>
    <w:p w:rsidR="00B34F8C" w:rsidRPr="00D2350F" w:rsidRDefault="00B34F8C" w:rsidP="00755CCB">
      <w:pPr>
        <w:jc w:val="both"/>
      </w:pPr>
      <w:r w:rsidRPr="00D2350F">
        <w:t>Г)</w:t>
      </w:r>
      <w:r w:rsidR="00606954" w:rsidRPr="00D2350F">
        <w:t xml:space="preserve"> удостоверение</w:t>
      </w:r>
    </w:p>
    <w:p w:rsidR="00B34F8C" w:rsidRPr="00D2350F" w:rsidRDefault="00B34F8C" w:rsidP="00755CCB">
      <w:pPr>
        <w:jc w:val="both"/>
      </w:pPr>
      <w:r w:rsidRPr="00D2350F">
        <w:t>Д)</w:t>
      </w:r>
      <w:r w:rsidR="00606954" w:rsidRPr="00D2350F">
        <w:t xml:space="preserve"> паспорт</w:t>
      </w:r>
    </w:p>
    <w:p w:rsidR="00407EAC" w:rsidRPr="00D2350F" w:rsidRDefault="00407EAC" w:rsidP="00407EAC">
      <w:pPr>
        <w:jc w:val="both"/>
        <w:rPr>
          <w:i/>
        </w:rPr>
      </w:pPr>
      <w:r w:rsidRPr="00D2350F">
        <w:rPr>
          <w:i/>
        </w:rPr>
        <w:t>Эталон ответа: Б</w:t>
      </w:r>
    </w:p>
    <w:p w:rsidR="00B34F8C" w:rsidRPr="00D2350F" w:rsidRDefault="00B34F8C" w:rsidP="00755CCB">
      <w:pPr>
        <w:jc w:val="both"/>
      </w:pPr>
    </w:p>
    <w:p w:rsidR="00B34F8C" w:rsidRPr="00D2350F" w:rsidRDefault="006C79D7" w:rsidP="00755CCB">
      <w:pPr>
        <w:jc w:val="both"/>
        <w:rPr>
          <w:caps/>
        </w:rPr>
      </w:pPr>
      <w:r w:rsidRPr="00D2350F">
        <w:rPr>
          <w:caps/>
        </w:rPr>
        <w:t>9. Документ, выданный по правилам системы сертификации для подтверждения соответствия сертификационной продукции установленным требованиям:</w:t>
      </w:r>
    </w:p>
    <w:p w:rsidR="006C79D7" w:rsidRPr="00D2350F" w:rsidRDefault="006C79D7" w:rsidP="00755CCB">
      <w:pPr>
        <w:jc w:val="both"/>
      </w:pPr>
      <w:r w:rsidRPr="00D2350F">
        <w:t>А)</w:t>
      </w:r>
      <w:r w:rsidR="00606954" w:rsidRPr="00D2350F">
        <w:t xml:space="preserve"> знак соответствия</w:t>
      </w:r>
    </w:p>
    <w:p w:rsidR="006C79D7" w:rsidRPr="00D2350F" w:rsidRDefault="006C79D7" w:rsidP="00755CCB">
      <w:pPr>
        <w:jc w:val="both"/>
      </w:pPr>
      <w:r w:rsidRPr="00D2350F">
        <w:t>Б)</w:t>
      </w:r>
      <w:r w:rsidR="00606954" w:rsidRPr="00D2350F">
        <w:t xml:space="preserve"> акт соответствия</w:t>
      </w:r>
    </w:p>
    <w:p w:rsidR="006C79D7" w:rsidRPr="00D2350F" w:rsidRDefault="006C79D7" w:rsidP="00755CCB">
      <w:pPr>
        <w:jc w:val="both"/>
      </w:pPr>
      <w:r w:rsidRPr="00D2350F">
        <w:t>В) сертификат соответст</w:t>
      </w:r>
      <w:r w:rsidR="00606954" w:rsidRPr="00D2350F">
        <w:t>вия</w:t>
      </w:r>
    </w:p>
    <w:p w:rsidR="006C79D7" w:rsidRPr="00D2350F" w:rsidRDefault="006C79D7" w:rsidP="00755CCB">
      <w:pPr>
        <w:jc w:val="both"/>
      </w:pPr>
      <w:r w:rsidRPr="00D2350F">
        <w:t>Г) удостоверение соответст</w:t>
      </w:r>
      <w:r w:rsidR="00606954" w:rsidRPr="00D2350F">
        <w:t>вия</w:t>
      </w:r>
    </w:p>
    <w:p w:rsidR="006C79D7" w:rsidRPr="00D2350F" w:rsidRDefault="006C79D7" w:rsidP="00755CCB">
      <w:pPr>
        <w:jc w:val="both"/>
      </w:pPr>
      <w:r w:rsidRPr="00D2350F">
        <w:t>Д)</w:t>
      </w:r>
      <w:r w:rsidR="00606954" w:rsidRPr="00D2350F">
        <w:t xml:space="preserve"> паспорт соответствия</w:t>
      </w:r>
    </w:p>
    <w:p w:rsidR="00407EAC" w:rsidRPr="00D2350F" w:rsidRDefault="00407EAC" w:rsidP="00407EAC">
      <w:pPr>
        <w:jc w:val="both"/>
        <w:rPr>
          <w:i/>
        </w:rPr>
      </w:pPr>
      <w:r w:rsidRPr="00D2350F">
        <w:rPr>
          <w:i/>
        </w:rPr>
        <w:t>Эталон ответа: В</w:t>
      </w:r>
    </w:p>
    <w:p w:rsidR="006C79D7" w:rsidRPr="00D2350F" w:rsidRDefault="006C79D7" w:rsidP="00755CCB">
      <w:pPr>
        <w:jc w:val="both"/>
      </w:pPr>
    </w:p>
    <w:p w:rsidR="006C79D7" w:rsidRPr="00D2350F" w:rsidRDefault="006C79D7" w:rsidP="00755CCB">
      <w:pPr>
        <w:jc w:val="both"/>
        <w:rPr>
          <w:caps/>
        </w:rPr>
      </w:pPr>
      <w:r w:rsidRPr="00D2350F">
        <w:rPr>
          <w:caps/>
        </w:rPr>
        <w:t xml:space="preserve">10. </w:t>
      </w:r>
      <w:r w:rsidR="001261B5" w:rsidRPr="00D2350F">
        <w:rPr>
          <w:caps/>
        </w:rPr>
        <w:t>Медицинские и фармацевтические товары подлежат сертификации:</w:t>
      </w:r>
    </w:p>
    <w:p w:rsidR="001261B5" w:rsidRPr="00D2350F" w:rsidRDefault="001261B5" w:rsidP="00755CCB">
      <w:pPr>
        <w:jc w:val="both"/>
      </w:pPr>
      <w:r w:rsidRPr="00D2350F">
        <w:t>А)</w:t>
      </w:r>
      <w:r w:rsidR="00606954" w:rsidRPr="00D2350F">
        <w:t xml:space="preserve"> временной</w:t>
      </w:r>
    </w:p>
    <w:p w:rsidR="001261B5" w:rsidRPr="00D2350F" w:rsidRDefault="001261B5" w:rsidP="00755CCB">
      <w:pPr>
        <w:jc w:val="both"/>
      </w:pPr>
      <w:r w:rsidRPr="00D2350F">
        <w:t>Б)</w:t>
      </w:r>
      <w:r w:rsidR="00606954" w:rsidRPr="00D2350F">
        <w:t xml:space="preserve"> производственной</w:t>
      </w:r>
    </w:p>
    <w:p w:rsidR="001261B5" w:rsidRPr="00D2350F" w:rsidRDefault="001261B5" w:rsidP="00755CCB">
      <w:pPr>
        <w:jc w:val="both"/>
      </w:pPr>
      <w:r w:rsidRPr="00D2350F">
        <w:t>В)</w:t>
      </w:r>
      <w:r w:rsidR="00606954" w:rsidRPr="00D2350F">
        <w:t xml:space="preserve"> торговой</w:t>
      </w:r>
    </w:p>
    <w:p w:rsidR="001261B5" w:rsidRPr="00D2350F" w:rsidRDefault="001261B5" w:rsidP="00755CCB">
      <w:pPr>
        <w:jc w:val="both"/>
      </w:pPr>
      <w:r w:rsidRPr="00D2350F">
        <w:t>Г)</w:t>
      </w:r>
      <w:r w:rsidR="00606954" w:rsidRPr="00D2350F">
        <w:t xml:space="preserve"> качественной</w:t>
      </w:r>
    </w:p>
    <w:p w:rsidR="001261B5" w:rsidRPr="00D2350F" w:rsidRDefault="001261B5" w:rsidP="00755CCB">
      <w:pPr>
        <w:jc w:val="both"/>
      </w:pPr>
      <w:r w:rsidRPr="00D2350F">
        <w:t>Д)</w:t>
      </w:r>
      <w:r w:rsidR="00606954" w:rsidRPr="00D2350F">
        <w:t xml:space="preserve"> обязательной</w:t>
      </w:r>
    </w:p>
    <w:p w:rsidR="00407EAC" w:rsidRPr="00D2350F" w:rsidRDefault="00407EAC" w:rsidP="00407EAC">
      <w:pPr>
        <w:jc w:val="both"/>
        <w:rPr>
          <w:i/>
        </w:rPr>
      </w:pPr>
      <w:r w:rsidRPr="00D2350F">
        <w:rPr>
          <w:i/>
        </w:rPr>
        <w:t>Эталон ответа: Д</w:t>
      </w:r>
    </w:p>
    <w:p w:rsidR="009C5ED1" w:rsidRPr="00D2350F" w:rsidRDefault="009C5ED1" w:rsidP="00C1359A">
      <w:pPr>
        <w:jc w:val="both"/>
      </w:pPr>
    </w:p>
    <w:p w:rsidR="00A20AD1" w:rsidRPr="00D2350F" w:rsidRDefault="00481B85" w:rsidP="00A20AD1">
      <w:pPr>
        <w:pStyle w:val="a9"/>
        <w:numPr>
          <w:ilvl w:val="0"/>
          <w:numId w:val="1"/>
        </w:numPr>
        <w:jc w:val="both"/>
        <w:rPr>
          <w:b/>
        </w:rPr>
      </w:pPr>
      <w:r w:rsidRPr="00D2350F">
        <w:rPr>
          <w:b/>
        </w:rPr>
        <w:t>Самоконтроль по ситуационным задачам</w:t>
      </w:r>
    </w:p>
    <w:p w:rsidR="00CB4AC5" w:rsidRPr="00D2350F" w:rsidRDefault="00CB4AC5" w:rsidP="00CB4AC5">
      <w:pPr>
        <w:jc w:val="both"/>
        <w:rPr>
          <w:b/>
        </w:rPr>
      </w:pPr>
      <w:r w:rsidRPr="00D2350F">
        <w:rPr>
          <w:b/>
        </w:rPr>
        <w:t xml:space="preserve">ЗАДАЧА 1. </w:t>
      </w:r>
    </w:p>
    <w:p w:rsidR="00CB4AC5" w:rsidRPr="00D2350F" w:rsidRDefault="00CB4AC5" w:rsidP="00CB4AC5">
      <w:pPr>
        <w:jc w:val="both"/>
      </w:pPr>
      <w:r w:rsidRPr="00D2350F">
        <w:t>У вас имеются следующие стандарты:</w:t>
      </w:r>
    </w:p>
    <w:p w:rsidR="00CB4AC5" w:rsidRPr="00D2350F" w:rsidRDefault="00CB4AC5" w:rsidP="00CB4AC5">
      <w:pPr>
        <w:jc w:val="both"/>
      </w:pPr>
      <w:r w:rsidRPr="00D2350F">
        <w:t>А) ГОСТ Р 28395-98, ОСТ 42-397-95, ФСП 42-0814-00112-01</w:t>
      </w:r>
    </w:p>
    <w:p w:rsidR="00CB4AC5" w:rsidRPr="00D2350F" w:rsidRDefault="00CB4AC5" w:rsidP="00CB4AC5">
      <w:pPr>
        <w:jc w:val="both"/>
      </w:pPr>
      <w:r w:rsidRPr="00D2350F">
        <w:t>Б) ГОСТ 17237-93. Изделия парфюмерные жидкие. Общие технические условия; ГОСТ Р 50239-92. Пакеты транспортные деталей деревянной тары. Размеры, формирование, маркировка, транспортирование, хранение; ГОСТ Р 1.5-92. Государственная система стандартизации РФ. Общие требования к построению, изложению, оформлению и содержанию стандартов (определить классификационную принадлежность государственных стандартов);</w:t>
      </w:r>
    </w:p>
    <w:p w:rsidR="00CB4AC5" w:rsidRPr="00D2350F" w:rsidRDefault="00CB4AC5" w:rsidP="00CB4AC5">
      <w:pPr>
        <w:jc w:val="both"/>
      </w:pPr>
      <w:r w:rsidRPr="00D2350F">
        <w:t>В) ГОСТ 28498-90. Термометры жидкостные стеклянные. Общие технические требования. Методы испытаний (выделить составные элементы структуры стандарта).</w:t>
      </w:r>
    </w:p>
    <w:p w:rsidR="00CB4AC5" w:rsidRPr="00D2350F" w:rsidRDefault="00CB4AC5" w:rsidP="00CB4AC5">
      <w:pPr>
        <w:jc w:val="both"/>
      </w:pPr>
      <w:r w:rsidRPr="00D2350F">
        <w:t xml:space="preserve">Изучите стандарты и расшифруйте их условные обозначения и выделите основные разделы. </w:t>
      </w:r>
    </w:p>
    <w:p w:rsidR="00CB4AC5" w:rsidRPr="00D2350F" w:rsidRDefault="00CB4AC5" w:rsidP="00CB4AC5">
      <w:pPr>
        <w:jc w:val="both"/>
        <w:rPr>
          <w:b/>
          <w:i/>
        </w:rPr>
      </w:pPr>
      <w:r w:rsidRPr="00D2350F">
        <w:rPr>
          <w:b/>
          <w:i/>
        </w:rPr>
        <w:t>Эталон ответа:</w:t>
      </w:r>
    </w:p>
    <w:p w:rsidR="00CB4AC5" w:rsidRPr="00D2350F" w:rsidRDefault="00CB4AC5" w:rsidP="00CB4AC5">
      <w:pPr>
        <w:jc w:val="both"/>
      </w:pPr>
      <w:r w:rsidRPr="00D2350F">
        <w:rPr>
          <w:b/>
        </w:rPr>
        <w:t>1 и 2 этапы.</w:t>
      </w:r>
      <w:r w:rsidRPr="00D2350F">
        <w:t xml:space="preserve"> Изучаем структуру основных обозначений по Учебнику (с.170-174, 180-186) и расшифровываем условные обозначения стандартов:</w:t>
      </w:r>
    </w:p>
    <w:p w:rsidR="00CB4AC5" w:rsidRPr="00D2350F" w:rsidRDefault="00CB4AC5" w:rsidP="00CB4AC5">
      <w:pPr>
        <w:pStyle w:val="a9"/>
        <w:numPr>
          <w:ilvl w:val="0"/>
          <w:numId w:val="3"/>
        </w:numPr>
        <w:jc w:val="both"/>
      </w:pPr>
      <w:r w:rsidRPr="00D2350F">
        <w:t>ГОСТ Р 28395-98</w:t>
      </w:r>
    </w:p>
    <w:p w:rsidR="00CB4AC5" w:rsidRPr="00D2350F" w:rsidRDefault="00CB4AC5" w:rsidP="00CB4AC5">
      <w:pPr>
        <w:pStyle w:val="a9"/>
        <w:jc w:val="both"/>
      </w:pPr>
      <w:r w:rsidRPr="00D2350F">
        <w:t>ГОСТ – индекс;</w:t>
      </w:r>
    </w:p>
    <w:p w:rsidR="00CB4AC5" w:rsidRPr="00D2350F" w:rsidRDefault="00CB4AC5" w:rsidP="00CB4AC5">
      <w:pPr>
        <w:pStyle w:val="a9"/>
        <w:jc w:val="both"/>
      </w:pPr>
      <w:r w:rsidRPr="00D2350F">
        <w:t>28395 – регистрационный номер;</w:t>
      </w:r>
    </w:p>
    <w:p w:rsidR="00CB4AC5" w:rsidRPr="00D2350F" w:rsidRDefault="00CB4AC5" w:rsidP="00CB4AC5">
      <w:pPr>
        <w:pStyle w:val="a9"/>
        <w:jc w:val="both"/>
      </w:pPr>
      <w:r w:rsidRPr="00D2350F">
        <w:t>98 – год утверждения.</w:t>
      </w:r>
    </w:p>
    <w:p w:rsidR="00CB4AC5" w:rsidRPr="00D2350F" w:rsidRDefault="00CB4AC5" w:rsidP="00CB4AC5">
      <w:pPr>
        <w:pStyle w:val="a9"/>
        <w:numPr>
          <w:ilvl w:val="0"/>
          <w:numId w:val="3"/>
        </w:numPr>
        <w:jc w:val="both"/>
      </w:pPr>
      <w:r w:rsidRPr="00D2350F">
        <w:t>ОСТ 42-397-95</w:t>
      </w:r>
    </w:p>
    <w:p w:rsidR="00CB4AC5" w:rsidRPr="00D2350F" w:rsidRDefault="00CB4AC5" w:rsidP="00CB4AC5">
      <w:pPr>
        <w:pStyle w:val="a9"/>
        <w:jc w:val="both"/>
      </w:pPr>
      <w:r w:rsidRPr="00D2350F">
        <w:t>ОСТ – индекс;</w:t>
      </w:r>
    </w:p>
    <w:p w:rsidR="00CB4AC5" w:rsidRPr="00D2350F" w:rsidRDefault="00CB4AC5" w:rsidP="00CB4AC5">
      <w:pPr>
        <w:pStyle w:val="a9"/>
        <w:jc w:val="both"/>
      </w:pPr>
      <w:r w:rsidRPr="00D2350F">
        <w:t>42 – условное обозначение отрасли;</w:t>
      </w:r>
    </w:p>
    <w:p w:rsidR="00CB4AC5" w:rsidRPr="00D2350F" w:rsidRDefault="00CB4AC5" w:rsidP="00CB4AC5">
      <w:pPr>
        <w:pStyle w:val="a9"/>
        <w:jc w:val="both"/>
      </w:pPr>
      <w:r w:rsidRPr="00D2350F">
        <w:t>397 – регистрационный номер;</w:t>
      </w:r>
    </w:p>
    <w:p w:rsidR="00CB4AC5" w:rsidRPr="00D2350F" w:rsidRDefault="00CB4AC5" w:rsidP="00CB4AC5">
      <w:pPr>
        <w:pStyle w:val="a9"/>
        <w:jc w:val="both"/>
      </w:pPr>
      <w:r w:rsidRPr="00D2350F">
        <w:t>95 – год утверждения.</w:t>
      </w:r>
    </w:p>
    <w:p w:rsidR="00CB4AC5" w:rsidRPr="00D2350F" w:rsidRDefault="00CB4AC5" w:rsidP="00CB4AC5">
      <w:pPr>
        <w:pStyle w:val="a9"/>
        <w:numPr>
          <w:ilvl w:val="0"/>
          <w:numId w:val="3"/>
        </w:numPr>
        <w:jc w:val="both"/>
      </w:pPr>
      <w:r w:rsidRPr="00D2350F">
        <w:t>ФСП 42-0814-00112-01</w:t>
      </w:r>
    </w:p>
    <w:p w:rsidR="00CB4AC5" w:rsidRPr="00D2350F" w:rsidRDefault="00CB4AC5" w:rsidP="00CB4AC5">
      <w:pPr>
        <w:pStyle w:val="a9"/>
        <w:jc w:val="both"/>
      </w:pPr>
      <w:r w:rsidRPr="00D2350F">
        <w:t>ФСП – сокращенное название стандарта (фармакопейная статья предприятия)</w:t>
      </w:r>
    </w:p>
    <w:p w:rsidR="00CB4AC5" w:rsidRPr="00D2350F" w:rsidRDefault="00CB4AC5" w:rsidP="00CB4AC5">
      <w:pPr>
        <w:pStyle w:val="a9"/>
        <w:jc w:val="both"/>
      </w:pPr>
      <w:r w:rsidRPr="00D2350F">
        <w:t>42 – условное обозначение отрасли;</w:t>
      </w:r>
    </w:p>
    <w:p w:rsidR="00CB4AC5" w:rsidRPr="00D2350F" w:rsidRDefault="00CB4AC5" w:rsidP="00CB4AC5">
      <w:pPr>
        <w:pStyle w:val="a9"/>
        <w:jc w:val="both"/>
      </w:pPr>
      <w:r w:rsidRPr="00D2350F">
        <w:t>0814 – код предприятия-производителя по ОКПО;</w:t>
      </w:r>
    </w:p>
    <w:p w:rsidR="00CB4AC5" w:rsidRPr="00D2350F" w:rsidRDefault="00CB4AC5" w:rsidP="00CB4AC5">
      <w:pPr>
        <w:pStyle w:val="a9"/>
        <w:jc w:val="both"/>
      </w:pPr>
      <w:r w:rsidRPr="00D2350F">
        <w:t>00112 – регистрационный номер;</w:t>
      </w:r>
    </w:p>
    <w:p w:rsidR="00CB4AC5" w:rsidRPr="00D2350F" w:rsidRDefault="00CB4AC5" w:rsidP="00CB4AC5">
      <w:pPr>
        <w:pStyle w:val="a9"/>
        <w:jc w:val="both"/>
      </w:pPr>
      <w:r w:rsidRPr="00D2350F">
        <w:t>01 – год утверждения.</w:t>
      </w:r>
    </w:p>
    <w:p w:rsidR="00CB4AC5" w:rsidRPr="00D2350F" w:rsidRDefault="00CB4AC5" w:rsidP="00CB4AC5">
      <w:pPr>
        <w:jc w:val="both"/>
      </w:pPr>
      <w:r w:rsidRPr="00D2350F">
        <w:rPr>
          <w:b/>
        </w:rPr>
        <w:t>3 этап.</w:t>
      </w:r>
      <w:r w:rsidRPr="00D2350F">
        <w:t xml:space="preserve"> Определяем классификационную принадлежность государственных стандартов:</w:t>
      </w:r>
    </w:p>
    <w:p w:rsidR="00CB4AC5" w:rsidRPr="00D2350F" w:rsidRDefault="00CB4AC5" w:rsidP="00CB4AC5">
      <w:pPr>
        <w:pStyle w:val="a9"/>
        <w:numPr>
          <w:ilvl w:val="0"/>
          <w:numId w:val="4"/>
        </w:numPr>
        <w:jc w:val="both"/>
      </w:pPr>
      <w:r w:rsidRPr="00D2350F">
        <w:t>ГОСТ 17237-93. Изделия парфюмерные жидкие. Общие технические условия.</w:t>
      </w:r>
    </w:p>
    <w:p w:rsidR="00CB4AC5" w:rsidRPr="00D2350F" w:rsidRDefault="00CB4AC5" w:rsidP="00CB4AC5">
      <w:pPr>
        <w:pStyle w:val="a9"/>
        <w:jc w:val="both"/>
      </w:pPr>
      <w:r w:rsidRPr="00D2350F">
        <w:t>Относятся к категории – межгосударственный  стандарт.</w:t>
      </w:r>
    </w:p>
    <w:p w:rsidR="00CB4AC5" w:rsidRPr="00D2350F" w:rsidRDefault="00CB4AC5" w:rsidP="00CB4AC5">
      <w:pPr>
        <w:pStyle w:val="a9"/>
        <w:jc w:val="both"/>
      </w:pPr>
      <w:r w:rsidRPr="00D2350F">
        <w:t>Относится к виду – стандарты на продукцию, услуги, стандарты общих технических условий, устанавливающих общие требования к группам однородной продукции, услуг.</w:t>
      </w:r>
    </w:p>
    <w:p w:rsidR="00CB4AC5" w:rsidRPr="00D2350F" w:rsidRDefault="00CB4AC5" w:rsidP="00CB4AC5">
      <w:pPr>
        <w:pStyle w:val="a9"/>
        <w:numPr>
          <w:ilvl w:val="0"/>
          <w:numId w:val="4"/>
        </w:numPr>
        <w:jc w:val="both"/>
      </w:pPr>
      <w:r w:rsidRPr="00D2350F">
        <w:t>ГОСТ Р 50239-92. Пакеты транспортные деталей деревянной тары. Размеры, формирование, маркировка, транспортирование и хранение.</w:t>
      </w:r>
    </w:p>
    <w:p w:rsidR="00CB4AC5" w:rsidRPr="00D2350F" w:rsidRDefault="00CB4AC5" w:rsidP="00CB4AC5">
      <w:pPr>
        <w:pStyle w:val="a9"/>
        <w:jc w:val="both"/>
      </w:pPr>
      <w:r w:rsidRPr="00D2350F">
        <w:t>Относится к категории – государственный стандарт РФ.</w:t>
      </w:r>
    </w:p>
    <w:p w:rsidR="00CB4AC5" w:rsidRPr="00D2350F" w:rsidRDefault="00CB4AC5" w:rsidP="00CB4AC5">
      <w:pPr>
        <w:pStyle w:val="a9"/>
        <w:jc w:val="both"/>
      </w:pPr>
      <w:r w:rsidRPr="00D2350F">
        <w:lastRenderedPageBreak/>
        <w:t>Относится к виду – стандарты на продукцию, услуги, стандарты технических условий, устанавливающих требования к группе конкретной продукции, услуг.</w:t>
      </w:r>
    </w:p>
    <w:p w:rsidR="00CB4AC5" w:rsidRPr="00D2350F" w:rsidRDefault="00CB4AC5" w:rsidP="00CB4AC5">
      <w:pPr>
        <w:pStyle w:val="a9"/>
        <w:numPr>
          <w:ilvl w:val="0"/>
          <w:numId w:val="4"/>
        </w:numPr>
        <w:jc w:val="both"/>
      </w:pPr>
      <w:r w:rsidRPr="00D2350F">
        <w:t>ГОСТ Р 1.5.-92. Государственная система стандартизации РФ. Общие требования к построению, изложению, оформлению и содержанию стандартов.</w:t>
      </w:r>
    </w:p>
    <w:p w:rsidR="00CB4AC5" w:rsidRPr="00D2350F" w:rsidRDefault="00CB4AC5" w:rsidP="00CB4AC5">
      <w:pPr>
        <w:pStyle w:val="a9"/>
        <w:jc w:val="both"/>
      </w:pPr>
      <w:r w:rsidRPr="00D2350F">
        <w:t>Относится к категории – государственный стандарт РФ. Входит в комплекс стандартов «Государственная система стандартизации РФ».</w:t>
      </w:r>
    </w:p>
    <w:p w:rsidR="00CB4AC5" w:rsidRPr="00D2350F" w:rsidRDefault="00CB4AC5" w:rsidP="00CB4AC5">
      <w:pPr>
        <w:pStyle w:val="a9"/>
        <w:jc w:val="both"/>
      </w:pPr>
      <w:r w:rsidRPr="00D2350F">
        <w:t>Относится к виду – основополагающие стандарты, организационно-методические стандарты.</w:t>
      </w:r>
    </w:p>
    <w:p w:rsidR="00CB4AC5" w:rsidRPr="00D2350F" w:rsidRDefault="00CB4AC5" w:rsidP="00CB4AC5">
      <w:pPr>
        <w:jc w:val="both"/>
      </w:pPr>
      <w:r w:rsidRPr="00D2350F">
        <w:rPr>
          <w:b/>
        </w:rPr>
        <w:t>4 этап.</w:t>
      </w:r>
      <w:r w:rsidRPr="00D2350F">
        <w:t xml:space="preserve"> Выделяем составные структуры стандарта ГОСТ 28498-90. Термометры жидкостные стеклянные. Общие технические требования. Методы испытаний.</w:t>
      </w:r>
    </w:p>
    <w:p w:rsidR="00CB4AC5" w:rsidRPr="00D2350F" w:rsidRDefault="00CB4AC5" w:rsidP="00CB4AC5">
      <w:pPr>
        <w:jc w:val="both"/>
      </w:pPr>
      <w:r w:rsidRPr="00D2350F">
        <w:tab/>
        <w:t>Наименование стандарта состоит из заголовка «Термометры жидкостные стеклянные», определяющие объект стандартизации, и подзаголовка «Общие технические требования. Методы испытаний», который указывает наименование устанавливаемого стандартом содержания, т.е. определяет вид стандарта.</w:t>
      </w:r>
    </w:p>
    <w:p w:rsidR="00CB4AC5" w:rsidRPr="00D2350F" w:rsidRDefault="00CB4AC5" w:rsidP="00CB4AC5">
      <w:pPr>
        <w:jc w:val="both"/>
      </w:pPr>
      <w:r w:rsidRPr="00D2350F">
        <w:tab/>
        <w:t>В предисловии указаны разработчики стандарта, данные об органе государственного управления, принявшего стандарт, дата принятия и № постановления. Анализируемый ГОСТ утвержден и введен в действие Постановлением Государственного комитета СССР по управлению качеством продукции и стандартом. Кроме того, предисловие указывает на введение в данный стандарт трех международных стандартов, перечислены ГОСТы, взамен которых разработан данный стандарт, приведен срок проверки стандарта.</w:t>
      </w:r>
    </w:p>
    <w:p w:rsidR="00CB4AC5" w:rsidRPr="00D2350F" w:rsidRDefault="00CB4AC5" w:rsidP="00CB4AC5">
      <w:pPr>
        <w:jc w:val="both"/>
      </w:pPr>
      <w:r w:rsidRPr="00D2350F">
        <w:tab/>
        <w:t>Введение в стандарте не приводится.</w:t>
      </w:r>
    </w:p>
    <w:p w:rsidR="00CB4AC5" w:rsidRPr="00D2350F" w:rsidRDefault="00CB4AC5" w:rsidP="00CB4AC5">
      <w:pPr>
        <w:jc w:val="both"/>
      </w:pPr>
      <w:r w:rsidRPr="00D2350F">
        <w:tab/>
        <w:t>Область применения в данном стандарте уточняет объект стандартизации (распространяется на жидкостные стеклянные термометры) и содержание стандарта, т.е. его вид (…устанавливает значения основных показателей, характеризующих технический уровень и качество термометров, а также методы контроля и испытаний термометров), а также ограничивает область распространения стандарта (стандарт не распространяется на…).</w:t>
      </w:r>
    </w:p>
    <w:p w:rsidR="00CB4AC5" w:rsidRPr="00D2350F" w:rsidRDefault="00CB4AC5" w:rsidP="00CB4AC5">
      <w:pPr>
        <w:jc w:val="both"/>
      </w:pPr>
      <w:r w:rsidRPr="00D2350F">
        <w:tab/>
        <w:t>Содержание стандарта состоит из трех разделов:</w:t>
      </w:r>
    </w:p>
    <w:p w:rsidR="00CB4AC5" w:rsidRPr="00D2350F" w:rsidRDefault="00CB4AC5" w:rsidP="00CB4AC5">
      <w:pPr>
        <w:pStyle w:val="a9"/>
        <w:numPr>
          <w:ilvl w:val="0"/>
          <w:numId w:val="5"/>
        </w:numPr>
        <w:jc w:val="both"/>
      </w:pPr>
      <w:r w:rsidRPr="00D2350F">
        <w:t>Классификация.</w:t>
      </w:r>
    </w:p>
    <w:p w:rsidR="00CB4AC5" w:rsidRPr="00D2350F" w:rsidRDefault="00CB4AC5" w:rsidP="00CB4AC5">
      <w:pPr>
        <w:pStyle w:val="a9"/>
        <w:numPr>
          <w:ilvl w:val="0"/>
          <w:numId w:val="5"/>
        </w:numPr>
        <w:jc w:val="both"/>
      </w:pPr>
      <w:r w:rsidRPr="00D2350F">
        <w:t>Технические требования.</w:t>
      </w:r>
    </w:p>
    <w:p w:rsidR="00CB4AC5" w:rsidRPr="00D2350F" w:rsidRDefault="00CB4AC5" w:rsidP="00CB4AC5">
      <w:pPr>
        <w:pStyle w:val="a9"/>
        <w:numPr>
          <w:ilvl w:val="0"/>
          <w:numId w:val="5"/>
        </w:numPr>
        <w:jc w:val="both"/>
      </w:pPr>
      <w:r w:rsidRPr="00D2350F">
        <w:t>Методы испытаний.</w:t>
      </w:r>
    </w:p>
    <w:p w:rsidR="00CB4AC5" w:rsidRPr="00D2350F" w:rsidRDefault="00CB4AC5" w:rsidP="00CB4AC5">
      <w:pPr>
        <w:pStyle w:val="a9"/>
        <w:jc w:val="both"/>
      </w:pPr>
      <w:r w:rsidRPr="00D2350F">
        <w:t>Раздел 1 состоит из 4 пунктов.</w:t>
      </w:r>
    </w:p>
    <w:p w:rsidR="00CB4AC5" w:rsidRPr="00D2350F" w:rsidRDefault="00CB4AC5" w:rsidP="00CB4AC5">
      <w:pPr>
        <w:pStyle w:val="a9"/>
        <w:jc w:val="both"/>
      </w:pPr>
      <w:r w:rsidRPr="00D2350F">
        <w:t>Раздел 2 состоит из двух подразделов:</w:t>
      </w:r>
    </w:p>
    <w:p w:rsidR="00CB4AC5" w:rsidRPr="00D2350F" w:rsidRDefault="00CB4AC5" w:rsidP="00CB4AC5">
      <w:pPr>
        <w:jc w:val="both"/>
      </w:pPr>
      <w:r w:rsidRPr="00D2350F">
        <w:t>2.1. Характеристики (включает 26 пунктов).</w:t>
      </w:r>
    </w:p>
    <w:p w:rsidR="00CB4AC5" w:rsidRPr="00D2350F" w:rsidRDefault="00CB4AC5" w:rsidP="00CB4AC5">
      <w:pPr>
        <w:jc w:val="both"/>
      </w:pPr>
      <w:r w:rsidRPr="00D2350F">
        <w:t>2.2. Требования к материалам (включает три пункта).</w:t>
      </w:r>
    </w:p>
    <w:p w:rsidR="00CB4AC5" w:rsidRPr="00D2350F" w:rsidRDefault="00CB4AC5" w:rsidP="00CB4AC5">
      <w:pPr>
        <w:jc w:val="both"/>
      </w:pPr>
      <w:r w:rsidRPr="00D2350F">
        <w:tab/>
        <w:t>Раздел 3 состоит из 18 пунктов.</w:t>
      </w:r>
    </w:p>
    <w:p w:rsidR="00CB4AC5" w:rsidRPr="00D2350F" w:rsidRDefault="00CB4AC5" w:rsidP="00CB4AC5">
      <w:pPr>
        <w:jc w:val="both"/>
      </w:pPr>
      <w:r w:rsidRPr="00D2350F">
        <w:tab/>
        <w:t>Текст стандарта содержит 4 таблицы.</w:t>
      </w:r>
    </w:p>
    <w:p w:rsidR="00CB4AC5" w:rsidRPr="00D2350F" w:rsidRDefault="00CB4AC5" w:rsidP="00CB4AC5">
      <w:pPr>
        <w:jc w:val="both"/>
      </w:pPr>
      <w:r w:rsidRPr="00D2350F">
        <w:t xml:space="preserve">В стандарте перечислены номера ГОСТов, на которые в тексте даны ссылки. </w:t>
      </w:r>
    </w:p>
    <w:p w:rsidR="00CB4AC5" w:rsidRPr="00D2350F" w:rsidRDefault="00CB4AC5" w:rsidP="00CB4AC5">
      <w:pPr>
        <w:jc w:val="both"/>
      </w:pPr>
      <w:r w:rsidRPr="00D2350F">
        <w:t xml:space="preserve">Стандарт имеет четыре приложения: 1 – обязательное, 2,3,4 – справочные. </w:t>
      </w:r>
    </w:p>
    <w:p w:rsidR="00CB4AC5" w:rsidRPr="00D2350F" w:rsidRDefault="00CB4AC5" w:rsidP="00CB4AC5">
      <w:pPr>
        <w:jc w:val="both"/>
      </w:pPr>
      <w:r w:rsidRPr="00D2350F">
        <w:t>Результаты заносим в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2092"/>
      </w:tblGrid>
      <w:tr w:rsidR="00CB4AC5" w:rsidRPr="00D2350F" w:rsidTr="00F17D32">
        <w:tc>
          <w:tcPr>
            <w:tcW w:w="3369" w:type="dxa"/>
            <w:vMerge w:val="restart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Показатель</w:t>
            </w:r>
          </w:p>
        </w:tc>
        <w:tc>
          <w:tcPr>
            <w:tcW w:w="6202" w:type="dxa"/>
            <w:gridSpan w:val="3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Изучаемый стандарт</w:t>
            </w:r>
          </w:p>
        </w:tc>
      </w:tr>
      <w:tr w:rsidR="00CB4AC5" w:rsidRPr="00D2350F" w:rsidTr="00F17D32">
        <w:tc>
          <w:tcPr>
            <w:tcW w:w="3369" w:type="dxa"/>
            <w:vMerge/>
            <w:vAlign w:val="center"/>
          </w:tcPr>
          <w:p w:rsidR="00CB4AC5" w:rsidRPr="00D2350F" w:rsidRDefault="00CB4AC5" w:rsidP="00F17D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ГОСТ на медицинский инструмент</w:t>
            </w:r>
          </w:p>
        </w:tc>
        <w:tc>
          <w:tcPr>
            <w:tcW w:w="2126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ГОСТ на лекарственное растительное сырье</w:t>
            </w:r>
          </w:p>
        </w:tc>
        <w:tc>
          <w:tcPr>
            <w:tcW w:w="2092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ФС на лекарственный препарат</w:t>
            </w:r>
          </w:p>
        </w:tc>
      </w:tr>
      <w:tr w:rsidR="00CB4AC5" w:rsidRPr="00D2350F" w:rsidTr="00F17D32">
        <w:tc>
          <w:tcPr>
            <w:tcW w:w="3369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1</w:t>
            </w:r>
          </w:p>
        </w:tc>
        <w:tc>
          <w:tcPr>
            <w:tcW w:w="1984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2</w:t>
            </w:r>
          </w:p>
        </w:tc>
        <w:tc>
          <w:tcPr>
            <w:tcW w:w="2126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3</w:t>
            </w:r>
          </w:p>
        </w:tc>
        <w:tc>
          <w:tcPr>
            <w:tcW w:w="2092" w:type="dxa"/>
            <w:vAlign w:val="center"/>
          </w:tcPr>
          <w:p w:rsidR="00CB4AC5" w:rsidRPr="00D2350F" w:rsidRDefault="00CB4AC5" w:rsidP="00F17D32">
            <w:pPr>
              <w:jc w:val="center"/>
            </w:pPr>
            <w:r w:rsidRPr="00D2350F">
              <w:t>4</w:t>
            </w: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1. Наименование стандарта (полное и краткое)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2. Условное обозначение и его расшифровка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3. Орган, принявший стандарт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lastRenderedPageBreak/>
              <w:t>4. Область применения стандарта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5. Дата утверждения стандарта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6. Категория стандарта и вид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7. Число разделов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8. Число подразделов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9. Число приложений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10. Срок действия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  <w:tr w:rsidR="00CB4AC5" w:rsidRPr="00D2350F" w:rsidTr="00F17D32">
        <w:tc>
          <w:tcPr>
            <w:tcW w:w="3369" w:type="dxa"/>
          </w:tcPr>
          <w:p w:rsidR="00CB4AC5" w:rsidRPr="00D2350F" w:rsidRDefault="00CB4AC5" w:rsidP="00F17D32">
            <w:r w:rsidRPr="00D2350F">
              <w:t>11. Структура и содержание</w:t>
            </w:r>
          </w:p>
        </w:tc>
        <w:tc>
          <w:tcPr>
            <w:tcW w:w="1984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126" w:type="dxa"/>
          </w:tcPr>
          <w:p w:rsidR="00CB4AC5" w:rsidRPr="00D2350F" w:rsidRDefault="00CB4AC5" w:rsidP="00F17D32">
            <w:pPr>
              <w:jc w:val="both"/>
            </w:pPr>
          </w:p>
        </w:tc>
        <w:tc>
          <w:tcPr>
            <w:tcW w:w="2092" w:type="dxa"/>
          </w:tcPr>
          <w:p w:rsidR="00CB4AC5" w:rsidRPr="00D2350F" w:rsidRDefault="00CB4AC5" w:rsidP="00F17D32">
            <w:pPr>
              <w:jc w:val="both"/>
            </w:pPr>
          </w:p>
        </w:tc>
      </w:tr>
    </w:tbl>
    <w:p w:rsidR="00CB4AC5" w:rsidRPr="00D2350F" w:rsidRDefault="00CB4AC5" w:rsidP="00CB4AC5">
      <w:pPr>
        <w:jc w:val="both"/>
      </w:pPr>
    </w:p>
    <w:p w:rsidR="00CB4AC5" w:rsidRPr="00D2350F" w:rsidRDefault="00CB4AC5" w:rsidP="00CB4AC5">
      <w:pPr>
        <w:jc w:val="both"/>
      </w:pPr>
      <w:r w:rsidRPr="00D2350F">
        <w:rPr>
          <w:b/>
        </w:rPr>
        <w:t>5 этап.</w:t>
      </w:r>
      <w:r w:rsidRPr="00D2350F">
        <w:t xml:space="preserve"> Делаем вывод о сходстве и различии стандартов, предложенных для изучения и их соответствие требованиям к структуре и содержанию.</w:t>
      </w:r>
    </w:p>
    <w:p w:rsidR="00A20AD1" w:rsidRPr="00D2350F" w:rsidRDefault="00A20AD1" w:rsidP="00CB4AC5">
      <w:pPr>
        <w:ind w:left="360"/>
        <w:jc w:val="both"/>
        <w:rPr>
          <w:b/>
        </w:rPr>
      </w:pPr>
    </w:p>
    <w:p w:rsidR="00D24BA8" w:rsidRPr="00D2350F" w:rsidRDefault="00D24BA8" w:rsidP="00D24BA8">
      <w:pPr>
        <w:jc w:val="both"/>
        <w:rPr>
          <w:b/>
        </w:rPr>
      </w:pPr>
      <w:r w:rsidRPr="00D2350F">
        <w:rPr>
          <w:b/>
        </w:rPr>
        <w:t>ЗАДАЧА 2.</w:t>
      </w:r>
    </w:p>
    <w:p w:rsidR="00D24BA8" w:rsidRPr="00D2350F" w:rsidRDefault="00D24BA8" w:rsidP="00D24BA8">
      <w:pPr>
        <w:jc w:val="both"/>
      </w:pPr>
      <w:r w:rsidRPr="00D2350F">
        <w:t>Издательство «РЛС 2002» предлагает приобрести для вашей организации следующие виды справочных изданий на бумажных носителях «РЛС-доктор», «РЛС-аптекарь» и «РЛС-пациент», а ЗАО «АстрафармСервис» «Справочник Видаль». Ваши действия.</w:t>
      </w:r>
    </w:p>
    <w:p w:rsidR="00D24BA8" w:rsidRPr="00D2350F" w:rsidRDefault="00D24BA8" w:rsidP="00D24BA8">
      <w:pPr>
        <w:jc w:val="both"/>
      </w:pPr>
    </w:p>
    <w:p w:rsidR="00D24BA8" w:rsidRPr="00D2350F" w:rsidRDefault="00D24BA8" w:rsidP="00D24BA8">
      <w:pPr>
        <w:jc w:val="both"/>
        <w:rPr>
          <w:b/>
          <w:i/>
        </w:rPr>
      </w:pPr>
      <w:r w:rsidRPr="00D2350F">
        <w:rPr>
          <w:b/>
          <w:i/>
        </w:rPr>
        <w:t>Эталон ответа:</w:t>
      </w:r>
    </w:p>
    <w:p w:rsidR="00D24BA8" w:rsidRPr="00D2350F" w:rsidRDefault="00D24BA8" w:rsidP="00D24BA8">
      <w:pPr>
        <w:jc w:val="both"/>
      </w:pPr>
      <w:r w:rsidRPr="00D2350F">
        <w:rPr>
          <w:b/>
        </w:rPr>
        <w:t>1 этап.</w:t>
      </w:r>
      <w:r w:rsidRPr="00D2350F">
        <w:t xml:space="preserve"> Просматриваем содержание, читаем введение и предисловие. Знакомимся с содержанием каждого раздела справочника.</w:t>
      </w:r>
    </w:p>
    <w:p w:rsidR="00D24BA8" w:rsidRPr="00D2350F" w:rsidRDefault="00D24BA8" w:rsidP="00D24BA8">
      <w:pPr>
        <w:jc w:val="both"/>
      </w:pPr>
      <w:r w:rsidRPr="00D2350F">
        <w:rPr>
          <w:b/>
        </w:rPr>
        <w:t>2 этап.</w:t>
      </w:r>
      <w:r w:rsidRPr="00D2350F">
        <w:t xml:space="preserve"> Анализируем содержание справочника и заносим в графу 1 таблицы все разделы, имеющиеся в справочнике в соответствии с оглавлением. Результаты анализа заносим в графы 3,4,5, отмечая наличие («+») или отсутствие («-») этого раздела в изучаемом справочнике. По этим данным делаем вывод о сходстве и различии предлагаемых справочников.</w:t>
      </w:r>
    </w:p>
    <w:p w:rsidR="00D24BA8" w:rsidRPr="00D2350F" w:rsidRDefault="00D24BA8" w:rsidP="00D24BA8">
      <w:pPr>
        <w:jc w:val="both"/>
      </w:pPr>
      <w:r w:rsidRPr="00D2350F">
        <w:rPr>
          <w:b/>
        </w:rPr>
        <w:t>3 этап.</w:t>
      </w:r>
      <w:r w:rsidRPr="00D2350F">
        <w:t xml:space="preserve"> Анализируем содержание раздела, описывающего лекарственный препарат с точки зрения: порядка изложения, объема представленной информации по каждому виду товара и его разновидностям. Заносим в графу 2 таблицы все разделы, имеющиеся в описании лекарственного препарата. Результаты анализа заносим в графы 3,4,5, отмечая наличие («+») или отсутствие («-») этого раздела в изучаемом справочнике. По этим данным делаем вывод. </w:t>
      </w:r>
    </w:p>
    <w:p w:rsidR="00D24BA8" w:rsidRPr="00D2350F" w:rsidRDefault="00D24BA8" w:rsidP="00D24BA8">
      <w:pPr>
        <w:jc w:val="both"/>
      </w:pPr>
      <w:r w:rsidRPr="00D2350F">
        <w:rPr>
          <w:b/>
        </w:rPr>
        <w:t>4 этап.</w:t>
      </w:r>
      <w:r w:rsidRPr="00D2350F">
        <w:t xml:space="preserve"> Анализируем содержание раздела, описывающего фирму-производителя с точки зрения порядка изложения и объема представленной информации. Заносим в графу 2 таблицы все разделы, имеющиеся в описании фирмы. Результаты анализа заносим в графы 3,4,5, отмечая наличие («+») или отсутствие («-») этого раздела в изучаемом справочнике. По этим данным делаем вывод.</w:t>
      </w:r>
    </w:p>
    <w:p w:rsidR="00D24BA8" w:rsidRPr="00D2350F" w:rsidRDefault="00D24BA8" w:rsidP="00D24BA8">
      <w:pPr>
        <w:jc w:val="both"/>
      </w:pPr>
      <w:r w:rsidRPr="00D2350F">
        <w:t>Результаты заносим в таблицу.</w:t>
      </w:r>
    </w:p>
    <w:p w:rsidR="00D24BA8" w:rsidRPr="00D2350F" w:rsidRDefault="00D24BA8" w:rsidP="00D24BA8">
      <w:pPr>
        <w:jc w:val="both"/>
      </w:pPr>
      <w:r w:rsidRPr="00D2350F">
        <w:rPr>
          <w:b/>
        </w:rPr>
        <w:t>5 этап.</w:t>
      </w:r>
      <w:r w:rsidRPr="00D2350F">
        <w:t xml:space="preserve"> Выбираем издание, которое закажем для своего учреждения, и обосновываем выбор.</w:t>
      </w:r>
    </w:p>
    <w:p w:rsidR="00D24BA8" w:rsidRPr="00D2350F" w:rsidRDefault="00D24BA8" w:rsidP="00D24BA8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373"/>
        <w:gridCol w:w="1374"/>
        <w:gridCol w:w="1373"/>
        <w:gridCol w:w="1374"/>
      </w:tblGrid>
      <w:tr w:rsidR="00D24BA8" w:rsidRPr="00D2350F" w:rsidTr="00F17D32">
        <w:tc>
          <w:tcPr>
            <w:tcW w:w="1101" w:type="dxa"/>
            <w:vMerge w:val="restart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№ строки</w:t>
            </w:r>
          </w:p>
        </w:tc>
        <w:tc>
          <w:tcPr>
            <w:tcW w:w="2976" w:type="dxa"/>
            <w:vMerge w:val="restart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Содержание</w:t>
            </w:r>
          </w:p>
        </w:tc>
        <w:tc>
          <w:tcPr>
            <w:tcW w:w="5494" w:type="dxa"/>
            <w:gridSpan w:val="4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Справочники</w:t>
            </w:r>
          </w:p>
        </w:tc>
      </w:tr>
      <w:tr w:rsidR="00D24BA8" w:rsidRPr="00D2350F" w:rsidTr="00F17D32">
        <w:tc>
          <w:tcPr>
            <w:tcW w:w="1101" w:type="dxa"/>
            <w:vMerge/>
            <w:vAlign w:val="center"/>
          </w:tcPr>
          <w:p w:rsidR="00D24BA8" w:rsidRPr="00D2350F" w:rsidRDefault="00D24BA8" w:rsidP="00F17D32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24BA8" w:rsidRPr="00D2350F" w:rsidRDefault="00D24BA8" w:rsidP="00F17D32">
            <w:pPr>
              <w:jc w:val="center"/>
            </w:pPr>
          </w:p>
        </w:tc>
        <w:tc>
          <w:tcPr>
            <w:tcW w:w="1373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1</w:t>
            </w:r>
          </w:p>
        </w:tc>
        <w:tc>
          <w:tcPr>
            <w:tcW w:w="1374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2</w:t>
            </w:r>
          </w:p>
        </w:tc>
        <w:tc>
          <w:tcPr>
            <w:tcW w:w="1373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…</w:t>
            </w:r>
          </w:p>
        </w:tc>
        <w:tc>
          <w:tcPr>
            <w:tcW w:w="1374" w:type="dxa"/>
            <w:vAlign w:val="center"/>
          </w:tcPr>
          <w:p w:rsidR="00D24BA8" w:rsidRPr="00D2350F" w:rsidRDefault="00D24BA8" w:rsidP="00F17D32">
            <w:pPr>
              <w:jc w:val="center"/>
              <w:rPr>
                <w:lang w:val="en-US"/>
              </w:rPr>
            </w:pPr>
            <w:r w:rsidRPr="00D2350F">
              <w:rPr>
                <w:lang w:val="en-US"/>
              </w:rPr>
              <w:t>n</w:t>
            </w:r>
          </w:p>
        </w:tc>
      </w:tr>
      <w:tr w:rsidR="00D24BA8" w:rsidRPr="00D2350F" w:rsidTr="00F17D32">
        <w:tc>
          <w:tcPr>
            <w:tcW w:w="1101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1</w:t>
            </w:r>
          </w:p>
        </w:tc>
        <w:tc>
          <w:tcPr>
            <w:tcW w:w="2976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2</w:t>
            </w:r>
          </w:p>
        </w:tc>
        <w:tc>
          <w:tcPr>
            <w:tcW w:w="1373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3</w:t>
            </w:r>
          </w:p>
        </w:tc>
        <w:tc>
          <w:tcPr>
            <w:tcW w:w="1374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4</w:t>
            </w:r>
          </w:p>
        </w:tc>
        <w:tc>
          <w:tcPr>
            <w:tcW w:w="1373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t>…</w:t>
            </w:r>
          </w:p>
        </w:tc>
        <w:tc>
          <w:tcPr>
            <w:tcW w:w="1374" w:type="dxa"/>
            <w:vAlign w:val="center"/>
          </w:tcPr>
          <w:p w:rsidR="00D24BA8" w:rsidRPr="00D2350F" w:rsidRDefault="00D24BA8" w:rsidP="00F17D32">
            <w:pPr>
              <w:jc w:val="center"/>
            </w:pPr>
            <w:r w:rsidRPr="00D2350F">
              <w:rPr>
                <w:lang w:val="en-US"/>
              </w:rPr>
              <w:t>n</w:t>
            </w:r>
          </w:p>
        </w:tc>
      </w:tr>
      <w:tr w:rsidR="00D24BA8" w:rsidRPr="00D2350F" w:rsidTr="00F17D32">
        <w:tc>
          <w:tcPr>
            <w:tcW w:w="1101" w:type="dxa"/>
          </w:tcPr>
          <w:p w:rsidR="00D24BA8" w:rsidRPr="00D2350F" w:rsidRDefault="00D24BA8" w:rsidP="00F17D32">
            <w:pPr>
              <w:jc w:val="both"/>
            </w:pPr>
            <w:r w:rsidRPr="00D2350F">
              <w:t>1.</w:t>
            </w:r>
          </w:p>
          <w:p w:rsidR="00D24BA8" w:rsidRPr="00D2350F" w:rsidRDefault="00D24BA8" w:rsidP="00F17D32">
            <w:pPr>
              <w:jc w:val="both"/>
            </w:pPr>
          </w:p>
          <w:p w:rsidR="00D24BA8" w:rsidRPr="00D2350F" w:rsidRDefault="00D24BA8" w:rsidP="00F17D32">
            <w:pPr>
              <w:jc w:val="both"/>
            </w:pPr>
            <w:r w:rsidRPr="00D2350F">
              <w:t>1.1.</w:t>
            </w:r>
          </w:p>
          <w:p w:rsidR="00D24BA8" w:rsidRPr="00D2350F" w:rsidRDefault="00D24BA8" w:rsidP="00F17D32">
            <w:pPr>
              <w:jc w:val="both"/>
            </w:pPr>
            <w:r w:rsidRPr="00D2350F">
              <w:t>1.2.</w:t>
            </w:r>
          </w:p>
          <w:p w:rsidR="00D24BA8" w:rsidRPr="00D2350F" w:rsidRDefault="00D24BA8" w:rsidP="00F17D32">
            <w:pPr>
              <w:jc w:val="both"/>
            </w:pPr>
            <w:r w:rsidRPr="00D2350F">
              <w:t>…</w:t>
            </w:r>
          </w:p>
        </w:tc>
        <w:tc>
          <w:tcPr>
            <w:tcW w:w="2976" w:type="dxa"/>
          </w:tcPr>
          <w:p w:rsidR="00D24BA8" w:rsidRPr="00D2350F" w:rsidRDefault="00D24BA8" w:rsidP="00F17D32">
            <w:pPr>
              <w:jc w:val="both"/>
            </w:pPr>
            <w:r w:rsidRPr="00D2350F">
              <w:t>Содержание справочника</w:t>
            </w: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</w:tr>
      <w:tr w:rsidR="00D24BA8" w:rsidRPr="00D2350F" w:rsidTr="00F17D32">
        <w:tc>
          <w:tcPr>
            <w:tcW w:w="1101" w:type="dxa"/>
          </w:tcPr>
          <w:p w:rsidR="00D24BA8" w:rsidRPr="00D2350F" w:rsidRDefault="00D24BA8" w:rsidP="00F17D32">
            <w:pPr>
              <w:jc w:val="both"/>
            </w:pPr>
            <w:r w:rsidRPr="00D2350F">
              <w:t>2.</w:t>
            </w:r>
          </w:p>
          <w:p w:rsidR="00D24BA8" w:rsidRPr="00D2350F" w:rsidRDefault="00D24BA8" w:rsidP="00F17D32">
            <w:pPr>
              <w:jc w:val="both"/>
            </w:pPr>
          </w:p>
          <w:p w:rsidR="00D24BA8" w:rsidRPr="00D2350F" w:rsidRDefault="00D24BA8" w:rsidP="00F17D32">
            <w:pPr>
              <w:jc w:val="both"/>
            </w:pPr>
          </w:p>
          <w:p w:rsidR="00D24BA8" w:rsidRPr="00D2350F" w:rsidRDefault="00D24BA8" w:rsidP="00F17D32">
            <w:pPr>
              <w:jc w:val="both"/>
            </w:pPr>
            <w:r w:rsidRPr="00D2350F">
              <w:t>2.1.</w:t>
            </w:r>
          </w:p>
          <w:p w:rsidR="00D24BA8" w:rsidRPr="00D2350F" w:rsidRDefault="00D24BA8" w:rsidP="00F17D32">
            <w:pPr>
              <w:jc w:val="both"/>
            </w:pPr>
            <w:r w:rsidRPr="00D2350F">
              <w:t>2.2.</w:t>
            </w:r>
          </w:p>
          <w:p w:rsidR="00D24BA8" w:rsidRPr="00D2350F" w:rsidRDefault="00D24BA8" w:rsidP="00F17D32">
            <w:pPr>
              <w:jc w:val="both"/>
            </w:pPr>
            <w:r w:rsidRPr="00D2350F">
              <w:t>…</w:t>
            </w:r>
          </w:p>
        </w:tc>
        <w:tc>
          <w:tcPr>
            <w:tcW w:w="2976" w:type="dxa"/>
          </w:tcPr>
          <w:p w:rsidR="00D24BA8" w:rsidRPr="00D2350F" w:rsidRDefault="00D24BA8" w:rsidP="00F17D32">
            <w:r w:rsidRPr="00D2350F">
              <w:lastRenderedPageBreak/>
              <w:t>Информация о лекарственном препарате</w:t>
            </w: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</w:tr>
      <w:tr w:rsidR="00D24BA8" w:rsidRPr="00D2350F" w:rsidTr="00F17D32">
        <w:tc>
          <w:tcPr>
            <w:tcW w:w="1101" w:type="dxa"/>
          </w:tcPr>
          <w:p w:rsidR="00D24BA8" w:rsidRPr="00D2350F" w:rsidRDefault="00D24BA8" w:rsidP="00F17D32">
            <w:pPr>
              <w:jc w:val="both"/>
            </w:pPr>
            <w:r w:rsidRPr="00D2350F">
              <w:lastRenderedPageBreak/>
              <w:t>3.</w:t>
            </w:r>
          </w:p>
          <w:p w:rsidR="00D24BA8" w:rsidRPr="00D2350F" w:rsidRDefault="00D24BA8" w:rsidP="00F17D32">
            <w:pPr>
              <w:jc w:val="both"/>
            </w:pPr>
            <w:r w:rsidRPr="00D2350F">
              <w:t>3.1.</w:t>
            </w:r>
          </w:p>
          <w:p w:rsidR="00D24BA8" w:rsidRPr="00D2350F" w:rsidRDefault="00D24BA8" w:rsidP="00F17D32">
            <w:pPr>
              <w:jc w:val="both"/>
            </w:pPr>
            <w:r w:rsidRPr="00D2350F">
              <w:t>3.2.</w:t>
            </w:r>
          </w:p>
          <w:p w:rsidR="00D24BA8" w:rsidRPr="00D2350F" w:rsidRDefault="00D24BA8" w:rsidP="00F17D32">
            <w:pPr>
              <w:jc w:val="both"/>
            </w:pPr>
            <w:r w:rsidRPr="00D2350F">
              <w:t>…</w:t>
            </w:r>
          </w:p>
        </w:tc>
        <w:tc>
          <w:tcPr>
            <w:tcW w:w="2976" w:type="dxa"/>
          </w:tcPr>
          <w:p w:rsidR="00D24BA8" w:rsidRPr="00D2350F" w:rsidRDefault="00D24BA8" w:rsidP="00F17D32">
            <w:pPr>
              <w:jc w:val="both"/>
            </w:pPr>
            <w:r w:rsidRPr="00D2350F">
              <w:t>Информация о фирме</w:t>
            </w: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3" w:type="dxa"/>
          </w:tcPr>
          <w:p w:rsidR="00D24BA8" w:rsidRPr="00D2350F" w:rsidRDefault="00D24BA8" w:rsidP="00F17D32">
            <w:pPr>
              <w:jc w:val="both"/>
            </w:pPr>
          </w:p>
        </w:tc>
        <w:tc>
          <w:tcPr>
            <w:tcW w:w="1374" w:type="dxa"/>
          </w:tcPr>
          <w:p w:rsidR="00D24BA8" w:rsidRPr="00D2350F" w:rsidRDefault="00D24BA8" w:rsidP="00F17D32">
            <w:pPr>
              <w:jc w:val="both"/>
            </w:pPr>
          </w:p>
        </w:tc>
      </w:tr>
    </w:tbl>
    <w:p w:rsidR="00D24BA8" w:rsidRPr="00D2350F" w:rsidRDefault="00D24BA8" w:rsidP="00D24BA8">
      <w:pPr>
        <w:jc w:val="both"/>
      </w:pPr>
    </w:p>
    <w:p w:rsidR="009123CB" w:rsidRPr="00D2350F" w:rsidRDefault="009123CB" w:rsidP="009123CB">
      <w:pPr>
        <w:jc w:val="both"/>
        <w:rPr>
          <w:b/>
        </w:rPr>
      </w:pPr>
      <w:r w:rsidRPr="00D2350F">
        <w:rPr>
          <w:b/>
        </w:rPr>
        <w:t>ЗАДАЧА 3.</w:t>
      </w:r>
    </w:p>
    <w:p w:rsidR="009123CB" w:rsidRPr="00D2350F" w:rsidRDefault="009123CB" w:rsidP="009123CB">
      <w:pPr>
        <w:jc w:val="both"/>
      </w:pPr>
      <w:r w:rsidRPr="00D2350F">
        <w:t>К вам поступили цилиндры мерные объемом 250 мл. Вам необходимо принять их по качеству в соответствии с ГОСТ 1770-74 «Посуда мерная лабораторная стеклянная. Цилиндры, мензурки, колбы, пробирки. Технические условия». Ваши действия.</w:t>
      </w:r>
    </w:p>
    <w:p w:rsidR="009123CB" w:rsidRPr="00D2350F" w:rsidRDefault="009123CB" w:rsidP="009123CB">
      <w:pPr>
        <w:jc w:val="both"/>
      </w:pPr>
    </w:p>
    <w:p w:rsidR="009123CB" w:rsidRPr="00D2350F" w:rsidRDefault="009123CB" w:rsidP="009123CB">
      <w:pPr>
        <w:jc w:val="both"/>
        <w:rPr>
          <w:b/>
          <w:i/>
        </w:rPr>
      </w:pPr>
      <w:r w:rsidRPr="00D2350F">
        <w:rPr>
          <w:b/>
          <w:i/>
        </w:rPr>
        <w:t>Эталон ответа:</w:t>
      </w:r>
    </w:p>
    <w:p w:rsidR="009123CB" w:rsidRPr="00D2350F" w:rsidRDefault="009123CB" w:rsidP="009123CB">
      <w:pPr>
        <w:jc w:val="both"/>
      </w:pPr>
      <w:r w:rsidRPr="00D2350F">
        <w:rPr>
          <w:b/>
        </w:rPr>
        <w:t>1 этап.</w:t>
      </w:r>
      <w:r w:rsidRPr="00D2350F">
        <w:t xml:space="preserve"> Определяем вид товара: </w:t>
      </w:r>
    </w:p>
    <w:p w:rsidR="009123CB" w:rsidRPr="00D2350F" w:rsidRDefault="009123CB" w:rsidP="009123CB">
      <w:pPr>
        <w:jc w:val="both"/>
      </w:pPr>
      <w:r w:rsidRPr="00D2350F">
        <w:t>Проверяем соответствие объекта стандартизации – цилиндра мерного объемом 250 мл требованиям нормативного документа. Используя ГОСТ 1770-74, устанавливаем его исполнение: цельностеклянный цилиндр с носиком относится к исполнению 1.</w:t>
      </w:r>
    </w:p>
    <w:p w:rsidR="009123CB" w:rsidRPr="00D2350F" w:rsidRDefault="009123CB" w:rsidP="009123CB">
      <w:pPr>
        <w:jc w:val="both"/>
      </w:pPr>
      <w:r w:rsidRPr="00D2350F">
        <w:rPr>
          <w:b/>
        </w:rPr>
        <w:t>2 этап.</w:t>
      </w:r>
      <w:r w:rsidRPr="00D2350F">
        <w:t xml:space="preserve"> Устанавливаем нормируемые показатели, такие как:</w:t>
      </w:r>
    </w:p>
    <w:p w:rsidR="009123CB" w:rsidRPr="00D2350F" w:rsidRDefault="009123CB" w:rsidP="009123CB">
      <w:pPr>
        <w:jc w:val="both"/>
      </w:pPr>
      <w:r w:rsidRPr="00D2350F">
        <w:t>устройство, основные параметры и размеры, марка исходного материала, качество отжига, виды и количество пороков на поверхности и в толще стекла, вместимость цилиндра, качество краев цилиндра, параллельность верхнего края и дна цилиндра, округлость основания цилиндра, качество градуировки, устойчивость цилиндра на горизонтальной поверхности и допустимые пороки стекла. Допустимые пороки стекла заносим в строку 1 графы 4,5,6,7 таблицы.</w:t>
      </w:r>
    </w:p>
    <w:p w:rsidR="009123CB" w:rsidRPr="00D2350F" w:rsidRDefault="009123CB" w:rsidP="009123CB">
      <w:pPr>
        <w:jc w:val="both"/>
      </w:pPr>
      <w:r w:rsidRPr="00D2350F">
        <w:rPr>
          <w:b/>
        </w:rPr>
        <w:t>3 этап.</w:t>
      </w:r>
      <w:r w:rsidRPr="00D2350F">
        <w:t xml:space="preserve"> Визуально определяем имеющиеся пороки стекла в объекте исследования. Результаты заносим в строку 2 графы 4,5,6,7 таблицы.</w:t>
      </w:r>
    </w:p>
    <w:p w:rsidR="009123CB" w:rsidRPr="00D2350F" w:rsidRDefault="009123CB" w:rsidP="009123CB">
      <w:pPr>
        <w:jc w:val="both"/>
      </w:pPr>
      <w:r w:rsidRPr="00D2350F">
        <w:rPr>
          <w:b/>
        </w:rPr>
        <w:t>4 этап.</w:t>
      </w:r>
      <w:r w:rsidRPr="00D2350F">
        <w:t xml:space="preserve"> Сопоставляем приведенные в строках 1 и 2 таблицы сведения, определяем допустимость или недопустимость обнаруженных отклонений от нормы. В частности, сравниваем номинальный (250 мл) и действительный объем (252,5 мл) цилиндра, определяем погрешность в объеме, она составляет 2,5 мл, что укладывается в предельную погрешность цилиндров отливных объемом 250 мл (ГОСТ 1770-74, таблица 7а), сопоставляем имеющиеся и допустимые пороки стекла (ГОСТ 1770-74, таблица 7а): число и размеры пузырей в анализируемом цилиндре и оценку соответствия НТД заносим в строку 3 таблицы. Число и размеры узлов и капель превышает их нормируемое число, что является недопустимым дефектом, поэтому такой цилиндр считается непригодным к применению в аналитической практике в качестве мерной лабораторной посуды.</w:t>
      </w:r>
    </w:p>
    <w:p w:rsidR="009123CB" w:rsidRPr="00D2350F" w:rsidRDefault="009123CB" w:rsidP="009123CB">
      <w:pPr>
        <w:jc w:val="both"/>
        <w:rPr>
          <w:b/>
        </w:rPr>
      </w:pPr>
    </w:p>
    <w:p w:rsidR="009123CB" w:rsidRPr="00D2350F" w:rsidRDefault="009123CB" w:rsidP="009123CB">
      <w:pPr>
        <w:jc w:val="both"/>
      </w:pPr>
      <w:r w:rsidRPr="00D2350F">
        <w:rPr>
          <w:b/>
        </w:rPr>
        <w:t>Таблица.</w:t>
      </w:r>
      <w:r w:rsidRPr="00D2350F">
        <w:t xml:space="preserve"> Результаты органолептического исследования цилиндра с носиком 250 мл (отливной).</w:t>
      </w:r>
    </w:p>
    <w:p w:rsidR="009123CB" w:rsidRPr="00D2350F" w:rsidRDefault="009123CB" w:rsidP="009123CB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"/>
        <w:gridCol w:w="1868"/>
        <w:gridCol w:w="2137"/>
        <w:gridCol w:w="1193"/>
        <w:gridCol w:w="1193"/>
        <w:gridCol w:w="1197"/>
        <w:gridCol w:w="1197"/>
      </w:tblGrid>
      <w:tr w:rsidR="009123CB" w:rsidRPr="00D2350F" w:rsidTr="00F17D32">
        <w:tc>
          <w:tcPr>
            <w:tcW w:w="788" w:type="dxa"/>
            <w:vMerge w:val="restart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№ п/п</w:t>
            </w:r>
          </w:p>
        </w:tc>
        <w:tc>
          <w:tcPr>
            <w:tcW w:w="1869" w:type="dxa"/>
            <w:vMerge w:val="restart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Вид мерной лабораторной стеклянной посуды</w:t>
            </w:r>
          </w:p>
        </w:tc>
        <w:tc>
          <w:tcPr>
            <w:tcW w:w="2138" w:type="dxa"/>
            <w:vMerge w:val="restart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Действительное значение меры (мл)</w:t>
            </w:r>
          </w:p>
        </w:tc>
        <w:tc>
          <w:tcPr>
            <w:tcW w:w="4776" w:type="dxa"/>
            <w:gridSpan w:val="4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Пороки стекла</w:t>
            </w:r>
          </w:p>
        </w:tc>
      </w:tr>
      <w:tr w:rsidR="009123CB" w:rsidRPr="00D2350F" w:rsidTr="00F17D32">
        <w:tc>
          <w:tcPr>
            <w:tcW w:w="788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1869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2388" w:type="dxa"/>
            <w:gridSpan w:val="2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Узлы и капли</w:t>
            </w:r>
          </w:p>
        </w:tc>
        <w:tc>
          <w:tcPr>
            <w:tcW w:w="2388" w:type="dxa"/>
            <w:gridSpan w:val="2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Пузыри</w:t>
            </w:r>
          </w:p>
        </w:tc>
      </w:tr>
      <w:tr w:rsidR="009123CB" w:rsidRPr="00D2350F" w:rsidTr="00F17D32">
        <w:tc>
          <w:tcPr>
            <w:tcW w:w="788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1869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9123CB" w:rsidRPr="00D2350F" w:rsidRDefault="009123CB" w:rsidP="00F17D32">
            <w:pPr>
              <w:jc w:val="center"/>
            </w:pP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число, шт.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размер, мм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число, шт.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размер, мм</w:t>
            </w:r>
          </w:p>
        </w:tc>
      </w:tr>
      <w:tr w:rsidR="009123CB" w:rsidRPr="00D2350F" w:rsidTr="00F17D32">
        <w:tc>
          <w:tcPr>
            <w:tcW w:w="788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1</w:t>
            </w:r>
          </w:p>
        </w:tc>
        <w:tc>
          <w:tcPr>
            <w:tcW w:w="1869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2</w:t>
            </w:r>
          </w:p>
        </w:tc>
        <w:tc>
          <w:tcPr>
            <w:tcW w:w="2138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3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4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5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6</w:t>
            </w:r>
          </w:p>
        </w:tc>
        <w:tc>
          <w:tcPr>
            <w:tcW w:w="1194" w:type="dxa"/>
            <w:vAlign w:val="center"/>
          </w:tcPr>
          <w:p w:rsidR="009123CB" w:rsidRPr="00D2350F" w:rsidRDefault="009123CB" w:rsidP="00F17D32">
            <w:pPr>
              <w:jc w:val="center"/>
            </w:pPr>
            <w:r w:rsidRPr="00D2350F">
              <w:t>7</w:t>
            </w:r>
          </w:p>
        </w:tc>
      </w:tr>
      <w:tr w:rsidR="009123CB" w:rsidRPr="00D2350F" w:rsidTr="00F17D32">
        <w:tc>
          <w:tcPr>
            <w:tcW w:w="9571" w:type="dxa"/>
            <w:gridSpan w:val="7"/>
          </w:tcPr>
          <w:p w:rsidR="009123CB" w:rsidRPr="00D2350F" w:rsidRDefault="009123CB" w:rsidP="00F17D32">
            <w:pPr>
              <w:jc w:val="center"/>
            </w:pPr>
            <w:r w:rsidRPr="00D2350F">
              <w:t>По ГОСТ 1770-74</w:t>
            </w:r>
          </w:p>
        </w:tc>
      </w:tr>
      <w:tr w:rsidR="009123CB" w:rsidRPr="00D2350F" w:rsidTr="00F17D32">
        <w:trPr>
          <w:trHeight w:val="1350"/>
        </w:trPr>
        <w:tc>
          <w:tcPr>
            <w:tcW w:w="788" w:type="dxa"/>
          </w:tcPr>
          <w:p w:rsidR="009123CB" w:rsidRPr="00D2350F" w:rsidRDefault="009123CB" w:rsidP="00F17D32">
            <w:pPr>
              <w:jc w:val="both"/>
            </w:pPr>
            <w:r w:rsidRPr="00D2350F">
              <w:lastRenderedPageBreak/>
              <w:t>1</w:t>
            </w:r>
          </w:p>
        </w:tc>
        <w:tc>
          <w:tcPr>
            <w:tcW w:w="1869" w:type="dxa"/>
          </w:tcPr>
          <w:p w:rsidR="009123CB" w:rsidRPr="00D2350F" w:rsidRDefault="009123CB" w:rsidP="00F17D32">
            <w:r w:rsidRPr="00D2350F">
              <w:t>Цилиндр с носиком 250 мл (отливной)</w:t>
            </w:r>
          </w:p>
        </w:tc>
        <w:tc>
          <w:tcPr>
            <w:tcW w:w="2138" w:type="dxa"/>
          </w:tcPr>
          <w:p w:rsidR="009123CB" w:rsidRPr="00D2350F" w:rsidRDefault="009123CB" w:rsidP="00F17D32">
            <w:pPr>
              <w:jc w:val="center"/>
            </w:pPr>
            <w:r w:rsidRPr="00D2350F">
              <w:t>250,0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Не более 4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Не более 2,0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Не более 5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Не более 3</w:t>
            </w:r>
          </w:p>
        </w:tc>
      </w:tr>
      <w:tr w:rsidR="009123CB" w:rsidRPr="00D2350F" w:rsidTr="00F17D32">
        <w:tc>
          <w:tcPr>
            <w:tcW w:w="9571" w:type="dxa"/>
            <w:gridSpan w:val="7"/>
          </w:tcPr>
          <w:p w:rsidR="009123CB" w:rsidRPr="00D2350F" w:rsidRDefault="009123CB" w:rsidP="00F17D32">
            <w:pPr>
              <w:jc w:val="center"/>
            </w:pPr>
            <w:r w:rsidRPr="00D2350F">
              <w:t>Фактически</w:t>
            </w:r>
          </w:p>
        </w:tc>
      </w:tr>
      <w:tr w:rsidR="009123CB" w:rsidRPr="00D2350F" w:rsidTr="00F17D32">
        <w:tc>
          <w:tcPr>
            <w:tcW w:w="788" w:type="dxa"/>
          </w:tcPr>
          <w:p w:rsidR="009123CB" w:rsidRPr="00D2350F" w:rsidRDefault="009123CB" w:rsidP="00F17D32">
            <w:pPr>
              <w:jc w:val="both"/>
            </w:pPr>
            <w:r w:rsidRPr="00D2350F">
              <w:t>2</w:t>
            </w:r>
          </w:p>
        </w:tc>
        <w:tc>
          <w:tcPr>
            <w:tcW w:w="1869" w:type="dxa"/>
          </w:tcPr>
          <w:p w:rsidR="009123CB" w:rsidRPr="00D2350F" w:rsidRDefault="009123CB" w:rsidP="00F17D32">
            <w:r w:rsidRPr="00D2350F">
              <w:t>Цилиндр с носиком 250 мл (отливной)</w:t>
            </w:r>
          </w:p>
        </w:tc>
        <w:tc>
          <w:tcPr>
            <w:tcW w:w="2138" w:type="dxa"/>
          </w:tcPr>
          <w:p w:rsidR="009123CB" w:rsidRPr="00D2350F" w:rsidRDefault="009123CB" w:rsidP="00F17D32">
            <w:pPr>
              <w:jc w:val="center"/>
            </w:pPr>
            <w:r w:rsidRPr="00D2350F">
              <w:t>252,5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5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2,5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4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center"/>
            </w:pPr>
            <w:r w:rsidRPr="00D2350F">
              <w:t>1</w:t>
            </w:r>
          </w:p>
        </w:tc>
      </w:tr>
      <w:tr w:rsidR="009123CB" w:rsidRPr="00D2350F" w:rsidTr="00F17D32">
        <w:tc>
          <w:tcPr>
            <w:tcW w:w="9571" w:type="dxa"/>
            <w:gridSpan w:val="7"/>
          </w:tcPr>
          <w:p w:rsidR="009123CB" w:rsidRPr="00D2350F" w:rsidRDefault="009123CB" w:rsidP="00F17D32">
            <w:pPr>
              <w:jc w:val="center"/>
            </w:pPr>
            <w:r w:rsidRPr="00D2350F">
              <w:t>Выводы</w:t>
            </w:r>
          </w:p>
        </w:tc>
      </w:tr>
      <w:tr w:rsidR="009123CB" w:rsidRPr="00D2350F" w:rsidTr="00F17D32">
        <w:tc>
          <w:tcPr>
            <w:tcW w:w="788" w:type="dxa"/>
          </w:tcPr>
          <w:p w:rsidR="009123CB" w:rsidRPr="00D2350F" w:rsidRDefault="009123CB" w:rsidP="00F17D32">
            <w:pPr>
              <w:jc w:val="both"/>
            </w:pPr>
            <w:r w:rsidRPr="00D2350F">
              <w:t>3</w:t>
            </w:r>
          </w:p>
        </w:tc>
        <w:tc>
          <w:tcPr>
            <w:tcW w:w="1869" w:type="dxa"/>
          </w:tcPr>
          <w:p w:rsidR="009123CB" w:rsidRPr="00D2350F" w:rsidRDefault="009123CB" w:rsidP="00F17D32">
            <w:pPr>
              <w:jc w:val="both"/>
            </w:pPr>
          </w:p>
        </w:tc>
        <w:tc>
          <w:tcPr>
            <w:tcW w:w="2138" w:type="dxa"/>
          </w:tcPr>
          <w:p w:rsidR="009123CB" w:rsidRPr="00D2350F" w:rsidRDefault="009123CB" w:rsidP="00F17D32">
            <w:pPr>
              <w:jc w:val="both"/>
            </w:pPr>
            <w:r w:rsidRPr="00D2350F">
              <w:t>Соответ-</w:t>
            </w:r>
          </w:p>
          <w:p w:rsidR="009123CB" w:rsidRPr="00D2350F" w:rsidRDefault="009123CB" w:rsidP="00F17D32">
            <w:pPr>
              <w:jc w:val="both"/>
            </w:pPr>
            <w:r w:rsidRPr="00D2350F">
              <w:t>ствует</w:t>
            </w:r>
          </w:p>
        </w:tc>
        <w:tc>
          <w:tcPr>
            <w:tcW w:w="1194" w:type="dxa"/>
          </w:tcPr>
          <w:p w:rsidR="0097644E" w:rsidRPr="00D2350F" w:rsidRDefault="009123CB" w:rsidP="00F17D32">
            <w:pPr>
              <w:jc w:val="both"/>
            </w:pPr>
            <w:r w:rsidRPr="00D2350F">
              <w:t>Не соответ</w:t>
            </w:r>
          </w:p>
          <w:p w:rsidR="009123CB" w:rsidRPr="00D2350F" w:rsidRDefault="009123CB" w:rsidP="00F17D32">
            <w:pPr>
              <w:jc w:val="both"/>
            </w:pPr>
            <w:r w:rsidRPr="00D2350F">
              <w:t xml:space="preserve">ствует </w:t>
            </w:r>
          </w:p>
        </w:tc>
        <w:tc>
          <w:tcPr>
            <w:tcW w:w="1194" w:type="dxa"/>
          </w:tcPr>
          <w:p w:rsidR="0097644E" w:rsidRPr="00D2350F" w:rsidRDefault="009123CB" w:rsidP="00F17D32">
            <w:pPr>
              <w:jc w:val="both"/>
            </w:pPr>
            <w:r w:rsidRPr="00D2350F">
              <w:t>Не соответ</w:t>
            </w:r>
          </w:p>
          <w:p w:rsidR="009123CB" w:rsidRPr="00D2350F" w:rsidRDefault="009123CB" w:rsidP="00F17D32">
            <w:pPr>
              <w:jc w:val="both"/>
            </w:pPr>
            <w:r w:rsidRPr="00D2350F">
              <w:t>ствует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both"/>
            </w:pPr>
            <w:r w:rsidRPr="00D2350F">
              <w:t>Соот-ветствует</w:t>
            </w:r>
          </w:p>
        </w:tc>
        <w:tc>
          <w:tcPr>
            <w:tcW w:w="1194" w:type="dxa"/>
          </w:tcPr>
          <w:p w:rsidR="009123CB" w:rsidRPr="00D2350F" w:rsidRDefault="009123CB" w:rsidP="00F17D32">
            <w:pPr>
              <w:jc w:val="both"/>
            </w:pPr>
            <w:r w:rsidRPr="00D2350F">
              <w:t>Соот-ветствует</w:t>
            </w:r>
          </w:p>
        </w:tc>
      </w:tr>
    </w:tbl>
    <w:p w:rsidR="009123CB" w:rsidRPr="00D2350F" w:rsidRDefault="009123CB" w:rsidP="009123CB">
      <w:pPr>
        <w:jc w:val="both"/>
      </w:pPr>
    </w:p>
    <w:p w:rsidR="009123CB" w:rsidRPr="00D2350F" w:rsidRDefault="009123CB" w:rsidP="009123CB">
      <w:pPr>
        <w:jc w:val="both"/>
      </w:pPr>
      <w:r w:rsidRPr="00D2350F">
        <w:rPr>
          <w:b/>
        </w:rPr>
        <w:t>Вывод:</w:t>
      </w:r>
      <w:r w:rsidRPr="00D2350F">
        <w:t xml:space="preserve"> Данный цилиндр не может быть принят у поставщика, т.к. не отвечает требованиям ГОСТ по показателю узлы и капли.</w:t>
      </w:r>
    </w:p>
    <w:p w:rsidR="00D24BA8" w:rsidRPr="00D2350F" w:rsidRDefault="00D24BA8" w:rsidP="00CB4AC5">
      <w:pPr>
        <w:ind w:left="360"/>
        <w:jc w:val="both"/>
        <w:rPr>
          <w:b/>
        </w:rPr>
      </w:pPr>
    </w:p>
    <w:p w:rsidR="00481B85" w:rsidRPr="00D2350F" w:rsidRDefault="00481B85" w:rsidP="00F61E6D">
      <w:pPr>
        <w:pStyle w:val="a9"/>
        <w:numPr>
          <w:ilvl w:val="0"/>
          <w:numId w:val="1"/>
        </w:numPr>
        <w:jc w:val="both"/>
        <w:rPr>
          <w:b/>
        </w:rPr>
      </w:pPr>
      <w:r w:rsidRPr="00D2350F">
        <w:rPr>
          <w:b/>
        </w:rPr>
        <w:t>Перечень практических умений по изучаемой теме</w:t>
      </w:r>
      <w:r w:rsidR="00F0470E" w:rsidRPr="00D2350F">
        <w:rPr>
          <w:b/>
        </w:rPr>
        <w:t>: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устанавливать ассортиментную принадлежность товара;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устанавливать соответствие товара классу, группе, виду или разновидности товара, указанным в сопроводительных документах;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устанавливать соответствие оформления сопроводительной документации требованиям соответствующих приказов;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анализировать структуру и содержание стандартов на медицинские и фармацевтические товары;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расшифровывать условные обозначения стандартов;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распознавать и расшифровывать знаки соответствия на медицинские и фармацевтические товары;</w:t>
      </w:r>
    </w:p>
    <w:p w:rsidR="00F0470E" w:rsidRPr="00D2350F" w:rsidRDefault="00F0470E" w:rsidP="00F0470E">
      <w:pPr>
        <w:pStyle w:val="a9"/>
        <w:numPr>
          <w:ilvl w:val="0"/>
          <w:numId w:val="11"/>
        </w:numPr>
        <w:jc w:val="both"/>
      </w:pPr>
      <w:r w:rsidRPr="00D2350F">
        <w:t>выявлять необходимую информацию из справочной литературы.</w:t>
      </w:r>
    </w:p>
    <w:p w:rsidR="00F61E6D" w:rsidRPr="00D2350F" w:rsidRDefault="00F61E6D" w:rsidP="00F61E6D">
      <w:pPr>
        <w:pStyle w:val="a9"/>
        <w:jc w:val="both"/>
        <w:rPr>
          <w:b/>
        </w:rPr>
      </w:pPr>
    </w:p>
    <w:p w:rsidR="00481B85" w:rsidRPr="00D2350F" w:rsidRDefault="00481B85" w:rsidP="00F140F3">
      <w:pPr>
        <w:pStyle w:val="a9"/>
        <w:numPr>
          <w:ilvl w:val="0"/>
          <w:numId w:val="1"/>
        </w:numPr>
        <w:jc w:val="both"/>
        <w:rPr>
          <w:b/>
        </w:rPr>
      </w:pPr>
      <w:r w:rsidRPr="00D2350F">
        <w:rPr>
          <w:b/>
        </w:rPr>
        <w:t>Рекомендации по выполнению НИРС.</w:t>
      </w:r>
    </w:p>
    <w:p w:rsidR="00F140F3" w:rsidRPr="00D2350F" w:rsidRDefault="00452A58" w:rsidP="00F140F3">
      <w:pPr>
        <w:pStyle w:val="a9"/>
      </w:pPr>
      <w:r w:rsidRPr="00D2350F">
        <w:t>Подготовить  доклады и презентации по темам:</w:t>
      </w:r>
    </w:p>
    <w:p w:rsidR="00D2350F" w:rsidRPr="00D2350F" w:rsidRDefault="00D2350F" w:rsidP="00D2350F">
      <w:pPr>
        <w:ind w:left="720"/>
        <w:jc w:val="both"/>
      </w:pPr>
      <w:r w:rsidRPr="00D2350F">
        <w:t>1. Справочная литература по медицинским товарам.</w:t>
      </w:r>
    </w:p>
    <w:p w:rsidR="00D2350F" w:rsidRPr="00D2350F" w:rsidRDefault="00D2350F" w:rsidP="00D2350F">
      <w:pPr>
        <w:ind w:left="720"/>
        <w:jc w:val="both"/>
      </w:pPr>
      <w:r w:rsidRPr="00D2350F">
        <w:t>2. Справочная литература по фармацевтическим товарам.</w:t>
      </w:r>
    </w:p>
    <w:p w:rsidR="00F140F3" w:rsidRPr="00D2350F" w:rsidRDefault="00F140F3" w:rsidP="00F140F3">
      <w:pPr>
        <w:pStyle w:val="a9"/>
        <w:jc w:val="both"/>
        <w:rPr>
          <w:b/>
        </w:rPr>
      </w:pPr>
    </w:p>
    <w:p w:rsidR="00990136" w:rsidRPr="00D2350F" w:rsidRDefault="00481B85" w:rsidP="00F140F3">
      <w:pPr>
        <w:jc w:val="center"/>
        <w:rPr>
          <w:b/>
        </w:rPr>
      </w:pPr>
      <w:r w:rsidRPr="00D2350F">
        <w:rPr>
          <w:b/>
        </w:rPr>
        <w:t>Рекомендованная литература по теме занятия</w:t>
      </w:r>
    </w:p>
    <w:p w:rsidR="00F140F3" w:rsidRPr="00D2350F" w:rsidRDefault="00F140F3" w:rsidP="00F140F3">
      <w:pPr>
        <w:ind w:firstLine="709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90"/>
        <w:gridCol w:w="2870"/>
        <w:gridCol w:w="1260"/>
      </w:tblGrid>
      <w:tr w:rsidR="00F140F3" w:rsidRPr="00D2350F" w:rsidTr="00F17D32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F3" w:rsidRPr="00D2350F" w:rsidRDefault="00F140F3" w:rsidP="00F17D32">
            <w:pPr>
              <w:jc w:val="center"/>
            </w:pPr>
            <w:r w:rsidRPr="00D2350F">
              <w:t>№</w:t>
            </w:r>
          </w:p>
          <w:p w:rsidR="00F140F3" w:rsidRPr="00D2350F" w:rsidRDefault="00F140F3" w:rsidP="00F17D32">
            <w:pPr>
              <w:jc w:val="center"/>
            </w:pPr>
            <w:r w:rsidRPr="00D2350F">
              <w:t>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F3" w:rsidRPr="00D2350F" w:rsidRDefault="00F140F3" w:rsidP="00F17D32">
            <w:pPr>
              <w:ind w:firstLine="709"/>
              <w:jc w:val="center"/>
            </w:pPr>
            <w:r w:rsidRPr="00D2350F">
              <w:t>Наименование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F3" w:rsidRPr="00D2350F" w:rsidRDefault="00F140F3" w:rsidP="00F17D32">
            <w:pPr>
              <w:jc w:val="center"/>
            </w:pPr>
            <w:r w:rsidRPr="00D2350F">
              <w:t>Издательство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F3" w:rsidRPr="00D2350F" w:rsidRDefault="00F140F3" w:rsidP="00F17D32">
            <w:pPr>
              <w:jc w:val="center"/>
            </w:pPr>
            <w:r w:rsidRPr="00D2350F">
              <w:t>Год</w:t>
            </w:r>
          </w:p>
          <w:p w:rsidR="00F140F3" w:rsidRPr="00D2350F" w:rsidRDefault="00F140F3" w:rsidP="00F17D32">
            <w:pPr>
              <w:jc w:val="center"/>
            </w:pPr>
            <w:r w:rsidRPr="00D2350F">
              <w:t>выпуска</w:t>
            </w:r>
          </w:p>
        </w:tc>
      </w:tr>
    </w:tbl>
    <w:p w:rsidR="00F140F3" w:rsidRPr="00D2350F" w:rsidRDefault="00F140F3" w:rsidP="00F140F3">
      <w:pPr>
        <w:jc w:val="center"/>
        <w:rPr>
          <w:b/>
        </w:rPr>
      </w:pPr>
      <w:r w:rsidRPr="00D2350F">
        <w:rPr>
          <w:b/>
        </w:rPr>
        <w:t>Обязательная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260"/>
      </w:tblGrid>
      <w:tr w:rsidR="00F140F3" w:rsidRPr="00D2350F" w:rsidTr="00F17D32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Васнецова, О.А. Медицинское и фармацевтическое товароведение: учебник / О.А. Васнецова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 xml:space="preserve">М.: ГЭОТАР – </w:t>
            </w:r>
          </w:p>
          <w:p w:rsidR="00F140F3" w:rsidRPr="00D2350F" w:rsidRDefault="00F140F3" w:rsidP="00F17D32">
            <w:r w:rsidRPr="00D2350F">
              <w:t>Медиа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2009</w:t>
            </w:r>
          </w:p>
        </w:tc>
      </w:tr>
    </w:tbl>
    <w:p w:rsidR="00F140F3" w:rsidRPr="00D2350F" w:rsidRDefault="00F140F3" w:rsidP="00F140F3">
      <w:pPr>
        <w:jc w:val="center"/>
        <w:rPr>
          <w:b/>
        </w:rPr>
      </w:pPr>
      <w:r w:rsidRPr="00D2350F">
        <w:rPr>
          <w:b/>
        </w:rPr>
        <w:t>Дополнительная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260"/>
      </w:tblGrid>
      <w:tr w:rsidR="00F140F3" w:rsidRPr="00D2350F" w:rsidTr="00F17D32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 xml:space="preserve">Котлер, Ф. Маркетинг менеджмент: пер. с англ. / Ф. Котлер, К.Л. Келлер;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СПб.: Питер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2010</w:t>
            </w:r>
          </w:p>
        </w:tc>
      </w:tr>
      <w:tr w:rsidR="00F140F3" w:rsidRPr="00D2350F" w:rsidTr="00F17D32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Максимова, С.И. Маркетинг в здравоохранении: учеб. пособие для студентов мед. вузов / С.И. Максимова, А.Н. Максимов, Е.В. Таптыгина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 xml:space="preserve">Красноярск: </w:t>
            </w:r>
          </w:p>
          <w:p w:rsidR="00F140F3" w:rsidRPr="00D2350F" w:rsidRDefault="00F140F3" w:rsidP="00F17D32">
            <w:r w:rsidRPr="00D2350F">
              <w:t>тип. КрасГМУ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2012</w:t>
            </w:r>
          </w:p>
        </w:tc>
      </w:tr>
      <w:tr w:rsidR="00F140F3" w:rsidRPr="00D2350F" w:rsidTr="00F17D32">
        <w:trPr>
          <w:trHeight w:val="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 xml:space="preserve">Малахова, Н.Г. Маркетинг в </w:t>
            </w:r>
            <w:r w:rsidRPr="00D2350F">
              <w:lastRenderedPageBreak/>
              <w:t>здравоохранении / Н.Г. Малахова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lastRenderedPageBreak/>
              <w:t>Ростов н/Д.:</w:t>
            </w:r>
          </w:p>
          <w:p w:rsidR="00F140F3" w:rsidRPr="00D2350F" w:rsidRDefault="00F140F3" w:rsidP="00F17D32">
            <w:r w:rsidRPr="00D2350F">
              <w:lastRenderedPageBreak/>
              <w:t>Феникс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lastRenderedPageBreak/>
              <w:t>2010</w:t>
            </w:r>
          </w:p>
        </w:tc>
      </w:tr>
    </w:tbl>
    <w:p w:rsidR="00F140F3" w:rsidRPr="00D2350F" w:rsidRDefault="00F140F3" w:rsidP="00F140F3">
      <w:pPr>
        <w:jc w:val="center"/>
        <w:rPr>
          <w:b/>
        </w:rPr>
      </w:pPr>
      <w:r w:rsidRPr="00D2350F">
        <w:rPr>
          <w:b/>
        </w:rPr>
        <w:lastRenderedPageBreak/>
        <w:t>Электронные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F140F3" w:rsidRPr="00D2350F" w:rsidTr="00F17D32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БД "Консультант Плюс"</w:t>
            </w:r>
          </w:p>
        </w:tc>
      </w:tr>
      <w:tr w:rsidR="00F140F3" w:rsidRPr="00D2350F" w:rsidTr="00F17D32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ЭБС КрасГМУ</w:t>
            </w:r>
          </w:p>
        </w:tc>
      </w:tr>
      <w:tr w:rsidR="00F140F3" w:rsidRPr="00D2350F" w:rsidTr="00F17D32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 xml:space="preserve">БД </w:t>
            </w:r>
            <w:r w:rsidRPr="00D2350F">
              <w:rPr>
                <w:lang w:val="en-US"/>
              </w:rPr>
              <w:t>MedArt</w:t>
            </w:r>
          </w:p>
        </w:tc>
      </w:tr>
      <w:tr w:rsidR="00F140F3" w:rsidRPr="00D2350F" w:rsidTr="00F17D32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БД Медицина</w:t>
            </w:r>
          </w:p>
        </w:tc>
      </w:tr>
      <w:tr w:rsidR="00F140F3" w:rsidRPr="00D2350F" w:rsidTr="00F17D32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r w:rsidRPr="00D2350F"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F3" w:rsidRPr="00D2350F" w:rsidRDefault="00F140F3" w:rsidP="00F17D32">
            <w:pPr>
              <w:rPr>
                <w:lang w:val="en-US"/>
              </w:rPr>
            </w:pPr>
            <w:r w:rsidRPr="00D2350F">
              <w:t xml:space="preserve">БД </w:t>
            </w:r>
            <w:r w:rsidRPr="00D2350F">
              <w:rPr>
                <w:lang w:val="en-US"/>
              </w:rPr>
              <w:t>Ebsco</w:t>
            </w:r>
          </w:p>
        </w:tc>
      </w:tr>
    </w:tbl>
    <w:p w:rsidR="00F140F3" w:rsidRPr="00D2350F" w:rsidRDefault="00F140F3" w:rsidP="00F140F3"/>
    <w:p w:rsidR="00F140F3" w:rsidRPr="00D2350F" w:rsidRDefault="00F140F3" w:rsidP="00F140F3">
      <w:pPr>
        <w:jc w:val="center"/>
      </w:pPr>
    </w:p>
    <w:sectPr w:rsidR="00F140F3" w:rsidRPr="00D2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2E" w:rsidRDefault="008D542E" w:rsidP="006D0629">
      <w:r>
        <w:separator/>
      </w:r>
    </w:p>
  </w:endnote>
  <w:endnote w:type="continuationSeparator" w:id="0">
    <w:p w:rsidR="008D542E" w:rsidRDefault="008D542E" w:rsidP="006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2E" w:rsidRDefault="008D542E" w:rsidP="006D0629">
      <w:r>
        <w:separator/>
      </w:r>
    </w:p>
  </w:footnote>
  <w:footnote w:type="continuationSeparator" w:id="0">
    <w:p w:rsidR="008D542E" w:rsidRDefault="008D542E" w:rsidP="006D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099A"/>
    <w:multiLevelType w:val="hybridMultilevel"/>
    <w:tmpl w:val="A0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76E4"/>
    <w:multiLevelType w:val="hybridMultilevel"/>
    <w:tmpl w:val="79EC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117A8"/>
    <w:multiLevelType w:val="hybridMultilevel"/>
    <w:tmpl w:val="7BD28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162D9"/>
    <w:multiLevelType w:val="hybridMultilevel"/>
    <w:tmpl w:val="DF6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1633"/>
    <w:multiLevelType w:val="hybridMultilevel"/>
    <w:tmpl w:val="615E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43D38"/>
    <w:multiLevelType w:val="hybridMultilevel"/>
    <w:tmpl w:val="5E2419CE"/>
    <w:lvl w:ilvl="0" w:tplc="33C6B1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1F"/>
    <w:rsid w:val="0004248A"/>
    <w:rsid w:val="00071A09"/>
    <w:rsid w:val="000E040B"/>
    <w:rsid w:val="0010770D"/>
    <w:rsid w:val="00113EEA"/>
    <w:rsid w:val="001261B5"/>
    <w:rsid w:val="001301A0"/>
    <w:rsid w:val="00163878"/>
    <w:rsid w:val="00174C1C"/>
    <w:rsid w:val="001F2B57"/>
    <w:rsid w:val="002C30FF"/>
    <w:rsid w:val="002D6FA0"/>
    <w:rsid w:val="002F06AC"/>
    <w:rsid w:val="00336C36"/>
    <w:rsid w:val="00356621"/>
    <w:rsid w:val="00365A16"/>
    <w:rsid w:val="003D0CD6"/>
    <w:rsid w:val="004044FB"/>
    <w:rsid w:val="00407EAC"/>
    <w:rsid w:val="00436A9A"/>
    <w:rsid w:val="00452A58"/>
    <w:rsid w:val="00481B85"/>
    <w:rsid w:val="004A5CB0"/>
    <w:rsid w:val="004B3CCC"/>
    <w:rsid w:val="004F17C8"/>
    <w:rsid w:val="0050174D"/>
    <w:rsid w:val="00516D59"/>
    <w:rsid w:val="00590612"/>
    <w:rsid w:val="00606954"/>
    <w:rsid w:val="006719CC"/>
    <w:rsid w:val="006A148A"/>
    <w:rsid w:val="006B2605"/>
    <w:rsid w:val="006C79D7"/>
    <w:rsid w:val="006D0629"/>
    <w:rsid w:val="006F1C9B"/>
    <w:rsid w:val="00715580"/>
    <w:rsid w:val="00747949"/>
    <w:rsid w:val="00747B5C"/>
    <w:rsid w:val="007522DB"/>
    <w:rsid w:val="00755CCB"/>
    <w:rsid w:val="007A5F1C"/>
    <w:rsid w:val="007E643E"/>
    <w:rsid w:val="00887F1F"/>
    <w:rsid w:val="008D542E"/>
    <w:rsid w:val="008E550A"/>
    <w:rsid w:val="009123CB"/>
    <w:rsid w:val="00920F5E"/>
    <w:rsid w:val="00921367"/>
    <w:rsid w:val="0097644E"/>
    <w:rsid w:val="00990136"/>
    <w:rsid w:val="009C5ED1"/>
    <w:rsid w:val="00A1705A"/>
    <w:rsid w:val="00A20AD1"/>
    <w:rsid w:val="00A30B91"/>
    <w:rsid w:val="00A354CD"/>
    <w:rsid w:val="00A846B6"/>
    <w:rsid w:val="00A9467F"/>
    <w:rsid w:val="00AC2D1F"/>
    <w:rsid w:val="00B21FDA"/>
    <w:rsid w:val="00B34F8C"/>
    <w:rsid w:val="00B659F1"/>
    <w:rsid w:val="00C1359A"/>
    <w:rsid w:val="00C347EF"/>
    <w:rsid w:val="00C46B28"/>
    <w:rsid w:val="00C53F72"/>
    <w:rsid w:val="00C83678"/>
    <w:rsid w:val="00CB4AC5"/>
    <w:rsid w:val="00CB6101"/>
    <w:rsid w:val="00CC55BC"/>
    <w:rsid w:val="00D15C29"/>
    <w:rsid w:val="00D2350F"/>
    <w:rsid w:val="00D24BA8"/>
    <w:rsid w:val="00D7040C"/>
    <w:rsid w:val="00DC12B4"/>
    <w:rsid w:val="00DD0C3D"/>
    <w:rsid w:val="00DD3415"/>
    <w:rsid w:val="00E05E11"/>
    <w:rsid w:val="00E92A4C"/>
    <w:rsid w:val="00EC4600"/>
    <w:rsid w:val="00ED6F6D"/>
    <w:rsid w:val="00EE13CE"/>
    <w:rsid w:val="00F0470E"/>
    <w:rsid w:val="00F140F3"/>
    <w:rsid w:val="00F31A42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B8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81B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1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81B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81B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481B8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36C36"/>
    <w:pPr>
      <w:ind w:left="720"/>
      <w:contextualSpacing/>
    </w:pPr>
  </w:style>
  <w:style w:type="table" w:styleId="aa">
    <w:name w:val="Table Grid"/>
    <w:basedOn w:val="a1"/>
    <w:uiPriority w:val="59"/>
    <w:rsid w:val="00CB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6D06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B8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81B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1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81B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81B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481B8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36C36"/>
    <w:pPr>
      <w:ind w:left="720"/>
      <w:contextualSpacing/>
    </w:pPr>
  </w:style>
  <w:style w:type="table" w:styleId="aa">
    <w:name w:val="Table Grid"/>
    <w:basedOn w:val="a1"/>
    <w:uiPriority w:val="59"/>
    <w:rsid w:val="00CB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6D06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82</cp:revision>
  <cp:lastPrinted>2018-02-12T03:12:00Z</cp:lastPrinted>
  <dcterms:created xsi:type="dcterms:W3CDTF">2012-11-12T03:07:00Z</dcterms:created>
  <dcterms:modified xsi:type="dcterms:W3CDTF">2018-02-12T03:44:00Z</dcterms:modified>
</cp:coreProperties>
</file>