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40" w:rsidRPr="00C54FA1" w:rsidRDefault="00430E40" w:rsidP="00430E40">
      <w:pPr>
        <w:pStyle w:val="4"/>
        <w:shd w:val="clear" w:color="auto" w:fill="auto"/>
        <w:ind w:left="900" w:right="360"/>
      </w:pPr>
      <w:r w:rsidRPr="00C54FA1">
        <w:t xml:space="preserve">Федеральное государственное бюджетное образовательное учреждение высшего образования «Красноярский государственные медицинский университет имени профессора </w:t>
      </w:r>
      <w:proofErr w:type="spellStart"/>
      <w:r w:rsidRPr="00C54FA1">
        <w:t>В.Ф.Войно-Ясенецкого</w:t>
      </w:r>
      <w:proofErr w:type="spellEnd"/>
      <w:r w:rsidRPr="00C54FA1">
        <w:t xml:space="preserve">» Министерства здравоохранения </w:t>
      </w:r>
      <w:proofErr w:type="gramStart"/>
      <w:r w:rsidRPr="00C54FA1">
        <w:t>Российской</w:t>
      </w:r>
      <w:proofErr w:type="gramEnd"/>
    </w:p>
    <w:p w:rsidR="00430E40" w:rsidRPr="00C54FA1" w:rsidRDefault="00430E40" w:rsidP="00430E40">
      <w:pPr>
        <w:pStyle w:val="4"/>
        <w:shd w:val="clear" w:color="auto" w:fill="auto"/>
        <w:spacing w:after="594"/>
        <w:ind w:left="4480"/>
        <w:jc w:val="left"/>
      </w:pPr>
      <w:r w:rsidRPr="00C54FA1">
        <w:t>Федерации</w:t>
      </w:r>
    </w:p>
    <w:p w:rsidR="00430E40" w:rsidRPr="00C54FA1" w:rsidRDefault="00430E40" w:rsidP="00430E40">
      <w:pPr>
        <w:pStyle w:val="4"/>
        <w:shd w:val="clear" w:color="auto" w:fill="auto"/>
        <w:spacing w:after="133" w:line="230" w:lineRule="exact"/>
        <w:ind w:left="380"/>
        <w:jc w:val="center"/>
      </w:pPr>
      <w:r w:rsidRPr="00C54FA1">
        <w:t xml:space="preserve">Кафедра травматологии, ортопедии и нейрохирургии с курсом </w:t>
      </w:r>
      <w:proofErr w:type="gramStart"/>
      <w:r w:rsidRPr="00C54FA1">
        <w:t>ПО</w:t>
      </w:r>
      <w:proofErr w:type="gramEnd"/>
    </w:p>
    <w:p w:rsidR="00430E40" w:rsidRPr="00C54FA1" w:rsidRDefault="00430E40" w:rsidP="00430E40">
      <w:pPr>
        <w:pStyle w:val="20"/>
        <w:shd w:val="clear" w:color="auto" w:fill="auto"/>
        <w:spacing w:before="0"/>
        <w:ind w:right="360"/>
      </w:pPr>
      <w:r w:rsidRPr="00C54FA1">
        <w:t xml:space="preserve">Рецензия д.м.н., </w:t>
      </w:r>
      <w:proofErr w:type="spellStart"/>
      <w:r w:rsidRPr="00C54FA1">
        <w:t>зав</w:t>
      </w:r>
      <w:proofErr w:type="gramStart"/>
      <w:r w:rsidRPr="00C54FA1">
        <w:t>.к</w:t>
      </w:r>
      <w:proofErr w:type="gramEnd"/>
      <w:r w:rsidRPr="00C54FA1">
        <w:t>афедрой</w:t>
      </w:r>
      <w:proofErr w:type="spellEnd"/>
      <w:r w:rsidRPr="00C54FA1">
        <w:t xml:space="preserve"> травматологии, ортопедии и нейрохирургии с курсом ПО, доц. </w:t>
      </w:r>
      <w:proofErr w:type="spellStart"/>
      <w:r w:rsidRPr="00C54FA1">
        <w:t>Шнякина</w:t>
      </w:r>
      <w:proofErr w:type="spellEnd"/>
      <w:r w:rsidRPr="00C54FA1">
        <w:t xml:space="preserve"> Павла Ген</w:t>
      </w:r>
      <w:r>
        <w:t>надьевича на реферат ординатора 2</w:t>
      </w:r>
      <w:r w:rsidRPr="00C54FA1">
        <w:t xml:space="preserve"> года обучения по специальности «Нейрохирургия»,  по теме: «</w:t>
      </w:r>
      <w:r>
        <w:t>Кавернозные мальформации</w:t>
      </w:r>
      <w:bookmarkStart w:id="0" w:name="_GoBack"/>
      <w:bookmarkEnd w:id="0"/>
      <w:r w:rsidRPr="00C54FA1">
        <w:t>»</w:t>
      </w:r>
    </w:p>
    <w:p w:rsidR="00430E40" w:rsidRPr="00C54FA1" w:rsidRDefault="00430E40" w:rsidP="00430E40">
      <w:pPr>
        <w:pStyle w:val="30"/>
        <w:shd w:val="clear" w:color="auto" w:fill="auto"/>
        <w:spacing w:before="0" w:after="116"/>
        <w:ind w:right="360"/>
      </w:pPr>
      <w:r w:rsidRPr="00C54FA1">
        <w:t>Рецензия на реферат -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</w:t>
      </w:r>
    </w:p>
    <w:p w:rsidR="00430E40" w:rsidRDefault="00430E40" w:rsidP="00430E40">
      <w:pPr>
        <w:pStyle w:val="a5"/>
        <w:framePr w:w="9360" w:wrap="notBeside" w:vAnchor="text" w:hAnchor="page" w:x="1351" w:y="2511"/>
        <w:shd w:val="clear" w:color="auto" w:fill="auto"/>
        <w:spacing w:line="210" w:lineRule="exact"/>
      </w:pPr>
      <w:r>
        <w:t>Основные оценочные критерии: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85"/>
      </w:tblGrid>
      <w:tr w:rsidR="00430E40" w:rsidTr="003055E0">
        <w:trPr>
          <w:trHeight w:hRule="exact" w:val="2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E40" w:rsidRDefault="00430E40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"/>
                <w:rFonts w:eastAsiaTheme="minorHAnsi"/>
              </w:rPr>
              <w:t>Оценочный критерий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E40" w:rsidRDefault="00430E40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  <w:rFonts w:eastAsiaTheme="minorHAnsi"/>
              </w:rPr>
              <w:t>Положительный/отрицательный</w:t>
            </w:r>
          </w:p>
        </w:tc>
      </w:tr>
      <w:tr w:rsidR="00430E40" w:rsidTr="003055E0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E40" w:rsidRDefault="00430E40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1. Структурированность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E40" w:rsidRDefault="00430E40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430E40" w:rsidTr="003055E0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E40" w:rsidRDefault="00430E40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2. Наличие орфографических ошибок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E40" w:rsidRDefault="00430E40" w:rsidP="003055E0">
            <w:pPr>
              <w:pStyle w:val="4"/>
              <w:framePr w:w="9360" w:wrap="notBeside" w:vAnchor="text" w:hAnchor="page" w:x="1351" w:y="2511"/>
              <w:shd w:val="clear" w:color="auto" w:fill="auto"/>
              <w:tabs>
                <w:tab w:val="left" w:leader="hyphen" w:pos="2510"/>
              </w:tabs>
              <w:spacing w:line="200" w:lineRule="exact"/>
              <w:ind w:left="2160"/>
              <w:jc w:val="left"/>
            </w:pPr>
            <w:r>
              <w:rPr>
                <w:rStyle w:val="Batang10pt"/>
              </w:rPr>
              <w:t>-</w:t>
            </w:r>
          </w:p>
        </w:tc>
      </w:tr>
      <w:tr w:rsidR="00430E40" w:rsidTr="003055E0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E40" w:rsidRPr="00C54FA1" w:rsidRDefault="00430E40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3. Соответствие текста реферата его теме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E40" w:rsidRDefault="00430E40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430E40" w:rsidTr="003055E0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E40" w:rsidRDefault="00430E40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4. Владение терминологией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E40" w:rsidRDefault="00430E40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430E40" w:rsidTr="003055E0">
        <w:trPr>
          <w:trHeight w:hRule="exact" w:val="46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E40" w:rsidRPr="00C54FA1" w:rsidRDefault="00430E40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26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5. Полнота и глубина раскрытия основных понятий темы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E40" w:rsidRPr="00484F4F" w:rsidRDefault="00430E40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430E40" w:rsidTr="003055E0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E40" w:rsidRDefault="00430E40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6. Логичность доказательной базы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E40" w:rsidRDefault="00430E40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430E40" w:rsidTr="003055E0">
        <w:trPr>
          <w:trHeight w:hRule="exact" w:val="4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E40" w:rsidRPr="00C54FA1" w:rsidRDefault="00430E40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3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7. Умение аргументировать основные положения и выводы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E40" w:rsidRDefault="00430E40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430E40" w:rsidTr="003055E0">
        <w:trPr>
          <w:trHeight w:hRule="exact" w:val="4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E40" w:rsidRPr="00C54FA1" w:rsidRDefault="00430E40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3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8. Круг использования известных научных источников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E40" w:rsidRDefault="00430E40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430E40" w:rsidTr="003055E0">
        <w:trPr>
          <w:trHeight w:hRule="exact" w:val="41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E40" w:rsidRDefault="00430E40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9. Умение сделать общий вывод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40" w:rsidRDefault="00430E40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</w:tbl>
    <w:p w:rsidR="00430E40" w:rsidRPr="00C54FA1" w:rsidRDefault="00430E40" w:rsidP="00430E40">
      <w:pPr>
        <w:pStyle w:val="30"/>
        <w:shd w:val="clear" w:color="auto" w:fill="auto"/>
        <w:spacing w:before="0" w:after="1025" w:line="274" w:lineRule="exact"/>
        <w:ind w:right="360"/>
        <w:jc w:val="both"/>
      </w:pPr>
      <w:r w:rsidRPr="00C54FA1">
        <w:t>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 автор должен придерживаться определенных негласных требований по содержанию. Для большего удобства, экономия времени и повышения наглядности качества работ, нами были введены стандартизированные критерии оценки рефератов.</w:t>
      </w:r>
    </w:p>
    <w:p w:rsidR="00430E40" w:rsidRPr="00C54FA1" w:rsidRDefault="00430E40" w:rsidP="00430E40">
      <w:pPr>
        <w:rPr>
          <w:sz w:val="2"/>
          <w:szCs w:val="2"/>
        </w:rPr>
      </w:pPr>
    </w:p>
    <w:p w:rsidR="00430E40" w:rsidRPr="00C54FA1" w:rsidRDefault="00430E40" w:rsidP="00430E40">
      <w:pPr>
        <w:pStyle w:val="30"/>
        <w:shd w:val="clear" w:color="auto" w:fill="auto"/>
        <w:spacing w:before="200" w:after="132" w:line="542" w:lineRule="exact"/>
        <w:ind w:right="4700"/>
      </w:pPr>
      <w:r>
        <w:rPr>
          <w:noProof/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2.4pt;margin-top:114pt;width:109.35pt;height:9.5pt;z-index:-251657216;visibility:visible;mso-wrap-distance-left:5pt;mso-wrap-distance-top:28.8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OfrA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" filled="f" stroked="f">
            <v:textbox style="mso-fit-shape-to-text:t" inset="0,0,0,0">
              <w:txbxContent>
                <w:p w:rsidR="00430E40" w:rsidRDefault="00430E40" w:rsidP="00430E40">
                  <w:pPr>
                    <w:pStyle w:val="30"/>
                    <w:shd w:val="clear" w:color="auto" w:fill="auto"/>
                    <w:spacing w:before="0" w:after="0" w:line="190" w:lineRule="exact"/>
                    <w:ind w:left="100"/>
                  </w:pPr>
                  <w:r>
                    <w:rPr>
                      <w:rStyle w:val="3Exact"/>
                      <w:rFonts w:eastAsiaTheme="majorEastAsia"/>
                    </w:rPr>
                    <w:t>Подпись ординатора:</w:t>
                  </w:r>
                </w:p>
              </w:txbxContent>
            </v:textbox>
            <w10:wrap type="square" anchorx="margin"/>
          </v:shape>
        </w:pict>
      </w:r>
      <w:r w:rsidRPr="00C54FA1">
        <w:t xml:space="preserve">Итоговая оценка: </w:t>
      </w:r>
      <w:proofErr w:type="gramStart"/>
      <w:r w:rsidRPr="00C54FA1">
        <w:t>Положительная</w:t>
      </w:r>
      <w:proofErr w:type="gramEnd"/>
      <w:r w:rsidRPr="00C54FA1">
        <w:t xml:space="preserve"> / Отрицательная Комментарии рецензента:</w:t>
      </w:r>
    </w:p>
    <w:p w:rsidR="00430E40" w:rsidRDefault="00430E40" w:rsidP="00430E40">
      <w:pPr>
        <w:pStyle w:val="a7"/>
        <w:framePr w:h="283" w:wrap="notBeside" w:vAnchor="text" w:hAnchor="text" w:xAlign="right" w:y="1"/>
        <w:shd w:val="clear" w:color="auto" w:fill="auto"/>
        <w:spacing w:line="210" w:lineRule="exact"/>
      </w:pPr>
      <w:r>
        <w:t>Подпись рецензента:</w:t>
      </w:r>
    </w:p>
    <w:p w:rsidR="00430E40" w:rsidRDefault="00430E40" w:rsidP="00430E40">
      <w:pPr>
        <w:framePr w:h="283" w:wrap="notBeside" w:vAnchor="text" w:hAnchor="text" w:xAlign="right" w:y="1"/>
        <w:jc w:val="right"/>
        <w:rPr>
          <w:sz w:val="0"/>
          <w:szCs w:val="0"/>
        </w:rPr>
      </w:pPr>
      <w:r>
        <w:rPr>
          <w:noProof/>
        </w:rPr>
        <w:drawing>
          <wp:inline distT="0" distB="0" distL="0" distR="0" wp14:anchorId="72BDD2DC" wp14:editId="774F463E">
            <wp:extent cx="1876425" cy="180975"/>
            <wp:effectExtent l="0" t="0" r="9525" b="9525"/>
            <wp:docPr id="8" name="Рисунок 1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40" w:rsidRDefault="00430E40" w:rsidP="00430E40">
      <w:pPr>
        <w:rPr>
          <w:sz w:val="2"/>
          <w:szCs w:val="2"/>
        </w:rPr>
      </w:pPr>
      <w:r>
        <w:lastRenderedPageBreak/>
        <w:br w:type="page"/>
      </w: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30E40" w:rsidRDefault="00430E40" w:rsidP="004251E0">
      <w:pPr>
        <w:pStyle w:val="4"/>
        <w:shd w:val="clear" w:color="auto" w:fill="auto"/>
        <w:spacing w:line="274" w:lineRule="exact"/>
        <w:ind w:left="140" w:right="340"/>
      </w:pPr>
    </w:p>
    <w:p w:rsidR="004251E0" w:rsidRDefault="004251E0" w:rsidP="004251E0">
      <w:pPr>
        <w:pStyle w:val="4"/>
        <w:shd w:val="clear" w:color="auto" w:fill="auto"/>
        <w:spacing w:line="274" w:lineRule="exact"/>
        <w:ind w:left="140" w:right="340"/>
      </w:pPr>
      <w:r>
        <w:lastRenderedPageBreak/>
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>
        <w:t>В.Ф.Войно-Ясенецкого</w:t>
      </w:r>
      <w:proofErr w:type="spellEnd"/>
      <w:r>
        <w:t xml:space="preserve">" Министерства здравоохранения и социального развития </w:t>
      </w:r>
      <w:proofErr w:type="gramStart"/>
      <w:r>
        <w:t>Российской</w:t>
      </w:r>
      <w:proofErr w:type="gramEnd"/>
    </w:p>
    <w:p w:rsidR="004251E0" w:rsidRDefault="004251E0" w:rsidP="004251E0">
      <w:pPr>
        <w:pStyle w:val="4"/>
        <w:shd w:val="clear" w:color="auto" w:fill="auto"/>
        <w:spacing w:after="1263" w:line="274" w:lineRule="exact"/>
        <w:ind w:left="240"/>
        <w:jc w:val="center"/>
      </w:pPr>
      <w:r>
        <w:t>Федерации</w:t>
      </w:r>
    </w:p>
    <w:p w:rsidR="004251E0" w:rsidRDefault="004251E0" w:rsidP="004251E0">
      <w:pPr>
        <w:pStyle w:val="41"/>
        <w:shd w:val="clear" w:color="auto" w:fill="auto"/>
        <w:spacing w:before="0" w:after="470" w:line="270" w:lineRule="exact"/>
        <w:ind w:left="240"/>
      </w:pPr>
      <w:bookmarkStart w:id="1" w:name="bookmark0"/>
      <w:r>
        <w:t xml:space="preserve">Кафедра травматологии, ортопедии и нейрохирургии с курсом </w:t>
      </w:r>
      <w:proofErr w:type="gramStart"/>
      <w:r>
        <w:t>ПО</w:t>
      </w:r>
      <w:bookmarkEnd w:id="1"/>
      <w:proofErr w:type="gramEnd"/>
    </w:p>
    <w:p w:rsidR="004251E0" w:rsidRDefault="004251E0" w:rsidP="004251E0">
      <w:pPr>
        <w:pStyle w:val="4"/>
        <w:shd w:val="clear" w:color="auto" w:fill="auto"/>
        <w:spacing w:after="3506" w:line="230" w:lineRule="exact"/>
        <w:ind w:right="340"/>
        <w:jc w:val="right"/>
      </w:pPr>
      <w:proofErr w:type="spellStart"/>
      <w:r>
        <w:t>Зав</w:t>
      </w:r>
      <w:proofErr w:type="gramStart"/>
      <w:r>
        <w:t>.к</w:t>
      </w:r>
      <w:proofErr w:type="gramEnd"/>
      <w:r>
        <w:t>афедры</w:t>
      </w:r>
      <w:proofErr w:type="spellEnd"/>
      <w:r>
        <w:t xml:space="preserve"> д.м.н., доцент: </w:t>
      </w:r>
      <w:proofErr w:type="spellStart"/>
      <w:r>
        <w:t>Шнякин</w:t>
      </w:r>
      <w:proofErr w:type="spellEnd"/>
      <w:r>
        <w:t xml:space="preserve"> П.Г.</w:t>
      </w:r>
    </w:p>
    <w:p w:rsidR="004251E0" w:rsidRDefault="004251E0" w:rsidP="004251E0">
      <w:pPr>
        <w:pStyle w:val="50"/>
        <w:shd w:val="clear" w:color="auto" w:fill="auto"/>
        <w:spacing w:before="0" w:after="119" w:line="390" w:lineRule="exact"/>
        <w:ind w:left="240"/>
      </w:pPr>
      <w:r>
        <w:t>Реферат на тему:</w:t>
      </w:r>
    </w:p>
    <w:p w:rsidR="004251E0" w:rsidRPr="003C1F54" w:rsidRDefault="004251E0" w:rsidP="004251E0">
      <w:pPr>
        <w:suppressLineNumbers/>
        <w:suppressAutoHyphens/>
        <w:spacing w:line="360" w:lineRule="auto"/>
        <w:jc w:val="center"/>
        <w:rPr>
          <w:sz w:val="28"/>
          <w:szCs w:val="28"/>
        </w:rPr>
      </w:pPr>
      <w:r w:rsidRPr="003C1F54">
        <w:t>«</w:t>
      </w:r>
      <w:proofErr w:type="gramStart"/>
      <w:r>
        <w:rPr>
          <w:sz w:val="28"/>
          <w:szCs w:val="28"/>
        </w:rPr>
        <w:t>Каверно</w:t>
      </w:r>
      <w:r>
        <w:rPr>
          <w:rFonts w:ascii="Times New Roman CYR" w:hAnsi="Times New Roman CYR" w:cs="Times New Roman CYR"/>
          <w:sz w:val="28"/>
          <w:szCs w:val="28"/>
        </w:rPr>
        <w:t>зные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мальформации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головного мозг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а</w:t>
      </w:r>
      <w:r w:rsidRPr="003C1F54">
        <w:t>»</w:t>
      </w:r>
    </w:p>
    <w:p w:rsidR="004251E0" w:rsidRDefault="004251E0" w:rsidP="004251E0">
      <w:pPr>
        <w:pStyle w:val="50"/>
        <w:shd w:val="clear" w:color="auto" w:fill="auto"/>
        <w:spacing w:before="0" w:after="37" w:line="390" w:lineRule="exact"/>
        <w:ind w:left="240"/>
        <w:jc w:val="left"/>
      </w:pPr>
    </w:p>
    <w:p w:rsidR="004251E0" w:rsidRDefault="004251E0" w:rsidP="004251E0">
      <w:pPr>
        <w:pStyle w:val="50"/>
        <w:shd w:val="clear" w:color="auto" w:fill="auto"/>
        <w:spacing w:before="0" w:after="37" w:line="390" w:lineRule="exact"/>
        <w:jc w:val="left"/>
      </w:pPr>
    </w:p>
    <w:p w:rsidR="004251E0" w:rsidRDefault="004251E0" w:rsidP="004251E0">
      <w:pPr>
        <w:pStyle w:val="50"/>
        <w:shd w:val="clear" w:color="auto" w:fill="auto"/>
        <w:spacing w:before="0" w:after="37" w:line="390" w:lineRule="exact"/>
        <w:ind w:left="240"/>
      </w:pPr>
    </w:p>
    <w:p w:rsidR="004251E0" w:rsidRDefault="004251E0" w:rsidP="004251E0">
      <w:pPr>
        <w:pStyle w:val="50"/>
        <w:shd w:val="clear" w:color="auto" w:fill="auto"/>
        <w:spacing w:before="0" w:after="37" w:line="390" w:lineRule="exact"/>
        <w:ind w:left="240"/>
      </w:pPr>
    </w:p>
    <w:p w:rsidR="004251E0" w:rsidRDefault="004251E0" w:rsidP="004251E0">
      <w:pPr>
        <w:pStyle w:val="50"/>
        <w:shd w:val="clear" w:color="auto" w:fill="auto"/>
        <w:spacing w:before="0" w:after="37" w:line="390" w:lineRule="exact"/>
        <w:ind w:left="240"/>
      </w:pPr>
    </w:p>
    <w:p w:rsidR="004251E0" w:rsidRDefault="004251E0" w:rsidP="004251E0">
      <w:pPr>
        <w:pStyle w:val="50"/>
        <w:shd w:val="clear" w:color="auto" w:fill="auto"/>
        <w:spacing w:before="0" w:after="37" w:line="390" w:lineRule="exact"/>
        <w:jc w:val="left"/>
      </w:pPr>
    </w:p>
    <w:p w:rsidR="004251E0" w:rsidRDefault="004251E0" w:rsidP="004251E0">
      <w:pPr>
        <w:pStyle w:val="50"/>
        <w:shd w:val="clear" w:color="auto" w:fill="auto"/>
        <w:spacing w:before="0" w:after="37" w:line="390" w:lineRule="exact"/>
        <w:ind w:left="240"/>
      </w:pPr>
    </w:p>
    <w:p w:rsidR="004251E0" w:rsidRDefault="004251E0" w:rsidP="004251E0">
      <w:pPr>
        <w:pStyle w:val="4"/>
        <w:shd w:val="clear" w:color="auto" w:fill="auto"/>
        <w:spacing w:line="418" w:lineRule="exact"/>
        <w:ind w:left="5980"/>
        <w:jc w:val="left"/>
      </w:pPr>
      <w:r>
        <w:t>Выполнил</w:t>
      </w:r>
      <w:r w:rsidR="00430E40">
        <w:t>а</w:t>
      </w:r>
      <w:r>
        <w:t>:</w:t>
      </w:r>
    </w:p>
    <w:p w:rsidR="004251E0" w:rsidRDefault="004251E0" w:rsidP="004251E0">
      <w:pPr>
        <w:pStyle w:val="4"/>
        <w:shd w:val="clear" w:color="auto" w:fill="auto"/>
        <w:spacing w:line="418" w:lineRule="exact"/>
        <w:ind w:left="5980" w:right="1060"/>
        <w:jc w:val="left"/>
      </w:pPr>
      <w:r>
        <w:t xml:space="preserve">Ординатор 2 года обучения </w:t>
      </w:r>
    </w:p>
    <w:p w:rsidR="004251E0" w:rsidRDefault="00430E40" w:rsidP="004251E0">
      <w:pPr>
        <w:pStyle w:val="4"/>
        <w:shd w:val="clear" w:color="auto" w:fill="auto"/>
        <w:spacing w:line="418" w:lineRule="exact"/>
        <w:ind w:left="5980" w:right="1060"/>
        <w:jc w:val="left"/>
      </w:pPr>
      <w:proofErr w:type="spellStart"/>
      <w:r>
        <w:t>Пачема</w:t>
      </w:r>
      <w:proofErr w:type="spellEnd"/>
      <w:r>
        <w:t xml:space="preserve"> Л.С.</w:t>
      </w:r>
    </w:p>
    <w:p w:rsidR="00AA0906" w:rsidRDefault="00AA09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30E40" w:rsidRDefault="00430E4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lastRenderedPageBreak/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традиционно относят к группе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редких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нейроваскулярных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. В последние годы число выявленных случаев заболевания стремительно выросло, и эта тенденция в ближайшем будущем будет продолжаться. Причина этого феномена кроется не в эпидемиологических альтерациях патологии, а в повсеместном распространении компьютерной и магнитно-резонансной томографи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и(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>МРТ).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В наши дни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высокополярные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МР-томографы (1,5 Тесла и более), позволяют получить качество снимков, почти сопоставимое по информативности с анатомическим препаратом мозга.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С учетом того, что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по своей природе являются доброкачественными образованиями, определение показаний к операции является достаточно трудной задачей. Хирургическое удаление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зарекомендовало себя как эффективный способ лечения, позволяющий исключить риск кровоизлияния и, во многих случаях, значительно облегчить течение эпилепсии (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Cohen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1995,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Moran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1999,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Spetzler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). Среди всего спектра нейроваскулярных заболеваний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находятся в авангарде достижений генетических исследований, ведь генетическая природа доказательно подтверждена только у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. Были выявлены 3 гена, мутации которых определяют развитие заболевани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я(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ССМ1,ССМ2,ССМ3). В мировой литературе уже опубликованы работы, где представлены данные о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генотипо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-фенотипических корреляциях у пациентов с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каверномами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, когда мутации того или иного гена сопряжены со специфическими для них клиническими проявлениями.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>КАВЕРНОМЫ головного мозга (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син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кавернозная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мальформация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кавернома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кавернозная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гемангиома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ангиома). Эти образования относятся к группе сосудистых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в которую входят также АВМ, телеангиоэктазии и венозные ангиомы. Среди клинически проявившихся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разного типа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(кавернозные ангиомы) составляют около 30%, занимая второе место после АВМ.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Код по международной классификации болезней МКБ-10:.0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Гемангиома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любой локализации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>Определение.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Кавернома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- хорошо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отграниченная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доброкачественная сосудистая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гамартома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состоящая из неравномерно толсто- и тонкостенных синусоидальных сосудистых каналов, расположенных в головном и спинном мозге. В то же время внутри образования отсутствует нервная ткань, большие питающие артерии и большие дренирующие вены. Обычный размер 10-50мм, чаще 10мм. В 50% случаев являются множественными. Могут кровоточить,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кальцифицироваться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тромбироваться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. В редких случаях встречаются в спинном мозге.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lastRenderedPageBreak/>
        <w:t>Исторический очерк.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Впервые в научной литературе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ЦНС упоминаются в 1854 году, в публикации немецкого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патоморфолога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Губерта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фон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Люшки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, где он описал их, как опухолеподобные формаци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и(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ангиомы) большого полушария, имеющие источником сосудистую ткань. Автор разделил ангиомы на два типа: 1) очаги, образующиеся за счет секвестрации части эмбриональной капиллярной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ситсемы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; и 2) "истинные опухоли", имеющие сосудистую природу. Первые, по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мнеию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Уолтера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Денди, соотносились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кожными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телеангиэктазиями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Исходя же из современных представлений, случай, описанный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Люшка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относился ко второму типу. Сам термин "кавернозная ангиома" был уже известен и был введен в употребление другим знаменитым патологоанатомом Карлом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Рокитанским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который описал очаги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во внутренних органах.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Первая отчет об успешной операции по удалению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головного мозг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а(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субкортикальная локализация с эпилепсией в анамнезе) был опубликован в 1890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годуамериканскими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хирургами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Бреммером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Карсоном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Значительную роль в развитии учения о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каверномах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сыграл выдающийся американский нейрохирург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Уолтер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Денди. В 1928 году в своем очерке "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Venous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abnormal-ities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and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angiomas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of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the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brain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" впервые провел тщательный анализ литературы, собрав воедино все ранее опубликованные случаи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(44 наблюдения) и добавив случаи из собственной практики(5 наблюдений). В этом обзоре Денди удалось удивительно широко осветить практически все аспекты патологии, включая гистологические и клинические особенности, описать основные этапы хирургического лечения, сохраняющих свою актуальность и поныне. В клинической картине ка-верном Денди выделил три основных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симптомокомплекса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- предрасположенность к кровоизлиянию, эпилепсии и к возникновению фокальных неврологических выпадений. В статье он пишет: "..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кавернозные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обладают несколькими отличительными особенностями. Они распространены по всему мозгу и чаще всего встречаются в лобно-теменной области. Наиболее типичным клиническим проявлением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является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Джексоновская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эпилепсия, иногда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преходящим или постоянным моторным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дефицтом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Синдром повышенного внутричерепного давления возникает при локализации в местах сужения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вентрикулярной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системы.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Возниконевение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симптомов в раннем возрасте типично;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растут медленно и симптомы продолжаются в течени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многих лет..". Касаясь технических нюансов хирургического удаления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Денди подчеркивает: "Венозный и артериальный кровоток ангиом не является интенсивным или диспропорциональным. Во время резекции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кровь свободно вытекает из ее полостей </w:t>
      </w:r>
      <w:r w:rsidRPr="004251E0">
        <w:rPr>
          <w:rFonts w:ascii="Times New Roman CYR" w:hAnsi="Times New Roman CYR" w:cs="Times New Roman CYR"/>
          <w:sz w:val="24"/>
          <w:szCs w:val="24"/>
        </w:rPr>
        <w:lastRenderedPageBreak/>
        <w:t>соразмерно интенсивности артериального снабжения очага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 xml:space="preserve">.". 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Этот нюанс видится крайне важным в отношении отделения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от группы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высокопроточных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артериовенозных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техника удаления которых существенно отличается из-за диспропорциональности венозного и артериального кровотоков. Указав на незначительность рисков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интраоперационного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кровотечения, Денди тем самым снизил порог решимости нейрохирургов к удалению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Подытоживая свою работу, он пишет: "…кавернозные ангиомы…должны удаляться хирургически, путем тотальной резекции очага вместе с венчиков окружающей мозговой ткани.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Перативное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лечение этой патологии не сопряжено с высокими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интраоперационными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рисками и является эффективным, часто обеспечивающим полного выздоровления пациентов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 xml:space="preserve">.". 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Отметим, что эта стратегия по сей день актуальна в лечении большинства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симптомных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супратенториальных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Способность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У.Денди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к столь четкому анализу патологии и выделению самых значимых характеристик заболевания, эта та способность, которая необходима для каждого нейрохирурга.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В 1957 году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Хуго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Краенбюль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(03.12.1902-09.01.1985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гг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) и Махмуд Гази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Язаргил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(род. 06.07.1925г) из клиники нейрохирургии Цюриха провели анализ 82 случаев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опубликованных ранее. Спустя 19 лет, в 1976 году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К.Войт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М.Г.Язаргил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собрали уже 164 случая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В этом обзоре авторы описали свой случай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медиобазальной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области височной доли, успешно удаленной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профессорм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Язаргилем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 использованием операционного микроскопа. Именно этому наблюдению суждено было стать первым случаем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опубликованным в эру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микронейрохирургии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Операционный микроскоп,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микроинструментарий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развитие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микронейрохирургической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техники 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нейровизуализационных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методик совершило революцию в лечении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, и количество публикаций, посвященных этой патологии, стало увеличиваться в геометрической прогрессии.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>Эпидемиология, этиология, размеры и локализация.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Составляют 5-13%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сосудистых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ЦНС; Заболеваемость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среди населения колеблется от 0,34% до 0,8%. Обычно встречаются между 2-й и 5-й декадами жизни, затрагивая трудоспособное население. По разным данным, частота кровоизлияний составляет от 0,1% до 2,7% на одну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каверному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в год.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Встречаемость у лиц женского и мужского пола одинакова. До появления КТ и МРТ прижизненная диагностика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была затруднительна, и чаще всего диагноз устанавливался на операции или аутопсии.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 xml:space="preserve">Было несколько исследований по эпидемиологическим характеристикам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, ставшими классическими для всех интересующихся данным заболеванием.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В 1984 году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В.МакКормик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соавт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Обнаружил 19 </w:t>
      </w:r>
      <w:r w:rsidRPr="004251E0">
        <w:rPr>
          <w:rFonts w:ascii="Times New Roman CYR" w:hAnsi="Times New Roman CYR" w:cs="Times New Roman CYR"/>
          <w:sz w:val="24"/>
          <w:szCs w:val="24"/>
        </w:rPr>
        <w:lastRenderedPageBreak/>
        <w:t xml:space="preserve">случаев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после 5 734 последовательных аутопсий, и вычислил заболеваемость, равную 0,34%. Затем, несколькими лет позже исследование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П.Оттена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соавт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., где авторы нашли 133 случай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после 24 535 аутопсий, таким образом выявив заболеваемость, равную 0,53%. Появление МРТ сделало возможным подсчет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эпид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.п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>араметров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заболевания прижизненно, и оказалось, что они в целом идентичны результатам исследований, проведенных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post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mortem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Так в 1991 году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Д.Керлинг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соавт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Проанализировали МРТ снимки 8 131 пациента и обнаружили 32 случая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и соответственно, заболеваемость равную, равную 0,39%. В том же году Дж. Робинсон 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соавт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опубликовали работу, где уже среди 14 035 МРТ было идентифицировано 66 случая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 заболеваемостью 0,47%.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В большинстве случаев располагаются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супратенториально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но в 10-23% случаев встречаются в ЗЧЯ, с преимущественным расположением в мосте. Размеры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могут быть самыми разными - от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микроскопических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до гигантских. Наиболее типичны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размером 1-2 см.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могут располагаться в любых отделах ЦНС. Типичная локализация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супратенториальных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- лобная, височная и теменная доли мозга (65%). К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редким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относятся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базальных ганглиев, зрительного бугра - 15% наблюдений. Еще реже встречаются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боковых и третьего желудочков, гипоталамической области, мозолистого тела,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интракраниальных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отделов черепных нервов. В задней черепной ямке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чаще всего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расположены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в стволе мозга, преимущественно в покрышке моста. Изолированные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среднего мозга встречаются достаточно редко, а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продолговатого мозга наименее характеры.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мозжечка (8% всех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) чаще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расположены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в его полушариях, реже - в черве.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медиальных отделов полушарий мозжечка, а также червя, могут распространяться в IV желудочек и на ствол мозга. С учетом расположения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 точки зрения сложности доступа и риска хирургического вмешательства, принято делить супратенториальные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поверхностные и глубинные. Среди поверхностных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выделяют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расположенные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в функционально важных зонах (речевая, сенсомоторная, зрительная кора, островок) и вне этих зон. Все глубинные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следует рассматривать как расположенные в функционально значимых зонах. По нашим данным,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функционально значимых областей больших полушарий составляют 20% супратенториальных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Для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задней черепной ямки все локализации, за исключением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латеральных отделов полушарий мозжечка, следует считать функционально значимыми.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ЦНС могут быть одиночными и множественными.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Последние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выявляют у 10-20% больных.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 xml:space="preserve">Одиночные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типичны для спорадической формы заболевания, а множественные - для наследственной.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Число случаев </w:t>
      </w:r>
      <w:r w:rsidRPr="004251E0">
        <w:rPr>
          <w:rFonts w:ascii="Times New Roman CYR" w:hAnsi="Times New Roman CYR" w:cs="Times New Roman CYR"/>
          <w:sz w:val="24"/>
          <w:szCs w:val="24"/>
        </w:rPr>
        <w:lastRenderedPageBreak/>
        <w:t xml:space="preserve">множественных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при наследственной форме достигает 85%. Количество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у одного человека варьирует от двух до 10 и более. В отдельных случаях число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так велико, что с трудом поддается подсчету.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Имеются 2 типа: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спорадический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наследственный.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Последний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передается по аутосомно-доминантному типу с различной степенью экспрессии. Возможно, более часто встречается у людей испанского, латиноамериканского происхождения.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Патоморфология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Согласно классификации, предложенной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У.МакКормиком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в 1966 году, сосудистые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подразделяются на 4 группы.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>1.</w:t>
      </w:r>
      <w:r w:rsidRPr="004251E0"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артерио-венозные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(АВМ)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>.</w:t>
      </w:r>
      <w:r w:rsidRPr="004251E0">
        <w:rPr>
          <w:rFonts w:ascii="Times New Roman CYR" w:hAnsi="Times New Roman CYR" w:cs="Times New Roman CYR"/>
          <w:sz w:val="24"/>
          <w:szCs w:val="24"/>
        </w:rPr>
        <w:tab/>
        <w:t>венозные ангиомы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>.</w:t>
      </w:r>
      <w:r w:rsidRPr="004251E0">
        <w:rPr>
          <w:rFonts w:ascii="Times New Roman CYR" w:hAnsi="Times New Roman CYR" w:cs="Times New Roman CYR"/>
          <w:sz w:val="24"/>
          <w:szCs w:val="24"/>
        </w:rPr>
        <w:tab/>
        <w:t>кавернозные ангиомы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>.</w:t>
      </w:r>
      <w:r w:rsidRPr="004251E0">
        <w:rPr>
          <w:rFonts w:ascii="Times New Roman CYR" w:hAnsi="Times New Roman CYR" w:cs="Times New Roman CYR"/>
          <w:sz w:val="24"/>
          <w:szCs w:val="24"/>
        </w:rPr>
        <w:tab/>
        <w:t xml:space="preserve">капиллярные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телеангиэктазии</w:t>
      </w:r>
      <w:proofErr w:type="spellEnd"/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Макроскопически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представляют собой округлые образования синюшного цвета с четкими границами, напоминающие ежевичную ягоду. Инвазии и прорастания в мозговую паренхиму никогда не наблюдается.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Типичная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К. состоит из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синусоидов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или каверн, заполненных кровью, частично раскрытых, частично спавшихся, и разделенных фиброзными тяжами.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Интралюминальный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тромбоз с последующей организацией типичен. Характерны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кальцификаты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реже очаги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оссификации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Патогномоничный знак - пигментация окружающей мозговой ткани, вызванная накоплением продуктов распада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экстравазального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гемоглобина после повторных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микрогеморрагий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В отличие от АВМ, для К. нетипично наличие крупных питающих артерий и дренирующих вен, а так же патологического артериовенозного сброса крови. Кровоток внутри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сильно замедлен. Средний размер очагов 10-15мм, варьируя от точечных скоплений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гемосидерина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до гигантских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, занимающих целую долю или несколько долей головного мозга.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Микроскопически К. представляют собой скопления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тонкостенных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синусоидов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образованных коллагеновым остовом, выстланных одним слоем эндотелия. При Электронной микроскопии обнаруживаются эндотелиальные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фенестрации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щели в межклеточных соединениях, что обусловливает несостоятельность ГЭБ в данной области. Базальная мембрана эндотелия отсутствует или недоразвита. Отростки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астроцитов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, в норме составляющие неотъемлемую часть ГЭБ, также часто отсутствуют.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На основании патоморфологических различий выделяют несколько подтипов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lastRenderedPageBreak/>
        <w:t>)</w:t>
      </w:r>
      <w:r w:rsidRPr="004251E0">
        <w:rPr>
          <w:rFonts w:ascii="Times New Roman CYR" w:hAnsi="Times New Roman CYR" w:cs="Times New Roman CYR"/>
          <w:sz w:val="24"/>
          <w:szCs w:val="24"/>
        </w:rPr>
        <w:tab/>
        <w:t>Кистозная форма - характеризуется предрасположенностью к кровоизлияниям и образованию кист, часто локализуется в ЗЧЯ.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Встречаются очень редко, чаще у пожилых пациентов, в мировой литературе опубликовано только 25 случаев. Механизм образования больших кист до конца не изучен, но он предположительно вызван транспортом межклеточной жидкости в синусоиды под влиянием осмотического градиента, а так же неоангиогенезом под влиянием повторных микрокровоизлияний в окружающую паренхиму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>)</w:t>
      </w:r>
      <w:r w:rsidRPr="004251E0"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Дуральны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е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>экстрааксиальные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) формы - встречаются чаще в области средней черепной ямки поблизости от кавернозного синуса или внутри него, а так же в области ММУ имея основание на намете мозжечка. Характерной особенностью этих форм является клиническая агрессивность и выраженная склонность к профузным кровотечениям при удалении. Эта особенность радикально отличает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дуральные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формы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от всех остальных и должна учитываться при планировании операции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!</w:t>
      </w:r>
      <w:proofErr w:type="gramEnd"/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)</w:t>
      </w:r>
      <w:r w:rsidRPr="004251E0"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Кальцинозные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формы(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hemangioma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calcificans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) - встречаются, как правило, в височной доле, насыщены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кальцификатами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Риск кровоизлияния у них минимален, однако в литературе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отмечена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их высокая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эпилептогенность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!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Молекулярная биология и генетика наследственных форм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В начале 1980=х </w:t>
      </w:r>
      <w:proofErr w:type="spellStart"/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гг</w:t>
      </w:r>
      <w:proofErr w:type="spellEnd"/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среди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лат.америк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населения США были выявлены несколько семей, в которых заболевание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каверномами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носило наследственный характер. На основании проведенного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генеалогического анализа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установлен - аутосомно-доминантный тип наследования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В 1995 году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М.Гюнель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соавт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идентифицировали первый ген кавернозных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(ССМ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1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), убедительно доказав возможность наследования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. Авторам впервые удалось выявить основную мутацию ССМ1-гена, выявленную у представителей латиноамериканских семей. Следом было открыто еще два гена, ССМ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2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ССМ3, мутации которых приводили к возникновению заболевания. Все 3 гена вовлечены в одну и ту же молекулярную цепочку взаимодействия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нейрональных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глиальных компонентов с сосудистым эндотелием.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>Ген ССМ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1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(KRIT 1) расположен в длинном плече 7-й хромосомы. Ген кодирует протеин, ответственный за стабильность межклеточных связей эндотелия, влияя на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актиновые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волокна. За счет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интегрин-сигнализирования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ССМ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1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обеспечивает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двусторонюю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связь между внеклеточным матриксом и внутриклеточным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цитоскелетом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. ССМ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1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обнаруживается в эндотелии артериол и капилляров ЦНС. На данный момент опубликовано более 90 мутаций данного гена.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lastRenderedPageBreak/>
        <w:t xml:space="preserve">Ген ССМ2 (альтернативное название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малькавернин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) находится в коротком плече 7-й хромосомы.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по данным литературы наиболее вероятным механизмом его работы является обеспечение адекватного клеточного ответа на осмотический стресс. Согласно работе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Н.Пламмера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соавт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., экспрессия гена ССМ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2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в ЦНС происходит не в эндотелии артериол, а в нейронах. Основываясь на этом факте, некоторые авторы указывают на большую вероятность развития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из нейронов или глиальных клеток, нежели чем из сосудистого эндотелия.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>Ген ССМ3 (альтернативное название - ген запрограммированной клеточной смерти 10, или PDCD10) располагается в длинном плече 3-й хромосомы. ССМ3 встречается не менее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чем у 40% семей с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каверномами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Он программирует процессы клеточной пролиферации и трансформации, а так же модуляцию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внеклеточных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киназ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Около 70% носителей мутаций того или иного гена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имеют патологические очаги на МРТ. Наличие мутаций обязательно, но недостаточно для развития заболевания. Для объяснения этого феномена исследователями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была адаптирована теория "двойного удара", предложенная американским генетиком А. Надсоном в 1971 году при анализе механизмов наследования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ретинобластом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сетчатки. Исходя из теории Надсона, для активации заболевания в каком-либо регионе ЦНС необходимо воздействие некоторого триггерного фактор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а(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>"второй удар"), запускающего локальные патологические процессы.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Потеря первого из двух аллелей гена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является результатом мутации в половых клетках, а потеря второго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аллеля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("второй удар") происходит уже в соматических клетках мозга. В качестве "второго удара" могут выступать различные факторы. Наиболее вероятными могут считаться соматические мутации во втором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аллеле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гена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или мутации другого гена, работающего в сходном молекулярном направлении. Наблюдаемый на практике феномен возникновения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de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novo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после облучения мозга служит подтверждением роли факторов внешней среды, потенциально влияющих по типу "второго удара". К этой же группе относятся различные агенты воспаления,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ангиогенеза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, а так же нарушение функционирования ГЭБ.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>Классификация.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Кавернозные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классифицированы на 4 главных типа, основанные на особенностях МРТ характеристик по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Забрамскому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соавт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А) Тип I кавернозных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- подострое кровоизлияние, характеризуемое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гемосидериновым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ядром, которое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гиперинтенсивно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на T1 и T2 последовательностях.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В) Тип II кавернозных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 мелкоочаговыми кровоизлияниями, окруженными глиальной тканью, показывающей смешанный сигнал в виде сетчатого узора и </w:t>
      </w:r>
      <w:r w:rsidRPr="004251E0">
        <w:rPr>
          <w:rFonts w:ascii="Times New Roman CYR" w:hAnsi="Times New Roman CYR" w:cs="Times New Roman CYR"/>
          <w:sz w:val="24"/>
          <w:szCs w:val="24"/>
        </w:rPr>
        <w:lastRenderedPageBreak/>
        <w:t>на T1 и на T2 последовательностях, так называемый "попкорн".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С) Тип III поражений, типично замеченных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при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семейных кавернозных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мальформациях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представлен хроническим кровоизлияниями в стадии разрешения с T1, T2 и градиент-эхо последовательностями с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изоинтенсивным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сигналом.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Семейные поражения также более часто связывают с отсутствием аномалии развития венозной системы, которое становится очевидным при контрастном усилении МР сигнала.)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Тип IV поражений, выглядят подобными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телангиэктазиям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могут быть обнаружены маленькие точечные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гипоинтенсивные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сигналы только при SWI усилении.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>Клиническая картина заболевания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Припадки (60% случаев), прогрессирующий неврологический дефицит(50%), кровоизлияния (20%) (обычно внутримозговые), гидроцефалия. В ряде случаев поводом для обследования являются неспецифические субъективные симптомы. Клиническая картина заболевания в значительной степени зависит от локализации образований. Наиболее типичными клиническими проявлениями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являются эпилептические припадки и остро или подостро развивающиеся очаговые неврологические симптомы. Последние могут возникать как на фоне общемозговой симптоматики, так и при ее отсутствии. В ряде случаев поводом для обследования являются неспецифические субъективные симптомы, чаще всего - головные боли. У ряда больных возможны все эти проявления в различных сочетаниях. Эпилептические припадки характерны для больных с супратенториальными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каверномами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при которых они встречаются в 76% случаев, а при локализации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в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неокортексе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- в 90%. Течение эпилептического синдрома разнообразно - от крайне редких приступов до формирования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фармакорезистентных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форм эпилепсии с частыми припадками. Очаговые симптомы типичны для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глубинных отделов больших полушарий, ствола мозга и мозжечка. Наиболее тяжелая картина может развиваться при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каверномах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диэнцефальной области и ствола мозга, для которых характерно формирование альтернирующих синдромов, включающих выраженные глазодвигательные расстройства, псевдобульбарные или бульбарные симптомы. Повторные кровоизлияния в этой области приводят к стойкой инвалидности. При определенной локализации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клиническая картина может быть обусловлена окклюзией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ликворных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путей. Бессимптомные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обнаруживают, как правило, при обследовании по поводу какого-либо другого заболевания, при профилактических обследованиях, а также при обследовании родственников больных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клинически проявившимися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каверномами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Инструментальная диагностика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lastRenderedPageBreak/>
        <w:t xml:space="preserve">Самым точным методом инструментальной диагностики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является МРТ,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обладающая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в отношении данной патологии 100% чувствительностью и 95% специфичностью. Наибольшей чувствительностью, особенно в отношении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мелких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обладают режимы, взвешенные по неоднородности магнитного поля. Широкое использование подобных режимов привело к существенному увеличению числа диагностированных случаев с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множественными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каверномами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В то же время, вопрос о гистологической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природе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так называемых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IV типа до настоящего времени остается спорным. Не исключено, что они представляют собой телеангиоэктазии. Функциональная МРТ может быть использована при предоперационном обследовании больных с образованиями, расположенными в функционально значимых участках коры, но применение метода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значительно ограничено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из-за артефактов, связанных с присутствием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гемисидерина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в окружающей ткани.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Трактография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может быть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использована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при планировании удаления глубинных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при расчете дозы облучения в стереотаксической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радиохирургии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Информативность ангиографии в диагностике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была и остается минимальной. Метод может быть использован для дифференциального диагноза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 АВМ и периферической аневризмой. Компьютерная томография внесла принципиальные изменения в диагностику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так как позволила обнаружить не выявляемые при ангиографии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В то же время, по данным КТ редко удается однозначно поставить диагноз. В настоящее время КТ может быть использована как быстрый метод диагностики кровоизлияния из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при невозможности проведения МРТ.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>Показания к операции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Удаление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- признанный эффективный метод лечения заболевания. В то же время, определение показаний к операции является сложной задачей. В первую очередь это связано с тем, что заболевание имеет в целом доброкачественное течение. Подавляющее большинство больных в момент обращения не имеют объективных симптомов поражения ЦНС, а случаи стойкой инвалидности отмечены главным образом при повторных кровоизлияниях из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глубинных структур и ствола мозга, труднодоступных для операции. С другой стороны, прогнозирование течения заболевания в каждом конкретном случае невозможно, а успешно выполненная операция может навсегда избавить больного от рисков, связанных с заболеванием. Основными критериями в определении показаний к операции мы считаем локализацию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клиническое течение болезни. Исходя их этих факторов, операция показана в следующих случаях: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)</w:t>
      </w:r>
      <w:r w:rsidRPr="004251E0"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поверхностного расположения вне функционально значимых зон, </w:t>
      </w:r>
      <w:r w:rsidRPr="004251E0">
        <w:rPr>
          <w:rFonts w:ascii="Times New Roman CYR" w:hAnsi="Times New Roman CYR" w:cs="Times New Roman CYR"/>
          <w:sz w:val="24"/>
          <w:szCs w:val="24"/>
        </w:rPr>
        <w:lastRenderedPageBreak/>
        <w:t>проявившиеся кровоизлиянием или эпилептическими припадками;</w:t>
      </w:r>
      <w:proofErr w:type="gramEnd"/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>)</w:t>
      </w:r>
      <w:r w:rsidRPr="004251E0"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корковые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субкортикальные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расположенные в функционально значимых зонах, глубинные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больших полушарий,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ствола мозга,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медиальных отделов полушарий мозжечка, проявившиеся повторными кровоизлияниями с формированием стойких неврологических нарушений или тяжелого эпилептического синдрома.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Помимо названных критериев, существует целый ряд условий, определяющих показания к операции: размер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давность кровоизлияния, возраст больного, сопутствующие заболевания и др. В любом случае показания к удалению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относительны, поэтому необходимым условием принятия решения является информированность больного о характере заболевания и вариантах его течения, целях операц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ии и ее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возможных исходах. При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труднодоступных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каверномах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возможно радиохирургическое лечение, хотя сведения о его эффективности противоречивы. При применении этого метода больного необходимо информировать о риске развития осложнений.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>Хирургические вмешательства: техника и результаты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Планирование доступа и проведение хирургического вмешательства при удалении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больших полушарий в целом соответствуют общим принципам, используемым в хирургии объемных образований головного мозга. В случае поверхностной субкортикальной локализации, поиск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значительно облегчает наличие постгеморрагических изменений поверхностной коры и оболочек мозга.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Кавернома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как правило, отчетливо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отграничена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от мозгового вещества, что упрощает ее выделение. В случае локализации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вне функционально важных зон выделение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по зоне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перифокальных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изменений и ее удаление одним блоком значительно облегчают и ускоряют операцию. Для улучшения исходов лечения эпилепсии в ряде случаев также используется методика иссечения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макроскопически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измененного продуктами распада крови мозгового вещества вокруг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хотя сведения об эффективности этой методики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противоречивы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.О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>перации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по удалению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расположенных в функционально значимых корковых и субкортикальных отделах мозга, а также в глубинных структурах больших полушарий, имеют ряд особенностей. В случае кровоизлияния из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такой локализации следует продолжать наблюдение за больным в течение 2-3 недель. Отсутствие регресса очаговых симптомов за этот период служит дополнительным обоснованием для хирургического вмешательства. При принятии решения об операции не следует дожидаться рассасывания гематомы, так как вследствие процессов организации 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глиоза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операция становится более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lastRenderedPageBreak/>
        <w:t>травматичной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Внутренняя декомпрессия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путем эвакуации гематомы является необходимым этапом при удалении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из функционально значимых зон, так как позволяет уменьшить операционную травму. Резекция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перифокальных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постгеморрагических изменений нецелесообразна.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Удаление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небольшой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 использованием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нейронавигации</w:t>
      </w:r>
      <w:proofErr w:type="spellEnd"/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Для улучшения исходов удаления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используются различные инструментальные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интраоперационные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вспомогательные методики. При отсутствии четких анатомических ориентиров целесообразно применение методов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интраоперационной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навигации. Ультразвуковое сканирование в большинстве случаев позволяет визуализировать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каверному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спланировать траекторию доступа. Значительным достоинством метода является предоставление информации в реальном времени. Ультразвуковая визуализация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может быть сложной при небольших размерах образований. </w:t>
      </w:r>
      <w:proofErr w:type="spellStart"/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Безрамочная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нейронавигация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по данным предоперационной МРТ позволяет максимально точно планировать доступ и краниотомию необходимого (минимально возможного для данной ситуации) размера.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Методику целесообразно использовать для поиска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небольших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Стимуляцию моторной зоны с оценкой двигательной реакции и М-ответов следует использовать во всех случаях возможного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интраоперационного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повреждения моторной коры или пирамидных путей. Методика позволяет спланировать максимально щадящий доступ к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каверноме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оценить возможность иссечения зоны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перифокальных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изменений мозгового вещества.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Интраоперационное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использование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ЭКоГ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для оценки необходимости иссечения отдаленных очагов эпилептиформной активности целесообразно у больных с длительным анамнезом эпилепсии 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фармакорезистентными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приступами. В случае эпилептического поражения медиальных височных структур высокую эффективность показала методика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амигдалогиппокампэктомии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под контролем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ЭКоГ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При любой локализации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следует стремиться к полному удалению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в связи с высокой частотой повторных кровоизлияний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из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частично удаленных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Необходимо сохранять обнаруженные в непосредственной близости от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венозные ангиомы, так как их иссечение сопряжено с развитием нарушений венозного оттока от прилежащего к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каверноме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мозгового вещества.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В большинстве случаев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даже очень больших размеров, удается удалить полностью, а исходы операций, как правило, благоприятны: у большинства больных неврологических расстройств не возникает. У больных с эпилептическими припадками в улучшение отмечается в 75% случаев, а в 62% случаев приступы после удаления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не </w:t>
      </w:r>
      <w:r w:rsidRPr="004251E0">
        <w:rPr>
          <w:rFonts w:ascii="Times New Roman CYR" w:hAnsi="Times New Roman CYR" w:cs="Times New Roman CYR"/>
          <w:sz w:val="24"/>
          <w:szCs w:val="24"/>
        </w:rPr>
        <w:lastRenderedPageBreak/>
        <w:t xml:space="preserve">повторяются. Риск развития послеоперационных неврологических осложнений зависит большей частью от локализации образования.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 xml:space="preserve">Частота развития дефектов при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каверномах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расположенных в функционально не значимых отделах больших полушарий, составляет 3%. При кортикальных и субкортикальных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каверномах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функционально значимых областей эта цифра увеличивается до 11%. Риск появления или усугубления неврологического дефицита в случае удаления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глубинной локализации достигает 50%. Необходимо отметить, что возникающий после операции неврологический дефект часто имеет обратимый характер.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Послеоперационная летальность составляет 0,5%.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ствола головного мозга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Лечение кавернозных ангиом ствола мозга имеет ряд особенностей, обосновывающих выделение этой патологии в самостоятельную группу. Прежде всего, анатомия и функциональная значимость ствола делает хирургические вмешательства в этой области исключительно сложными. Вследствие компактного расположения большого числа разнообразных, в том числе, жизненно важных образований в стволе мозга, любые, даже минимальные кровоизлияния из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ствола вызывают неврологические расстройства, что отличает течение заболевания от клинических проявлений при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каверномах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больших полушарий. Небольшие размеры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ствола нередко затрудняют гистологическую верификацию патологии, в связи с чем природа заболевания чаще, чем при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каверномах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другой локализации, остается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нераспознанной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.П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>о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данным МРТ и операций, можно выделить три варианта патологических образований, объединяемых общим названием "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ствола":- подострые и хронические гематомы, при удалении которых лишь в 15% случаев удается верифицировать кавернозную ткань. Нельзя исключить, что в основе этих гематом лежат отличные от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возможно, телеангиоэктазии;- типичные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в сочетании с острой, подострой или хронической гематомой;- типичные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имеющие гетерогенную структуру и окруженные кольцом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гемосидерина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без признаков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кровоизлияния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.В</w:t>
      </w:r>
      <w:proofErr w:type="spellEnd"/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клиническом течении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ствола выделяют два основных варианта.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Инсультоподобный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вариант характеризуется острым развитием выраженных стволовых симптомов, часто на фоне интенсивной головной боли. Этот вариант встречается, как правило, при гематомах ствола без МРТ признаков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Псевдотуморозный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вариант характеризуется медленным нарастанием стволовой симптоматики, продолжающимся иногда до нескольких месяцев. Такое течение характерно для больных с типичной МРТ картиной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При обоих вариантах течения клинические симптомы постепенно стабилизируются, а в дальнейшем могут полностью или частично регрессировать. Анализ результатов </w:t>
      </w:r>
      <w:r w:rsidRPr="004251E0">
        <w:rPr>
          <w:rFonts w:ascii="Times New Roman CYR" w:hAnsi="Times New Roman CYR" w:cs="Times New Roman CYR"/>
          <w:sz w:val="24"/>
          <w:szCs w:val="24"/>
        </w:rPr>
        <w:lastRenderedPageBreak/>
        <w:t xml:space="preserve">хирургических вмешательств показал, что они четко зависят от типа выявленного образования. Так, при удалении подострых и хронических гематом ствола регресс симптомов наступал в 80% и 60% случаев соответственно. При удалении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 признаками кровоизлияния клинические исходы были менее удовлетворительными, а при удалении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без признаков кровоизлияния исходы в основном были неудовлетворительными. Выявление этих закономерностей легло в основу определения показаний к хирургическому вмешательству.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Показания к удалению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ствола.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Хирургическое лечение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ствола мозга. Основными показаниями для хирургического лечения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ствола являются наличие подострой или хронической гематомы, повторное кровоизлияние и неуклонно нарастающая симптоматика поражения ствола. При гематомах ствола оптимальный срок вмешательства - 2-4 недели с момента кровоизлияния и формирования гематомы. Консервативное введение следует предпочесть в тех случаях, когда неврологическая симптоматика к моменту обращения существенно регрессировала, а также при небольшом объеме гематомы (менее 3 мл), при глубинном расположении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и, соответственно, высоком риске нарастания симптомов после операции.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Удаление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ствола головного мозга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Выбор хирургического доступа всегда основывается на тщательном изучении топографии образования по данным МРТ. Удаление гематомы и/или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производится со стороны ее наиболее близкого прилежания к поверхности ствола мозга. Чаще других применяется срединная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субокципитальная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краниотомия с доступом через IV желудочек. Это связано с тем, что большая часть гематом 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располагается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субэпендимарно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в области покрышки моста. Даже при больших гематомах, занимающих практически весь поперечник ствола, данный доступ является наиболее приемлемым, ввиду простоты его выполнения, и меньшей, по сравнению с другими доступами,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травматичностью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При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каверномах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гематомах, располагающихся в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вентрально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-латеральных отделах моста, с нашей точки зрения, наиболее оптимальными являются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ретролабиринтный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пресигмовидный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субвисочный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доступы, поскольку они обеспечивают более широкий угол обзора операционного поля и, соответственно, большую возможность радикального удаления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капсулы хронической гематомы. Удаление гематом 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среднего мозга возможно через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субтенториальный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супрацеребеллярный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или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субокципитальный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транстенториальный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доступы. Важным этапом операции является </w:t>
      </w:r>
      <w:r w:rsidRPr="004251E0">
        <w:rPr>
          <w:rFonts w:ascii="Times New Roman CYR" w:hAnsi="Times New Roman CYR" w:cs="Times New Roman CYR"/>
          <w:sz w:val="24"/>
          <w:szCs w:val="24"/>
        </w:rPr>
        <w:lastRenderedPageBreak/>
        <w:t xml:space="preserve">определение проекции расположения ядер ЧМН в дне ромбовидной ямки (картирование) с помощью регистрации моторных ответов. Информация о расположении основных ядерных структур ствола мозга позволяет хирургу манипулировать по возможности в стороне от этих образований. При операциях на стволе мозга не используются шпатели - хирург создает поле обзора инструментами, которыми он выполняет операцию - отсосом, пинцетом, ножницами и др. В ходе операции кавернозная ангиома разделяется на фрагменты и удаляется по частям. При хронических гематомах следует по возможности радикально удалить ее капсулу. При неполном удалении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или капсулы хронической гематомы возможны повторные кровоизлияния. Чаще они происходят после удаления хронических гематом. Это связано с тем, что при недостаточной ревизии стенок гематомы в ней могут сохраняться фрагменты небольшой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, явившейся причиной первого кровоизлияния. В последующем эта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мальформация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может трансформироваться в более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крупную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каверному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.</w:t>
      </w:r>
      <w:r w:rsidRPr="004251E0">
        <w:rPr>
          <w:rFonts w:ascii="Calibri" w:hAnsi="Calibri" w:cs="Calibri"/>
          <w:sz w:val="24"/>
          <w:szCs w:val="24"/>
        </w:rPr>
        <w:t xml:space="preserve"> </w:t>
      </w:r>
      <w:r w:rsidRPr="004251E0">
        <w:rPr>
          <w:rFonts w:ascii="Times New Roman CYR" w:hAnsi="Times New Roman CYR" w:cs="Times New Roman CYR"/>
          <w:color w:val="FFFFFF"/>
          <w:sz w:val="24"/>
          <w:szCs w:val="24"/>
        </w:rPr>
        <w:t xml:space="preserve">кавернозный </w:t>
      </w:r>
      <w:proofErr w:type="spellStart"/>
      <w:r w:rsidRPr="004251E0">
        <w:rPr>
          <w:rFonts w:ascii="Times New Roman CYR" w:hAnsi="Times New Roman CYR" w:cs="Times New Roman CYR"/>
          <w:color w:val="FFFFFF"/>
          <w:sz w:val="24"/>
          <w:szCs w:val="24"/>
        </w:rPr>
        <w:t>мальформация</w:t>
      </w:r>
      <w:proofErr w:type="spellEnd"/>
      <w:r w:rsidRPr="004251E0">
        <w:rPr>
          <w:rFonts w:ascii="Times New Roman CYR" w:hAnsi="Times New Roman CYR" w:cs="Times New Roman CYR"/>
          <w:color w:val="FFFFFF"/>
          <w:sz w:val="24"/>
          <w:szCs w:val="24"/>
        </w:rPr>
        <w:t xml:space="preserve"> головной мозг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Стереотаксическая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радиохирургия</w:t>
      </w:r>
      <w:proofErr w:type="spellEnd"/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В нескольких исследованиях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радиохирургия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была предложена как средство выбора в лечении кавернозных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; однако, её эффективность была спорной.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В доказанных случаях её использование вообще рекомендуется только для глубоко расположенных или клинически проявляющимися 2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симптомными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кровоизлияниями и когда риск операции подразумевает высокую вероятность осложнений. Эффективно её проведение и для поражений, недоступных хирургически.</w:t>
      </w:r>
    </w:p>
    <w:p w:rsidR="00AA090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Выбор для пациента и нейрохирурга стоит между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радиохирургией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прогнозом по естественной динамике состояния патологического очага. Независимо от местоположения поражения, сообщается о кровотечениях после облучения от 4 % до 15,2 % пациентов в год. Осложнения и смертность от лучевого поражения или повторного кровотечения составили 7 -21 % и 0 -13 %, соответственно. </w:t>
      </w:r>
      <w:proofErr w:type="spellStart"/>
      <w:r w:rsidRPr="004251E0">
        <w:rPr>
          <w:rFonts w:ascii="Times New Roman" w:hAnsi="Times New Roman" w:cs="Times New Roman"/>
          <w:sz w:val="24"/>
          <w:szCs w:val="24"/>
        </w:rPr>
        <w:t>Liscák</w:t>
      </w:r>
      <w:proofErr w:type="spellEnd"/>
      <w:r w:rsidRPr="004251E0">
        <w:rPr>
          <w:rFonts w:ascii="Times New Roman" w:hAnsi="Times New Roman" w:cs="Times New Roman"/>
          <w:sz w:val="24"/>
          <w:szCs w:val="24"/>
        </w:rPr>
        <w:t xml:space="preserve"> </w:t>
      </w:r>
      <w:r w:rsidRPr="004251E0">
        <w:rPr>
          <w:rFonts w:ascii="Times New Roman CYR" w:hAnsi="Times New Roman CYR" w:cs="Times New Roman CYR"/>
          <w:sz w:val="24"/>
          <w:szCs w:val="24"/>
        </w:rPr>
        <w:t xml:space="preserve">и др. отметил уменьшение неврологического дефицита, связанного с кавернозной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мальформацией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в 43 % изолированных поражений ствола мозга;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отёк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повторное кровотечение за первые 6 месяцев были отмечены у 28 %.</w:t>
      </w:r>
    </w:p>
    <w:p w:rsidR="00561B16" w:rsidRPr="004251E0" w:rsidRDefault="00561B1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51E0">
        <w:rPr>
          <w:rFonts w:ascii="Times New Roman CYR" w:hAnsi="Times New Roman CYR" w:cs="Times New Roman CYR"/>
          <w:sz w:val="24"/>
          <w:szCs w:val="24"/>
        </w:rPr>
        <w:t xml:space="preserve">Несмотря на вышеперечисленные преимущества, эффективность стереотаксической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радиохирургии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в долгосрочной перспективе до сих пор остается недоказанной.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СР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 не лишена осложнений: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морбидность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после применения методики составляет 2,5-59%, и летальность - до 8%. Немаловажно также учитывать побочные эффекты лучевой терапии на окружающую мозговую паренхиму. Они включают в себя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перифокальный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отек, часто плохо купируемый лекарственной терапией,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перифокальный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некроз, повышение частоты эпилептических </w:t>
      </w:r>
      <w:r w:rsidRPr="004251E0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припадков, повторное кровоизлияние. Риск побочных эффектов увеличивается с повышением дозы облучения. Было обнаружено, что локализация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в стволе мозга сопряжена с повышенным риском побочных эффектов облучения (ПЭО). Так,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Хасегава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соавт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среди 82 пациентов, прошедших сеансы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СР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, обнаружили побочные эффекты облучения лишь при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каверномах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стволовой локализации. Подобный результат является довольно настораживающим, так как именно стволовая локализация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является наиболее частым показанием к применению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СР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, рассматривающийся многими как более "безопасная и малоинвазивная" альтернатива микрохирургическому лечению. Частота побочных эффектов после облучения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ствола мозга варьирует от 8% до 18%. Возможно, что ПЭО является следствием воздействия облучения на окружающую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каверному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паренхиму,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глиозно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измененную и насыщенную продуктами распада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гемосидерина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ионами железа, а также вырабатывающую вазоактивные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цитокиназы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Важно знать, что проблема ПЭО среди ЦВ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мальформаций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наиболее характерна именно для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 По данным литературы частота возникновения ПЭО у пациентов с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каверномами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в семь раз выше по сравнению с частотой ПЭО у пациентов с АВМ.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Карлссон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соавт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., в анализе лечения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с помощью </w:t>
      </w:r>
      <w:proofErr w:type="gramStart"/>
      <w:r w:rsidRPr="004251E0">
        <w:rPr>
          <w:rFonts w:ascii="Times New Roman CYR" w:hAnsi="Times New Roman CYR" w:cs="Times New Roman CYR"/>
          <w:sz w:val="24"/>
          <w:szCs w:val="24"/>
        </w:rPr>
        <w:t>СР</w:t>
      </w:r>
      <w:proofErr w:type="gramEnd"/>
      <w:r w:rsidRPr="004251E0">
        <w:rPr>
          <w:rFonts w:ascii="Times New Roman CYR" w:hAnsi="Times New Roman CYR" w:cs="Times New Roman CYR"/>
          <w:sz w:val="24"/>
          <w:szCs w:val="24"/>
        </w:rPr>
        <w:t xml:space="preserve">, подчеркивает, что некоторое снижение риска кровоизлияния после использования СР не может компенсировать высоких рисков ПЭО. Немаловажным также будет отметить феномен развития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de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novo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251E0">
        <w:rPr>
          <w:rFonts w:ascii="Times New Roman CYR" w:hAnsi="Times New Roman CYR" w:cs="Times New Roman CYR"/>
          <w:sz w:val="24"/>
          <w:szCs w:val="24"/>
        </w:rPr>
        <w:t>каверном</w:t>
      </w:r>
      <w:proofErr w:type="spellEnd"/>
      <w:r w:rsidRPr="004251E0">
        <w:rPr>
          <w:rFonts w:ascii="Times New Roman CYR" w:hAnsi="Times New Roman CYR" w:cs="Times New Roman CYR"/>
          <w:sz w:val="24"/>
          <w:szCs w:val="24"/>
        </w:rPr>
        <w:t>, индуцированного облучением.</w:t>
      </w:r>
    </w:p>
    <w:sectPr w:rsidR="00561B16" w:rsidRPr="004251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51E0"/>
    <w:rsid w:val="004251E0"/>
    <w:rsid w:val="00430E40"/>
    <w:rsid w:val="00561B16"/>
    <w:rsid w:val="00AA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251E0"/>
    <w:rPr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4251E0"/>
    <w:rPr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251E0"/>
    <w:rPr>
      <w:b/>
      <w:bCs/>
      <w:sz w:val="39"/>
      <w:szCs w:val="39"/>
      <w:shd w:val="clear" w:color="auto" w:fill="FFFFFF"/>
    </w:rPr>
  </w:style>
  <w:style w:type="paragraph" w:customStyle="1" w:styleId="4">
    <w:name w:val="Основной текст4"/>
    <w:basedOn w:val="a"/>
    <w:link w:val="a3"/>
    <w:rsid w:val="004251E0"/>
    <w:pPr>
      <w:widowControl w:val="0"/>
      <w:shd w:val="clear" w:color="auto" w:fill="FFFFFF"/>
      <w:spacing w:after="0" w:line="298" w:lineRule="exact"/>
      <w:jc w:val="both"/>
    </w:pPr>
    <w:rPr>
      <w:sz w:val="23"/>
      <w:szCs w:val="23"/>
    </w:rPr>
  </w:style>
  <w:style w:type="paragraph" w:customStyle="1" w:styleId="41">
    <w:name w:val="Основной текст (4)"/>
    <w:basedOn w:val="a"/>
    <w:link w:val="40"/>
    <w:rsid w:val="004251E0"/>
    <w:pPr>
      <w:widowControl w:val="0"/>
      <w:shd w:val="clear" w:color="auto" w:fill="FFFFFF"/>
      <w:spacing w:before="1260" w:after="540" w:line="0" w:lineRule="atLeast"/>
      <w:jc w:val="center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4251E0"/>
    <w:pPr>
      <w:widowControl w:val="0"/>
      <w:shd w:val="clear" w:color="auto" w:fill="FFFFFF"/>
      <w:spacing w:before="3600" w:after="240" w:line="0" w:lineRule="atLeast"/>
      <w:jc w:val="center"/>
    </w:pPr>
    <w:rPr>
      <w:b/>
      <w:bCs/>
      <w:sz w:val="39"/>
      <w:szCs w:val="39"/>
    </w:rPr>
  </w:style>
  <w:style w:type="character" w:customStyle="1" w:styleId="3Exact">
    <w:name w:val="Основной текст (3) Exact"/>
    <w:basedOn w:val="a0"/>
    <w:rsid w:val="00430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430E40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30E4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30E4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3"/>
    <w:rsid w:val="00430E4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atang225pt-4pt">
    <w:name w:val="Основной текст + Batang;22;5 pt;Курсив;Интервал -4 pt"/>
    <w:basedOn w:val="a3"/>
    <w:rsid w:val="00430E40"/>
    <w:rPr>
      <w:rFonts w:ascii="Batang" w:eastAsia="Batang" w:hAnsi="Batang" w:cs="Batang"/>
      <w:i/>
      <w:iCs/>
      <w:color w:val="000000"/>
      <w:spacing w:val="-90"/>
      <w:w w:val="100"/>
      <w:position w:val="0"/>
      <w:sz w:val="45"/>
      <w:szCs w:val="45"/>
      <w:shd w:val="clear" w:color="auto" w:fill="FFFFFF"/>
    </w:rPr>
  </w:style>
  <w:style w:type="character" w:customStyle="1" w:styleId="Batang10pt">
    <w:name w:val="Основной текст + Batang;10 pt"/>
    <w:basedOn w:val="a3"/>
    <w:rsid w:val="00430E40"/>
    <w:rPr>
      <w:rFonts w:ascii="Batang" w:eastAsia="Batang" w:hAnsi="Batang" w:cs="Batang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430E4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E40"/>
    <w:pPr>
      <w:widowControl w:val="0"/>
      <w:shd w:val="clear" w:color="auto" w:fill="FFFFFF"/>
      <w:spacing w:before="120" w:after="120" w:line="269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430E40"/>
    <w:pPr>
      <w:widowControl w:val="0"/>
      <w:shd w:val="clear" w:color="auto" w:fill="FFFFFF"/>
      <w:spacing w:before="240" w:after="120" w:line="269" w:lineRule="exact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rsid w:val="00430E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customStyle="1" w:styleId="a7">
    <w:name w:val="Подпись к картинке"/>
    <w:basedOn w:val="a"/>
    <w:link w:val="a6"/>
    <w:rsid w:val="00430E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3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5799</Words>
  <Characters>33057</Characters>
  <Application>Microsoft Office Word</Application>
  <DocSecurity>0</DocSecurity>
  <Lines>275</Lines>
  <Paragraphs>77</Paragraphs>
  <ScaleCrop>false</ScaleCrop>
  <Company/>
  <LinksUpToDate>false</LinksUpToDate>
  <CharactersWithSpaces>38779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2023-05-13T04:43:00Z</dcterms:created>
  <dcterms:modified xsi:type="dcterms:W3CDTF">2023-08-08T01:53:00Z</dcterms:modified>
</cp:coreProperties>
</file>