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390D1" w14:textId="7D16AA77" w:rsidR="005C3805" w:rsidRPr="004923B9" w:rsidRDefault="00AF3B78" w:rsidP="00AF3B78">
      <w:pPr>
        <w:suppressAutoHyphens/>
        <w:spacing w:after="0" w:line="240" w:lineRule="auto"/>
        <w:rPr>
          <w:rFonts w:ascii="Times New Roman" w:hAnsi="Times New Roman"/>
          <w:b/>
          <w:sz w:val="28"/>
          <w:szCs w:val="28"/>
          <w:u w:val="single"/>
        </w:rPr>
      </w:pPr>
      <w:r w:rsidRPr="004923B9">
        <w:rPr>
          <w:rFonts w:ascii="Times New Roman" w:hAnsi="Times New Roman"/>
          <w:b/>
          <w:sz w:val="28"/>
          <w:szCs w:val="28"/>
          <w:u w:val="single"/>
        </w:rPr>
        <w:t>Тема № 2. Лекарственные средства. Анализ ассортимента. Хранение. Реализация.</w:t>
      </w:r>
    </w:p>
    <w:p w14:paraId="69969D0D" w14:textId="77777777" w:rsidR="00AF3B78" w:rsidRPr="0060104A" w:rsidRDefault="00AF3B78" w:rsidP="00AF3B78">
      <w:pPr>
        <w:suppressAutoHyphens/>
        <w:spacing w:after="0" w:line="240" w:lineRule="auto"/>
        <w:rPr>
          <w:rFonts w:ascii="Times New Roman" w:hAnsi="Times New Roman"/>
          <w:b/>
          <w:sz w:val="28"/>
          <w:szCs w:val="28"/>
        </w:rPr>
      </w:pPr>
    </w:p>
    <w:p w14:paraId="40A75900" w14:textId="20EDF278" w:rsidR="005C3805" w:rsidRDefault="0060104A">
      <w:r>
        <w:rPr>
          <w:b/>
          <w:bCs/>
        </w:rPr>
        <w:t>1.</w:t>
      </w:r>
      <w:r w:rsidR="005C3805" w:rsidRPr="0060104A">
        <w:rPr>
          <w:b/>
          <w:bCs/>
        </w:rPr>
        <w:t xml:space="preserve">Анализ ассортимента лекарственных препаратов. </w:t>
      </w:r>
    </w:p>
    <w:p w14:paraId="6F0E1BE1" w14:textId="77777777" w:rsidR="005C3805" w:rsidRDefault="005C3805">
      <w:r>
        <w:t xml:space="preserve">НПВП:Кетопрофен(Кетопрофен)-M01AE03 </w:t>
      </w:r>
    </w:p>
    <w:p w14:paraId="0B508080" w14:textId="77777777" w:rsidR="005C3805" w:rsidRDefault="005C3805">
      <w:r>
        <w:t xml:space="preserve">Диуретичсеское средство:Фуросемид(Фуросемид)-C03CA01 </w:t>
      </w:r>
    </w:p>
    <w:p w14:paraId="2A5E686C" w14:textId="77777777" w:rsidR="005C3805" w:rsidRDefault="005C3805">
      <w:r>
        <w:t xml:space="preserve">Гомеопатическое монокомпонентное средство:Бронхостат-R05CB01 </w:t>
      </w:r>
    </w:p>
    <w:p w14:paraId="02D8BA60" w14:textId="77777777" w:rsidR="005C3805" w:rsidRDefault="005C3805">
      <w:r>
        <w:t xml:space="preserve">Антисептическое средство:Бетадин(Повидон-йод)-D08AG02 </w:t>
      </w:r>
    </w:p>
    <w:p w14:paraId="4F729EC2" w14:textId="77777777" w:rsidR="005C3805" w:rsidRDefault="005C3805">
      <w:r>
        <w:t xml:space="preserve">Противовирусное средство:Кагоцел-J05AX </w:t>
      </w:r>
    </w:p>
    <w:p w14:paraId="7B4166EB" w14:textId="77777777" w:rsidR="005C3805" w:rsidRDefault="005C3805">
      <w:r>
        <w:t xml:space="preserve">Адаптогенное средство:Левзеи экстракт жидкий-А13А </w:t>
      </w:r>
    </w:p>
    <w:p w14:paraId="1716528A" w14:textId="77777777" w:rsidR="005C3805" w:rsidRDefault="005C3805">
      <w:r>
        <w:t xml:space="preserve">Поливитаминное средство + минералы:Компливит(Полвитамины+Минералы)-A11AA04 </w:t>
      </w:r>
    </w:p>
    <w:p w14:paraId="4E6933B3" w14:textId="77777777" w:rsidR="005C3805" w:rsidRDefault="005C3805">
      <w:r>
        <w:t xml:space="preserve">Альфа1-адреноблокатор:Альфузозин(Алфузозин)-G04CA01 </w:t>
      </w:r>
    </w:p>
    <w:p w14:paraId="34F14361" w14:textId="77777777" w:rsidR="005C3805" w:rsidRDefault="005C3805">
      <w:r>
        <w:t xml:space="preserve">Антиаритмическое средство:Алларитмин(Лаппаконитина гидробромид)-C01BG </w:t>
      </w:r>
    </w:p>
    <w:p w14:paraId="26B2A28D" w14:textId="77777777" w:rsidR="005C3805" w:rsidRDefault="005C3805">
      <w:r>
        <w:t xml:space="preserve">Гепатопротекторное средство:Адеметионин(Адеметионин)-A16AA02 </w:t>
      </w:r>
    </w:p>
    <w:p w14:paraId="2E12CB8C" w14:textId="77777777" w:rsidR="005C3805" w:rsidRDefault="005C3805">
      <w:r>
        <w:t xml:space="preserve">Иммуномодулирующее средство:Вартоцид(Имихимод)-D06BB10 </w:t>
      </w:r>
    </w:p>
    <w:p w14:paraId="221788E9" w14:textId="77777777" w:rsidR="005C3805" w:rsidRDefault="005C3805">
      <w:r>
        <w:t xml:space="preserve">Антибиотик-цефалоспорин:Азаран(Цефтриаксон)-J01DD04 </w:t>
      </w:r>
    </w:p>
    <w:p w14:paraId="7BEC1E52" w14:textId="77777777" w:rsidR="005C3805" w:rsidRDefault="005C3805">
      <w:r>
        <w:t xml:space="preserve">Вазодилатирующее средство:Агапурин(Пентоксифиллин)-C04AD03 </w:t>
      </w:r>
    </w:p>
    <w:p w14:paraId="2C541B2A" w14:textId="77777777" w:rsidR="005C3805" w:rsidRDefault="005C3805">
      <w:r>
        <w:t xml:space="preserve">Аналептическое средство:Кордиамин(Никетамид)-R07AB02 </w:t>
      </w:r>
    </w:p>
    <w:p w14:paraId="31A2D8F9" w14:textId="0CBFF97F" w:rsidR="005C3805" w:rsidRDefault="005C3805">
      <w:r>
        <w:t xml:space="preserve">Противорвотное средство – дофаминовых рецепторов блокатор центральный:Домперидон(Домперидон)-A03FA03 </w:t>
      </w:r>
    </w:p>
    <w:p w14:paraId="4F6AA392" w14:textId="77777777" w:rsidR="005C3805" w:rsidRDefault="005C3805">
      <w:r>
        <w:t xml:space="preserve">Антибиотик-карбапенем:Велпенем(Меропенем)-J01DH02 </w:t>
      </w:r>
    </w:p>
    <w:p w14:paraId="4911ED15" w14:textId="77777777" w:rsidR="005C3805" w:rsidRDefault="005C3805">
      <w:r>
        <w:t xml:space="preserve">Общетонизирующее средство растительного происхождения:Аралии настойка(Аралии маньчжурской корни)-A13A. </w:t>
      </w:r>
    </w:p>
    <w:p w14:paraId="4FC11EB0" w14:textId="4D89BC8D" w:rsidR="005C3805" w:rsidRPr="0060104A" w:rsidRDefault="0060104A">
      <w:pPr>
        <w:rPr>
          <w:b/>
          <w:bCs/>
        </w:rPr>
      </w:pPr>
      <w:r>
        <w:rPr>
          <w:b/>
          <w:bCs/>
        </w:rPr>
        <w:t>2.</w:t>
      </w:r>
      <w:r w:rsidR="005C3805" w:rsidRPr="0060104A">
        <w:rPr>
          <w:b/>
          <w:bCs/>
        </w:rPr>
        <w:t xml:space="preserve">Правила маркировки ЛС,согласно требованиям Федерального закона от 12.04.2010 №61 ФЗ(ред.26.03.2020г.) « Об обращение лекарственных средств». </w:t>
      </w:r>
    </w:p>
    <w:p w14:paraId="3EC31A88" w14:textId="77777777" w:rsidR="005C3805" w:rsidRDefault="005C3805">
      <w:r>
        <w:t xml:space="preserve">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 </w:t>
      </w:r>
    </w:p>
    <w:p w14:paraId="5DDDB004" w14:textId="77777777" w:rsidR="005C3805" w:rsidRDefault="005C3805">
      <w:r>
        <w:t xml:space="preserve">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 </w:t>
      </w:r>
    </w:p>
    <w:p w14:paraId="1CB676C7" w14:textId="77777777" w:rsidR="005C3805" w:rsidRDefault="005C3805">
      <w:r>
        <w:lastRenderedPageBreak/>
        <w:t xml:space="preserve">3.Фармацевтические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 </w:t>
      </w:r>
    </w:p>
    <w:p w14:paraId="1EF7644C" w14:textId="77777777" w:rsidR="005C3805" w:rsidRDefault="005C3805">
      <w:r>
        <w:t xml:space="preserve">4.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 </w:t>
      </w:r>
    </w:p>
    <w:p w14:paraId="13CF6D56" w14:textId="321CA397" w:rsidR="005C3805" w:rsidRDefault="005C3805">
      <w:r>
        <w:t xml:space="preserve">5.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 </w:t>
      </w:r>
    </w:p>
    <w:p w14:paraId="17A238C9" w14:textId="77777777" w:rsidR="005C3805" w:rsidRDefault="005C3805">
      <w:r>
        <w:t xml:space="preserve">6.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 </w:t>
      </w:r>
    </w:p>
    <w:p w14:paraId="456947DE" w14:textId="282BC197" w:rsidR="005C3805" w:rsidRDefault="005C3805">
      <w:r>
        <w:t xml:space="preserve">7. На вторичную (потребительскую) упаковку гомеопатических лекарственных препаратов должна наноситься надпись: «Гомеопатический». </w:t>
      </w:r>
    </w:p>
    <w:p w14:paraId="72F6E91C" w14:textId="38017D28" w:rsidR="005C3805" w:rsidRDefault="005C3805">
      <w:r>
        <w:t xml:space="preserve">8. На вторичную (потребительскую) упаковку лекарственных растительных препаратов должна наноситься надпись: «Продукция прошла радиационный контроль». </w:t>
      </w:r>
    </w:p>
    <w:p w14:paraId="0559D2BC" w14:textId="25639048" w:rsidR="005C3805" w:rsidRDefault="005C3805">
      <w:r>
        <w:t xml:space="preserve">9.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 </w:t>
      </w:r>
    </w:p>
    <w:p w14:paraId="61F617A3" w14:textId="77777777" w:rsidR="005C3805" w:rsidRDefault="005C3805">
      <w:r>
        <w:t xml:space="preserve">(в ред. Федерального закона от 22.12.2014 N 429-ФЗ) </w:t>
      </w:r>
    </w:p>
    <w:p w14:paraId="38F5C1E6" w14:textId="77777777" w:rsidR="005C3805" w:rsidRDefault="005C3805">
      <w:r>
        <w:t xml:space="preserve">(см. текст в предыдущей редакции) </w:t>
      </w:r>
    </w:p>
    <w:p w14:paraId="0ED6C9F4" w14:textId="6DB4F34A" w:rsidR="005C3805" w:rsidRDefault="005C3805">
      <w:r>
        <w:t xml:space="preserve">10. Упаковка лекарственных средств, предназначенных исключительно для экспорта, маркируется в соответствии с требованиям </w:t>
      </w:r>
      <w:r w:rsidR="0060104A">
        <w:t>с</w:t>
      </w:r>
      <w:r>
        <w:t xml:space="preserve">траны-импортера. </w:t>
      </w:r>
    </w:p>
    <w:p w14:paraId="610E5734" w14:textId="77777777" w:rsidR="005C3805" w:rsidRDefault="005C3805">
      <w:r>
        <w:t xml:space="preserve">11.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 </w:t>
      </w:r>
    </w:p>
    <w:p w14:paraId="7E343D41" w14:textId="4F652595" w:rsidR="005C3805" w:rsidRDefault="005C3805">
      <w:r>
        <w:t xml:space="preserve">12.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 </w:t>
      </w:r>
    </w:p>
    <w:p w14:paraId="351EDEE0" w14:textId="77777777" w:rsidR="005C3805" w:rsidRDefault="005C3805">
      <w:r>
        <w:t xml:space="preserve">13. На вторичную (потребительскую) упаковку лекарственного препарата наносится штриховой код. </w:t>
      </w:r>
    </w:p>
    <w:p w14:paraId="7C58FF61" w14:textId="77777777" w:rsidR="005C3805" w:rsidRPr="0060104A" w:rsidRDefault="005C3805">
      <w:pPr>
        <w:rPr>
          <w:b/>
          <w:bCs/>
        </w:rPr>
      </w:pPr>
      <w:r w:rsidRPr="0060104A">
        <w:rPr>
          <w:b/>
          <w:bCs/>
        </w:rPr>
        <w:t xml:space="preserve"> 3.Правила хранения ЛС,в соответсвии с требованиями приказов МЗ РФ №646н,706. </w:t>
      </w:r>
    </w:p>
    <w:p w14:paraId="69FA37FD" w14:textId="35625789" w:rsidR="00EE7B97" w:rsidRDefault="005C3805">
      <w:r>
        <w:t xml:space="preserve">Хранения лекарственных средств в аптеке осуществляется в соответствии с требованиями приказа Минздравсоцразвития РФ от 23.08.2010 № 706(ред. От 28.12.2010). «Об утверждении Правил хранения лекарственных средств», приказа Минздрава России от 31.08.2016 № 646н « Об утверждении Правил надлежащий практики хранения и перевозки лекарственных препаратов для медицинского применения» и приказа Минздрава России от 31.08.2016г № 647н « об утверждении Правил надлежащий аптечной практики лекарственных препаратов для </w:t>
      </w:r>
      <w:r>
        <w:lastRenderedPageBreak/>
        <w:t>медицинского применения». Хранения лекарственных препаратов для медицинского применения осуществляется в соответствии с требованиями ГФ и нормативной документации, а также с учетом физико-химических свойств веществ, входящих в состав лекарственного препарата.</w:t>
      </w:r>
    </w:p>
    <w:p w14:paraId="01B537D0" w14:textId="3B837F38" w:rsidR="00335D82" w:rsidRPr="00904BEE" w:rsidRDefault="00904BEE">
      <w:pPr>
        <w:rPr>
          <w:b/>
          <w:bCs/>
          <w:color w:val="FF0000"/>
          <w:sz w:val="28"/>
          <w:szCs w:val="28"/>
        </w:rPr>
      </w:pPr>
      <w:r>
        <w:rPr>
          <w:b/>
          <w:bCs/>
          <w:color w:val="FF0000"/>
          <w:sz w:val="28"/>
          <w:szCs w:val="28"/>
        </w:rPr>
        <w:t xml:space="preserve">Оценка </w:t>
      </w:r>
      <w:r w:rsidR="0009419F">
        <w:rPr>
          <w:b/>
          <w:bCs/>
          <w:color w:val="FF0000"/>
          <w:sz w:val="28"/>
          <w:szCs w:val="28"/>
        </w:rPr>
        <w:t>5</w:t>
      </w:r>
    </w:p>
    <w:p w14:paraId="66298674" w14:textId="1BAB1249" w:rsidR="00335D82" w:rsidRPr="007128E3" w:rsidRDefault="00335D82"/>
    <w:sectPr w:rsidR="00335D82" w:rsidRPr="00712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97"/>
    <w:rsid w:val="0009419F"/>
    <w:rsid w:val="000952C7"/>
    <w:rsid w:val="001C51BF"/>
    <w:rsid w:val="002F5BD6"/>
    <w:rsid w:val="00335D82"/>
    <w:rsid w:val="004923B9"/>
    <w:rsid w:val="005C3805"/>
    <w:rsid w:val="0060104A"/>
    <w:rsid w:val="007128E3"/>
    <w:rsid w:val="00904BEE"/>
    <w:rsid w:val="00AF3B78"/>
    <w:rsid w:val="00C20BFA"/>
    <w:rsid w:val="00D1704A"/>
    <w:rsid w:val="00EE7B97"/>
    <w:rsid w:val="00F1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59BEFC8"/>
  <w15:chartTrackingRefBased/>
  <w15:docId w15:val="{F777F32A-3CE6-424B-B399-AE0E7366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Мещерякова</dc:creator>
  <cp:keywords/>
  <dc:description/>
  <cp:lastModifiedBy>Дарья Мещерякова</cp:lastModifiedBy>
  <cp:revision>2</cp:revision>
  <dcterms:created xsi:type="dcterms:W3CDTF">2020-06-12T08:28:00Z</dcterms:created>
  <dcterms:modified xsi:type="dcterms:W3CDTF">2020-06-12T08:28:00Z</dcterms:modified>
</cp:coreProperties>
</file>