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A3" w:rsidRDefault="008B04A3" w:rsidP="008B04A3">
      <w:pPr>
        <w:pStyle w:val="a6"/>
        <w:jc w:val="center"/>
        <w:rPr>
          <w:rFonts w:ascii="Times New Roman" w:hAnsi="Times New Roman"/>
          <w:sz w:val="24"/>
          <w:szCs w:val="24"/>
        </w:rPr>
      </w:pPr>
      <w:bookmarkStart w:id="0" w:name="_Toc304469738"/>
      <w:r w:rsidRPr="00350175">
        <w:rPr>
          <w:rFonts w:ascii="Times New Roman" w:hAnsi="Times New Roman"/>
          <w:sz w:val="24"/>
          <w:szCs w:val="24"/>
        </w:rPr>
        <w:t>Государственное бюджетное образовательное учреж</w:t>
      </w:r>
      <w:r>
        <w:rPr>
          <w:rFonts w:ascii="Times New Roman" w:hAnsi="Times New Roman"/>
          <w:sz w:val="24"/>
          <w:szCs w:val="24"/>
        </w:rPr>
        <w:t xml:space="preserve">дение высшего </w:t>
      </w:r>
      <w:r w:rsidRPr="00350175">
        <w:rPr>
          <w:rFonts w:ascii="Times New Roman" w:hAnsi="Times New Roman"/>
          <w:sz w:val="24"/>
          <w:szCs w:val="24"/>
        </w:rPr>
        <w:t xml:space="preserve">образования «Красноярский государственный медицинский университет имени профессора </w:t>
      </w:r>
    </w:p>
    <w:p w:rsidR="008B04A3" w:rsidRPr="00D40A3B" w:rsidRDefault="008B04A3" w:rsidP="008B04A3">
      <w:pPr>
        <w:pStyle w:val="a6"/>
        <w:jc w:val="center"/>
      </w:pPr>
      <w:r w:rsidRPr="00350175">
        <w:rPr>
          <w:rFonts w:ascii="Times New Roman" w:hAnsi="Times New Roman"/>
          <w:sz w:val="24"/>
          <w:szCs w:val="24"/>
        </w:rPr>
        <w:t xml:space="preserve">В.Ф. Войно-Ясенецкого» Министерства </w:t>
      </w:r>
      <w:r>
        <w:rPr>
          <w:rFonts w:ascii="Times New Roman" w:hAnsi="Times New Roman"/>
          <w:sz w:val="24"/>
          <w:szCs w:val="24"/>
        </w:rPr>
        <w:t xml:space="preserve">здравоохранения </w:t>
      </w:r>
      <w:r w:rsidRPr="000131C7">
        <w:rPr>
          <w:rFonts w:ascii="Times New Roman" w:hAnsi="Times New Roman"/>
          <w:sz w:val="24"/>
          <w:szCs w:val="24"/>
        </w:rPr>
        <w:t>Российской Федерации</w:t>
      </w:r>
    </w:p>
    <w:p w:rsidR="008B04A3" w:rsidRPr="00D40A3B" w:rsidRDefault="008B04A3" w:rsidP="008B04A3">
      <w:pPr>
        <w:pStyle w:val="a8"/>
        <w:ind w:firstLine="709"/>
        <w:jc w:val="center"/>
      </w:pPr>
      <w:r>
        <w:t>ГБОУ В</w:t>
      </w:r>
      <w:r w:rsidRPr="00D40A3B">
        <w:t>О КрасГМУ им. проф. В.Ф. Войно</w:t>
      </w:r>
      <w:r>
        <w:t>-Ясенецкого МЗ РФ</w:t>
      </w:r>
    </w:p>
    <w:p w:rsidR="008B04A3" w:rsidRPr="00D40A3B" w:rsidRDefault="008B04A3" w:rsidP="008B04A3">
      <w:pPr>
        <w:pStyle w:val="a8"/>
        <w:ind w:firstLine="709"/>
        <w:jc w:val="center"/>
        <w:rPr>
          <w:b/>
          <w:bCs/>
        </w:rPr>
      </w:pPr>
      <w:r w:rsidRPr="00D40A3B">
        <w:t>Кафедра</w:t>
      </w:r>
      <w:r>
        <w:t xml:space="preserve"> гигиены</w:t>
      </w:r>
    </w:p>
    <w:p w:rsidR="008B04A3" w:rsidRDefault="008B04A3" w:rsidP="008B04A3">
      <w:pPr>
        <w:ind w:firstLine="709"/>
        <w:jc w:val="center"/>
      </w:pPr>
    </w:p>
    <w:p w:rsidR="008B04A3" w:rsidRDefault="008B04A3" w:rsidP="008B04A3">
      <w:pPr>
        <w:ind w:firstLine="709"/>
        <w:jc w:val="center"/>
      </w:pPr>
    </w:p>
    <w:p w:rsidR="008B04A3" w:rsidRDefault="008B04A3" w:rsidP="008B04A3">
      <w:pPr>
        <w:ind w:firstLine="709"/>
        <w:jc w:val="center"/>
      </w:pPr>
    </w:p>
    <w:p w:rsidR="008B04A3" w:rsidRPr="00D40A3B" w:rsidRDefault="008B04A3" w:rsidP="008B04A3">
      <w:pPr>
        <w:ind w:firstLine="709"/>
        <w:jc w:val="center"/>
        <w:rPr>
          <w:rFonts w:ascii="Calibri" w:eastAsia="Calibri" w:hAnsi="Calibri" w:cs="Times New Roman"/>
        </w:rPr>
      </w:pPr>
    </w:p>
    <w:p w:rsidR="008B04A3" w:rsidRPr="000131C7" w:rsidRDefault="008B04A3" w:rsidP="008B04A3">
      <w:pPr>
        <w:ind w:firstLine="709"/>
        <w:jc w:val="center"/>
        <w:rPr>
          <w:rFonts w:ascii="Times New Roman" w:eastAsia="Calibri" w:hAnsi="Times New Roman" w:cs="Times New Roman"/>
          <w:b/>
          <w:sz w:val="28"/>
          <w:szCs w:val="28"/>
        </w:rPr>
      </w:pPr>
      <w:r w:rsidRPr="000131C7">
        <w:rPr>
          <w:rFonts w:ascii="Times New Roman" w:eastAsia="Calibri" w:hAnsi="Times New Roman" w:cs="Times New Roman"/>
          <w:b/>
          <w:sz w:val="28"/>
          <w:szCs w:val="28"/>
        </w:rPr>
        <w:t>МЕТОДИЧЕСКИЕ РЕКОМЕНДАЦИИ</w:t>
      </w:r>
    </w:p>
    <w:p w:rsidR="008B04A3" w:rsidRPr="000131C7" w:rsidRDefault="008B04A3" w:rsidP="008B04A3">
      <w:pPr>
        <w:ind w:firstLine="709"/>
        <w:jc w:val="center"/>
        <w:rPr>
          <w:rFonts w:ascii="Times New Roman" w:eastAsia="Calibri" w:hAnsi="Times New Roman" w:cs="Times New Roman"/>
          <w:b/>
          <w:sz w:val="28"/>
          <w:szCs w:val="28"/>
        </w:rPr>
      </w:pPr>
      <w:r>
        <w:rPr>
          <w:rFonts w:ascii="Times New Roman" w:hAnsi="Times New Roman" w:cs="Times New Roman"/>
          <w:b/>
          <w:sz w:val="28"/>
          <w:szCs w:val="28"/>
        </w:rPr>
        <w:t>ДЛЯ ВНЕАУДИТОРНОЙ САМОСТОЯТЕЛЬНОЙ РАБОТЫ ОБУЧАЮЩИХСЯ</w:t>
      </w:r>
    </w:p>
    <w:p w:rsidR="008B04A3" w:rsidRPr="000131C7" w:rsidRDefault="008B04A3" w:rsidP="008B04A3">
      <w:pPr>
        <w:spacing w:line="240" w:lineRule="auto"/>
        <w:ind w:firstLine="709"/>
        <w:jc w:val="center"/>
        <w:rPr>
          <w:rFonts w:ascii="Times New Roman" w:eastAsia="Calibri" w:hAnsi="Times New Roman" w:cs="Times New Roman"/>
          <w:sz w:val="28"/>
          <w:szCs w:val="28"/>
        </w:rPr>
      </w:pPr>
      <w:r w:rsidRPr="000131C7">
        <w:rPr>
          <w:rFonts w:ascii="Times New Roman" w:eastAsia="Calibri" w:hAnsi="Times New Roman" w:cs="Times New Roman"/>
          <w:b/>
          <w:sz w:val="28"/>
          <w:szCs w:val="28"/>
        </w:rPr>
        <w:t xml:space="preserve">по дисциплине </w:t>
      </w:r>
      <w:r w:rsidRPr="000131C7">
        <w:rPr>
          <w:rFonts w:ascii="Times New Roman" w:eastAsia="Calibri" w:hAnsi="Times New Roman" w:cs="Times New Roman"/>
          <w:sz w:val="28"/>
          <w:szCs w:val="28"/>
        </w:rPr>
        <w:t>«Общая гигиена</w:t>
      </w:r>
      <w:r w:rsidRPr="000131C7">
        <w:rPr>
          <w:rFonts w:ascii="Times New Roman" w:eastAsia="Calibri" w:hAnsi="Times New Roman" w:cs="Times New Roman"/>
          <w:b/>
          <w:sz w:val="28"/>
          <w:szCs w:val="28"/>
        </w:rPr>
        <w:t>»</w:t>
      </w:r>
    </w:p>
    <w:p w:rsidR="008B04A3" w:rsidRPr="000131C7" w:rsidRDefault="008B04A3" w:rsidP="008B04A3">
      <w:pPr>
        <w:spacing w:line="240" w:lineRule="auto"/>
        <w:ind w:firstLine="720"/>
        <w:jc w:val="center"/>
        <w:rPr>
          <w:rFonts w:ascii="Times New Roman" w:eastAsia="Calibri" w:hAnsi="Times New Roman" w:cs="Times New Roman"/>
          <w:bCs/>
          <w:sz w:val="28"/>
          <w:szCs w:val="28"/>
        </w:rPr>
      </w:pPr>
      <w:r w:rsidRPr="000131C7">
        <w:rPr>
          <w:rFonts w:ascii="Times New Roman" w:eastAsia="Calibri" w:hAnsi="Times New Roman" w:cs="Times New Roman"/>
          <w:b/>
          <w:sz w:val="28"/>
          <w:szCs w:val="28"/>
        </w:rPr>
        <w:t>для специальности</w:t>
      </w:r>
      <w:r w:rsidRPr="000131C7">
        <w:rPr>
          <w:rFonts w:ascii="Times New Roman" w:eastAsia="Calibri" w:hAnsi="Times New Roman" w:cs="Times New Roman"/>
          <w:sz w:val="28"/>
          <w:szCs w:val="28"/>
        </w:rPr>
        <w:t xml:space="preserve"> </w:t>
      </w:r>
      <w:r w:rsidRPr="000131C7">
        <w:rPr>
          <w:rFonts w:ascii="Times New Roman" w:hAnsi="Times New Roman" w:cs="Times New Roman"/>
          <w:b/>
          <w:sz w:val="24"/>
          <w:szCs w:val="24"/>
        </w:rPr>
        <w:t>33.05.01</w:t>
      </w:r>
      <w:r w:rsidRPr="000131C7">
        <w:rPr>
          <w:rFonts w:ascii="Times New Roman" w:eastAsia="Calibri" w:hAnsi="Times New Roman" w:cs="Times New Roman"/>
          <w:sz w:val="28"/>
          <w:szCs w:val="28"/>
        </w:rPr>
        <w:t xml:space="preserve"> – Фармация (очная форма обучения)</w:t>
      </w:r>
    </w:p>
    <w:p w:rsidR="008B04A3" w:rsidRPr="000131C7" w:rsidRDefault="008B04A3" w:rsidP="008B04A3">
      <w:pPr>
        <w:spacing w:line="240" w:lineRule="auto"/>
        <w:ind w:firstLine="709"/>
        <w:jc w:val="center"/>
        <w:rPr>
          <w:rFonts w:ascii="Times New Roman" w:eastAsia="Calibri" w:hAnsi="Times New Roman" w:cs="Times New Roman"/>
          <w:b/>
          <w:bCs/>
          <w:sz w:val="28"/>
          <w:szCs w:val="28"/>
        </w:rPr>
      </w:pPr>
    </w:p>
    <w:p w:rsidR="008B04A3" w:rsidRPr="000131C7" w:rsidRDefault="008B04A3" w:rsidP="008B04A3">
      <w:pPr>
        <w:jc w:val="center"/>
        <w:rPr>
          <w:rFonts w:ascii="Times New Roman" w:eastAsia="Calibri" w:hAnsi="Times New Roman" w:cs="Times New Roman"/>
          <w:b/>
          <w:bCs/>
          <w:sz w:val="28"/>
          <w:szCs w:val="28"/>
        </w:rPr>
      </w:pPr>
      <w:r w:rsidRPr="000131C7">
        <w:rPr>
          <w:rFonts w:ascii="Times New Roman" w:eastAsia="Calibri" w:hAnsi="Times New Roman" w:cs="Times New Roman"/>
          <w:b/>
          <w:bCs/>
          <w:sz w:val="28"/>
          <w:szCs w:val="28"/>
        </w:rPr>
        <w:t xml:space="preserve">К ПРАКТИЧЕСКОМУ ЗАНЯТИЮ № </w:t>
      </w:r>
      <w:r w:rsidR="00BA31FF">
        <w:rPr>
          <w:rFonts w:ascii="Times New Roman" w:hAnsi="Times New Roman" w:cs="Times New Roman"/>
          <w:b/>
          <w:bCs/>
          <w:sz w:val="28"/>
          <w:szCs w:val="28"/>
        </w:rPr>
        <w:t>4</w:t>
      </w:r>
    </w:p>
    <w:p w:rsidR="008B04A3" w:rsidRPr="000131C7" w:rsidRDefault="008B04A3" w:rsidP="008B04A3">
      <w:pPr>
        <w:pStyle w:val="2"/>
        <w:spacing w:line="240" w:lineRule="auto"/>
        <w:ind w:firstLine="709"/>
        <w:jc w:val="center"/>
        <w:rPr>
          <w:sz w:val="28"/>
          <w:szCs w:val="28"/>
        </w:rPr>
      </w:pPr>
      <w:r w:rsidRPr="000131C7">
        <w:rPr>
          <w:b/>
          <w:bCs/>
          <w:sz w:val="28"/>
          <w:szCs w:val="28"/>
        </w:rPr>
        <w:t>ТЕМА:</w:t>
      </w:r>
      <w:r w:rsidRPr="000131C7">
        <w:rPr>
          <w:sz w:val="28"/>
          <w:szCs w:val="28"/>
        </w:rPr>
        <w:t xml:space="preserve"> </w:t>
      </w:r>
      <w:r w:rsidRPr="008B04A3">
        <w:rPr>
          <w:b/>
          <w:sz w:val="28"/>
          <w:szCs w:val="28"/>
        </w:rPr>
        <w:t>«</w:t>
      </w:r>
      <w:r w:rsidRPr="008B04A3">
        <w:rPr>
          <w:b/>
          <w:bCs/>
          <w:sz w:val="28"/>
          <w:szCs w:val="28"/>
        </w:rPr>
        <w:t>Установление связи между средой обитания и здоровьем населения</w:t>
      </w:r>
      <w:r w:rsidRPr="008B04A3">
        <w:rPr>
          <w:b/>
          <w:sz w:val="28"/>
          <w:szCs w:val="28"/>
        </w:rPr>
        <w:t>»</w:t>
      </w:r>
    </w:p>
    <w:p w:rsidR="008B04A3" w:rsidRPr="000131C7" w:rsidRDefault="008B04A3" w:rsidP="008B04A3">
      <w:pPr>
        <w:ind w:firstLine="709"/>
        <w:jc w:val="both"/>
        <w:rPr>
          <w:rFonts w:ascii="Times New Roman" w:eastAsia="Calibri" w:hAnsi="Times New Roman" w:cs="Times New Roman"/>
          <w:sz w:val="28"/>
          <w:szCs w:val="28"/>
        </w:rPr>
      </w:pPr>
    </w:p>
    <w:p w:rsidR="008B04A3" w:rsidRPr="000131C7" w:rsidRDefault="008B04A3" w:rsidP="008B04A3">
      <w:pPr>
        <w:ind w:firstLine="709"/>
        <w:jc w:val="both"/>
        <w:rPr>
          <w:rFonts w:ascii="Times New Roman" w:eastAsia="Calibri" w:hAnsi="Times New Roman" w:cs="Times New Roman"/>
          <w:sz w:val="28"/>
          <w:szCs w:val="28"/>
        </w:rPr>
      </w:pPr>
    </w:p>
    <w:p w:rsidR="008B04A3" w:rsidRPr="000131C7" w:rsidRDefault="008B04A3" w:rsidP="008B04A3">
      <w:pPr>
        <w:spacing w:after="0" w:line="240" w:lineRule="auto"/>
        <w:ind w:left="720" w:hanging="11"/>
        <w:jc w:val="both"/>
        <w:rPr>
          <w:rFonts w:ascii="Times New Roman" w:eastAsia="Calibri" w:hAnsi="Times New Roman" w:cs="Times New Roman"/>
          <w:sz w:val="28"/>
          <w:szCs w:val="28"/>
        </w:rPr>
      </w:pPr>
      <w:r w:rsidRPr="000131C7">
        <w:rPr>
          <w:rFonts w:ascii="Times New Roman" w:eastAsia="Calibri" w:hAnsi="Times New Roman" w:cs="Times New Roman"/>
          <w:sz w:val="28"/>
          <w:szCs w:val="28"/>
        </w:rPr>
        <w:t>Утверждены на кафедральном заседании</w:t>
      </w:r>
    </w:p>
    <w:p w:rsidR="008B04A3" w:rsidRPr="000131C7" w:rsidRDefault="008B04A3" w:rsidP="008B04A3">
      <w:pPr>
        <w:spacing w:after="0" w:line="240" w:lineRule="auto"/>
        <w:ind w:left="720" w:hanging="11"/>
        <w:jc w:val="both"/>
        <w:rPr>
          <w:rFonts w:ascii="Times New Roman" w:eastAsia="Calibri" w:hAnsi="Times New Roman" w:cs="Times New Roman"/>
          <w:sz w:val="28"/>
          <w:szCs w:val="28"/>
        </w:rPr>
      </w:pPr>
      <w:r w:rsidRPr="000131C7">
        <w:rPr>
          <w:rFonts w:ascii="Times New Roman" w:eastAsia="Calibri" w:hAnsi="Times New Roman" w:cs="Times New Roman"/>
          <w:sz w:val="28"/>
          <w:szCs w:val="28"/>
        </w:rPr>
        <w:t>протокол № _</w:t>
      </w:r>
      <w:r w:rsidR="00BA31FF">
        <w:rPr>
          <w:rFonts w:ascii="Times New Roman" w:eastAsia="Calibri" w:hAnsi="Times New Roman" w:cs="Times New Roman"/>
          <w:sz w:val="28"/>
          <w:szCs w:val="28"/>
        </w:rPr>
        <w:t>3</w:t>
      </w:r>
      <w:r w:rsidRPr="000131C7">
        <w:rPr>
          <w:rFonts w:ascii="Times New Roman" w:eastAsia="Calibri" w:hAnsi="Times New Roman" w:cs="Times New Roman"/>
          <w:sz w:val="28"/>
          <w:szCs w:val="28"/>
        </w:rPr>
        <w:t>___ от «_</w:t>
      </w:r>
      <w:r w:rsidR="00BA31FF">
        <w:rPr>
          <w:rFonts w:ascii="Times New Roman" w:eastAsia="Calibri" w:hAnsi="Times New Roman" w:cs="Times New Roman"/>
          <w:sz w:val="28"/>
          <w:szCs w:val="28"/>
        </w:rPr>
        <w:t>20</w:t>
      </w:r>
      <w:r w:rsidRPr="000131C7">
        <w:rPr>
          <w:rFonts w:ascii="Times New Roman" w:eastAsia="Calibri" w:hAnsi="Times New Roman" w:cs="Times New Roman"/>
          <w:sz w:val="28"/>
          <w:szCs w:val="28"/>
        </w:rPr>
        <w:t>__»___</w:t>
      </w:r>
      <w:r w:rsidR="00BA31FF">
        <w:rPr>
          <w:rFonts w:ascii="Times New Roman" w:eastAsia="Calibri" w:hAnsi="Times New Roman" w:cs="Times New Roman"/>
          <w:sz w:val="28"/>
          <w:szCs w:val="28"/>
        </w:rPr>
        <w:t>октября</w:t>
      </w:r>
      <w:r w:rsidRPr="000131C7">
        <w:rPr>
          <w:rFonts w:ascii="Times New Roman" w:eastAsia="Calibri" w:hAnsi="Times New Roman" w:cs="Times New Roman"/>
          <w:sz w:val="28"/>
          <w:szCs w:val="28"/>
        </w:rPr>
        <w:t>_________ 20</w:t>
      </w:r>
      <w:r w:rsidR="00BA31FF">
        <w:rPr>
          <w:rFonts w:ascii="Times New Roman" w:eastAsia="Calibri" w:hAnsi="Times New Roman" w:cs="Times New Roman"/>
          <w:sz w:val="28"/>
          <w:szCs w:val="28"/>
        </w:rPr>
        <w:t>16</w:t>
      </w:r>
      <w:r w:rsidRPr="000131C7">
        <w:rPr>
          <w:rFonts w:ascii="Times New Roman" w:eastAsia="Calibri" w:hAnsi="Times New Roman" w:cs="Times New Roman"/>
          <w:sz w:val="28"/>
          <w:szCs w:val="28"/>
        </w:rPr>
        <w:t>г.</w:t>
      </w:r>
    </w:p>
    <w:p w:rsidR="008B04A3" w:rsidRPr="000131C7" w:rsidRDefault="008B04A3" w:rsidP="008B04A3">
      <w:pPr>
        <w:spacing w:after="0" w:line="240" w:lineRule="auto"/>
        <w:ind w:firstLine="709"/>
        <w:jc w:val="both"/>
        <w:rPr>
          <w:rFonts w:ascii="Times New Roman" w:eastAsia="Calibri" w:hAnsi="Times New Roman" w:cs="Times New Roman"/>
          <w:sz w:val="28"/>
          <w:szCs w:val="28"/>
        </w:rPr>
      </w:pPr>
      <w:r w:rsidRPr="000131C7">
        <w:rPr>
          <w:rFonts w:ascii="Times New Roman" w:eastAsia="Calibri" w:hAnsi="Times New Roman" w:cs="Times New Roman"/>
          <w:sz w:val="28"/>
          <w:szCs w:val="28"/>
        </w:rPr>
        <w:t>Заведующий кафедрой</w:t>
      </w:r>
      <w:r>
        <w:rPr>
          <w:rFonts w:ascii="Times New Roman" w:eastAsia="Calibri" w:hAnsi="Times New Roman" w:cs="Times New Roman"/>
          <w:sz w:val="28"/>
          <w:szCs w:val="28"/>
        </w:rPr>
        <w:t xml:space="preserve">, д.м.н.,  _____________   </w:t>
      </w:r>
      <w:r w:rsidRPr="000131C7">
        <w:rPr>
          <w:rFonts w:ascii="Times New Roman" w:eastAsia="Calibri" w:hAnsi="Times New Roman" w:cs="Times New Roman"/>
          <w:sz w:val="28"/>
          <w:szCs w:val="28"/>
        </w:rPr>
        <w:tab/>
        <w:t>Куркатов С. В.</w:t>
      </w:r>
    </w:p>
    <w:p w:rsidR="008B04A3" w:rsidRDefault="008B04A3" w:rsidP="008B04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Составители</w:t>
      </w:r>
      <w:r w:rsidRPr="000131C7">
        <w:rPr>
          <w:rFonts w:ascii="Times New Roman" w:eastAsia="Calibri" w:hAnsi="Times New Roman" w:cs="Times New Roman"/>
          <w:sz w:val="28"/>
          <w:szCs w:val="28"/>
        </w:rPr>
        <w:t>:</w:t>
      </w:r>
    </w:p>
    <w:p w:rsidR="008B04A3" w:rsidRPr="000131C7" w:rsidRDefault="008B04A3" w:rsidP="008B04A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Заведующий кафедрой, </w:t>
      </w:r>
      <w:r w:rsidRPr="000131C7">
        <w:rPr>
          <w:rFonts w:ascii="Times New Roman" w:eastAsia="Calibri" w:hAnsi="Times New Roman" w:cs="Times New Roman"/>
          <w:sz w:val="28"/>
          <w:szCs w:val="28"/>
        </w:rPr>
        <w:t>д.м.н., _____________</w:t>
      </w:r>
      <w:r w:rsidRPr="000131C7">
        <w:rPr>
          <w:rFonts w:ascii="Times New Roman" w:eastAsia="Calibri" w:hAnsi="Times New Roman" w:cs="Times New Roman"/>
          <w:sz w:val="28"/>
          <w:szCs w:val="28"/>
        </w:rPr>
        <w:tab/>
      </w:r>
      <w:r w:rsidRPr="000131C7">
        <w:rPr>
          <w:rFonts w:ascii="Times New Roman" w:eastAsia="Calibri" w:hAnsi="Times New Roman" w:cs="Times New Roman"/>
          <w:sz w:val="28"/>
          <w:szCs w:val="28"/>
        </w:rPr>
        <w:tab/>
        <w:t>Куркатов С. В.</w:t>
      </w:r>
    </w:p>
    <w:p w:rsidR="008B04A3" w:rsidRPr="000131C7" w:rsidRDefault="008B04A3" w:rsidP="008B04A3">
      <w:pPr>
        <w:spacing w:line="240" w:lineRule="auto"/>
        <w:ind w:firstLine="709"/>
        <w:jc w:val="both"/>
        <w:rPr>
          <w:rFonts w:ascii="Times New Roman" w:eastAsia="Calibri" w:hAnsi="Times New Roman" w:cs="Times New Roman"/>
          <w:sz w:val="28"/>
          <w:szCs w:val="28"/>
        </w:rPr>
      </w:pPr>
      <w:r w:rsidRPr="000131C7">
        <w:rPr>
          <w:rFonts w:ascii="Times New Roman" w:eastAsia="Calibri" w:hAnsi="Times New Roman" w:cs="Times New Roman"/>
          <w:sz w:val="28"/>
          <w:szCs w:val="28"/>
        </w:rPr>
        <w:t>а</w:t>
      </w:r>
      <w:r>
        <w:rPr>
          <w:rFonts w:ascii="Times New Roman" w:hAnsi="Times New Roman" w:cs="Times New Roman"/>
          <w:sz w:val="28"/>
          <w:szCs w:val="28"/>
        </w:rPr>
        <w:t>ссистент кафедры</w:t>
      </w:r>
      <w:r>
        <w:rPr>
          <w:rFonts w:ascii="Times New Roman" w:hAnsi="Times New Roman" w:cs="Times New Roman"/>
          <w:sz w:val="28"/>
          <w:szCs w:val="28"/>
        </w:rPr>
        <w:tab/>
      </w:r>
      <w:r>
        <w:rPr>
          <w:rFonts w:ascii="Times New Roman" w:hAnsi="Times New Roman" w:cs="Times New Roman"/>
          <w:sz w:val="28"/>
          <w:szCs w:val="28"/>
        </w:rPr>
        <w:tab/>
        <w:t>______________</w:t>
      </w:r>
      <w:r>
        <w:rPr>
          <w:rFonts w:ascii="Times New Roman" w:hAnsi="Times New Roman" w:cs="Times New Roman"/>
          <w:sz w:val="28"/>
          <w:szCs w:val="28"/>
        </w:rPr>
        <w:tab/>
      </w:r>
      <w:r>
        <w:rPr>
          <w:rFonts w:ascii="Times New Roman" w:hAnsi="Times New Roman" w:cs="Times New Roman"/>
          <w:sz w:val="28"/>
          <w:szCs w:val="28"/>
        </w:rPr>
        <w:tab/>
        <w:t>Бондарцева Г. Н</w:t>
      </w:r>
      <w:r w:rsidRPr="000131C7">
        <w:rPr>
          <w:rFonts w:ascii="Times New Roman" w:eastAsia="Calibri" w:hAnsi="Times New Roman" w:cs="Times New Roman"/>
          <w:sz w:val="28"/>
          <w:szCs w:val="28"/>
        </w:rPr>
        <w:t>.</w:t>
      </w:r>
    </w:p>
    <w:p w:rsidR="008B04A3" w:rsidRDefault="008B04A3" w:rsidP="008B04A3">
      <w:pPr>
        <w:pStyle w:val="aa"/>
        <w:jc w:val="center"/>
        <w:rPr>
          <w:rFonts w:ascii="Times New Roman" w:hAnsi="Times New Roman" w:cs="Times New Roman"/>
          <w:sz w:val="24"/>
          <w:szCs w:val="24"/>
        </w:rPr>
      </w:pPr>
    </w:p>
    <w:p w:rsidR="008B04A3" w:rsidRDefault="008B04A3" w:rsidP="008B04A3">
      <w:pPr>
        <w:pStyle w:val="aa"/>
        <w:jc w:val="center"/>
        <w:rPr>
          <w:rFonts w:ascii="Times New Roman" w:hAnsi="Times New Roman" w:cs="Times New Roman"/>
          <w:sz w:val="24"/>
          <w:szCs w:val="24"/>
        </w:rPr>
      </w:pPr>
    </w:p>
    <w:p w:rsidR="008B04A3" w:rsidRDefault="008B04A3" w:rsidP="008B04A3">
      <w:pPr>
        <w:pStyle w:val="aa"/>
        <w:jc w:val="center"/>
        <w:rPr>
          <w:rFonts w:ascii="Times New Roman" w:hAnsi="Times New Roman" w:cs="Times New Roman"/>
          <w:sz w:val="24"/>
          <w:szCs w:val="24"/>
        </w:rPr>
      </w:pPr>
    </w:p>
    <w:p w:rsidR="008B04A3" w:rsidRDefault="008B04A3" w:rsidP="008B04A3">
      <w:pPr>
        <w:pStyle w:val="aa"/>
        <w:jc w:val="center"/>
        <w:rPr>
          <w:rFonts w:ascii="Times New Roman" w:hAnsi="Times New Roman" w:cs="Times New Roman"/>
          <w:sz w:val="24"/>
          <w:szCs w:val="24"/>
        </w:rPr>
      </w:pPr>
    </w:p>
    <w:p w:rsidR="008B04A3" w:rsidRDefault="008B04A3" w:rsidP="008B04A3">
      <w:pPr>
        <w:pStyle w:val="aa"/>
        <w:jc w:val="center"/>
        <w:rPr>
          <w:rFonts w:ascii="Times New Roman" w:hAnsi="Times New Roman" w:cs="Times New Roman"/>
          <w:sz w:val="24"/>
          <w:szCs w:val="24"/>
        </w:rPr>
      </w:pPr>
    </w:p>
    <w:p w:rsidR="008B04A3" w:rsidRDefault="008B04A3" w:rsidP="008B04A3">
      <w:pPr>
        <w:pStyle w:val="aa"/>
        <w:jc w:val="center"/>
        <w:rPr>
          <w:rFonts w:ascii="Times New Roman" w:hAnsi="Times New Roman" w:cs="Times New Roman"/>
          <w:sz w:val="24"/>
          <w:szCs w:val="24"/>
        </w:rPr>
      </w:pPr>
    </w:p>
    <w:p w:rsidR="008B04A3" w:rsidRDefault="008B04A3" w:rsidP="008B04A3">
      <w:pPr>
        <w:pStyle w:val="aa"/>
        <w:jc w:val="center"/>
        <w:rPr>
          <w:rFonts w:ascii="Times New Roman" w:hAnsi="Times New Roman" w:cs="Times New Roman"/>
          <w:sz w:val="24"/>
          <w:szCs w:val="24"/>
        </w:rPr>
      </w:pPr>
    </w:p>
    <w:p w:rsidR="008B04A3" w:rsidRDefault="008B04A3" w:rsidP="008B04A3">
      <w:pPr>
        <w:pStyle w:val="aa"/>
        <w:jc w:val="center"/>
        <w:rPr>
          <w:rFonts w:ascii="Times New Roman" w:hAnsi="Times New Roman" w:cs="Times New Roman"/>
          <w:sz w:val="24"/>
          <w:szCs w:val="24"/>
        </w:rPr>
      </w:pPr>
    </w:p>
    <w:p w:rsidR="008B04A3" w:rsidRDefault="008B04A3" w:rsidP="008B04A3">
      <w:pPr>
        <w:pStyle w:val="aa"/>
        <w:jc w:val="center"/>
        <w:rPr>
          <w:rFonts w:ascii="Times New Roman" w:hAnsi="Times New Roman" w:cs="Times New Roman"/>
          <w:sz w:val="24"/>
          <w:szCs w:val="24"/>
        </w:rPr>
      </w:pPr>
    </w:p>
    <w:p w:rsidR="008B04A3" w:rsidRPr="000131C7" w:rsidRDefault="008B04A3" w:rsidP="008B04A3">
      <w:pPr>
        <w:pStyle w:val="aa"/>
        <w:jc w:val="center"/>
        <w:rPr>
          <w:rFonts w:ascii="Times New Roman" w:eastAsia="Calibri" w:hAnsi="Times New Roman" w:cs="Times New Roman"/>
          <w:sz w:val="24"/>
          <w:szCs w:val="24"/>
        </w:rPr>
      </w:pPr>
      <w:r w:rsidRPr="000131C7">
        <w:rPr>
          <w:rFonts w:ascii="Times New Roman" w:eastAsia="Calibri" w:hAnsi="Times New Roman" w:cs="Times New Roman"/>
          <w:sz w:val="24"/>
          <w:szCs w:val="24"/>
        </w:rPr>
        <w:t>Красноярск</w:t>
      </w:r>
    </w:p>
    <w:p w:rsidR="008B04A3" w:rsidRPr="000131C7" w:rsidRDefault="008B04A3" w:rsidP="008B04A3">
      <w:pPr>
        <w:pStyle w:val="aa"/>
        <w:jc w:val="center"/>
        <w:rPr>
          <w:rFonts w:ascii="Times New Roman" w:eastAsia="Calibri" w:hAnsi="Times New Roman" w:cs="Times New Roman"/>
          <w:sz w:val="24"/>
          <w:szCs w:val="24"/>
        </w:rPr>
      </w:pPr>
      <w:r w:rsidRPr="000131C7">
        <w:rPr>
          <w:rFonts w:ascii="Times New Roman" w:hAnsi="Times New Roman" w:cs="Times New Roman"/>
          <w:sz w:val="24"/>
          <w:szCs w:val="24"/>
        </w:rPr>
        <w:t>2017</w:t>
      </w:r>
    </w:p>
    <w:bookmarkEnd w:id="0"/>
    <w:p w:rsidR="008B04A3" w:rsidRPr="00350B65" w:rsidRDefault="008B04A3" w:rsidP="00C02F6E">
      <w:pPr>
        <w:tabs>
          <w:tab w:val="left" w:pos="360"/>
          <w:tab w:val="num" w:pos="1080"/>
        </w:tabs>
        <w:spacing w:after="0" w:line="240" w:lineRule="auto"/>
        <w:ind w:left="709"/>
        <w:jc w:val="center"/>
        <w:rPr>
          <w:rFonts w:ascii="Times New Roman" w:eastAsia="Calibri" w:hAnsi="Times New Roman" w:cs="Times New Roman"/>
          <w:b/>
          <w:sz w:val="28"/>
          <w:szCs w:val="28"/>
        </w:rPr>
      </w:pPr>
      <w:r w:rsidRPr="00350B65">
        <w:rPr>
          <w:rFonts w:ascii="Times New Roman" w:eastAsia="Calibri" w:hAnsi="Times New Roman" w:cs="Times New Roman"/>
          <w:b/>
          <w:sz w:val="28"/>
          <w:szCs w:val="28"/>
        </w:rPr>
        <w:lastRenderedPageBreak/>
        <w:t xml:space="preserve">Занятие № </w:t>
      </w:r>
      <w:r w:rsidR="00C02F6E">
        <w:rPr>
          <w:rFonts w:ascii="Times New Roman" w:hAnsi="Times New Roman" w:cs="Times New Roman"/>
          <w:b/>
          <w:sz w:val="28"/>
          <w:szCs w:val="28"/>
        </w:rPr>
        <w:t>4</w:t>
      </w:r>
    </w:p>
    <w:p w:rsidR="008B04A3" w:rsidRPr="00C02F6E" w:rsidRDefault="008B04A3" w:rsidP="00C02F6E">
      <w:pPr>
        <w:pStyle w:val="ab"/>
        <w:numPr>
          <w:ilvl w:val="0"/>
          <w:numId w:val="1"/>
        </w:numPr>
        <w:tabs>
          <w:tab w:val="left" w:pos="360"/>
          <w:tab w:val="num" w:pos="720"/>
        </w:tabs>
        <w:spacing w:after="0"/>
        <w:ind w:firstLine="349"/>
        <w:jc w:val="both"/>
        <w:rPr>
          <w:rFonts w:ascii="Times New Roman" w:hAnsi="Times New Roman" w:cs="Times New Roman"/>
          <w:b/>
          <w:bCs/>
          <w:sz w:val="28"/>
          <w:szCs w:val="28"/>
        </w:rPr>
      </w:pPr>
      <w:r w:rsidRPr="00C02F6E">
        <w:rPr>
          <w:rFonts w:ascii="Times New Roman" w:eastAsia="Calibri" w:hAnsi="Times New Roman" w:cs="Times New Roman"/>
          <w:b/>
          <w:sz w:val="28"/>
          <w:szCs w:val="28"/>
        </w:rPr>
        <w:t>Тема:</w:t>
      </w:r>
      <w:r w:rsidRPr="00C02F6E">
        <w:rPr>
          <w:rFonts w:ascii="Calibri" w:eastAsia="Calibri" w:hAnsi="Calibri" w:cs="Times New Roman"/>
          <w:b/>
          <w:sz w:val="28"/>
          <w:szCs w:val="28"/>
        </w:rPr>
        <w:t xml:space="preserve"> </w:t>
      </w:r>
      <w:r w:rsidRPr="00C02F6E">
        <w:rPr>
          <w:rFonts w:ascii="Times New Roman" w:eastAsia="Calibri" w:hAnsi="Times New Roman" w:cs="Times New Roman"/>
          <w:b/>
          <w:bCs/>
          <w:sz w:val="28"/>
          <w:szCs w:val="28"/>
        </w:rPr>
        <w:t>«</w:t>
      </w:r>
      <w:r w:rsidRPr="00C02F6E">
        <w:rPr>
          <w:rFonts w:ascii="Times New Roman" w:hAnsi="Times New Roman" w:cs="Times New Roman"/>
          <w:b/>
          <w:bCs/>
          <w:sz w:val="28"/>
          <w:szCs w:val="28"/>
        </w:rPr>
        <w:t>Установление связи между средой обитания и здоровьем населения</w:t>
      </w:r>
      <w:r w:rsidRPr="00C02F6E">
        <w:rPr>
          <w:rFonts w:ascii="Times New Roman" w:eastAsia="Calibri" w:hAnsi="Times New Roman" w:cs="Times New Roman"/>
          <w:b/>
          <w:bCs/>
          <w:sz w:val="28"/>
          <w:szCs w:val="28"/>
        </w:rPr>
        <w:t>»</w:t>
      </w:r>
    </w:p>
    <w:p w:rsidR="008B04A3" w:rsidRPr="00350B65" w:rsidRDefault="008B04A3" w:rsidP="008B04A3">
      <w:pPr>
        <w:numPr>
          <w:ilvl w:val="0"/>
          <w:numId w:val="1"/>
        </w:numPr>
        <w:tabs>
          <w:tab w:val="left" w:pos="360"/>
          <w:tab w:val="num" w:pos="1080"/>
        </w:tabs>
        <w:spacing w:after="0" w:line="240" w:lineRule="auto"/>
        <w:ind w:left="0" w:firstLine="709"/>
        <w:jc w:val="both"/>
        <w:rPr>
          <w:rFonts w:ascii="Times New Roman" w:hAnsi="Times New Roman" w:cs="Times New Roman"/>
          <w:sz w:val="28"/>
          <w:szCs w:val="28"/>
        </w:rPr>
      </w:pPr>
      <w:r w:rsidRPr="00350B65">
        <w:rPr>
          <w:rFonts w:ascii="Times New Roman" w:eastAsia="Calibri" w:hAnsi="Times New Roman" w:cs="Times New Roman"/>
          <w:b/>
          <w:sz w:val="28"/>
          <w:szCs w:val="28"/>
        </w:rPr>
        <w:t>Форма организации учебного процесса:</w:t>
      </w:r>
      <w:r w:rsidRPr="00350B65">
        <w:rPr>
          <w:rFonts w:ascii="Times New Roman" w:eastAsia="Calibri" w:hAnsi="Times New Roman" w:cs="Times New Roman"/>
          <w:sz w:val="28"/>
          <w:szCs w:val="28"/>
        </w:rPr>
        <w:t xml:space="preserve"> практическое занятие.</w:t>
      </w:r>
    </w:p>
    <w:p w:rsidR="008B04A3" w:rsidRDefault="008B04A3" w:rsidP="008B04A3">
      <w:pPr>
        <w:pStyle w:val="ab"/>
        <w:numPr>
          <w:ilvl w:val="0"/>
          <w:numId w:val="1"/>
        </w:numPr>
        <w:tabs>
          <w:tab w:val="left" w:pos="360"/>
          <w:tab w:val="num" w:pos="1080"/>
        </w:tabs>
        <w:ind w:firstLine="349"/>
        <w:jc w:val="both"/>
        <w:rPr>
          <w:rFonts w:ascii="Times New Roman" w:hAnsi="Times New Roman" w:cs="Times New Roman"/>
          <w:sz w:val="28"/>
          <w:szCs w:val="28"/>
        </w:rPr>
      </w:pPr>
      <w:r w:rsidRPr="00C20F9D">
        <w:rPr>
          <w:rFonts w:ascii="Times New Roman" w:hAnsi="Times New Roman" w:cs="Times New Roman"/>
          <w:b/>
          <w:sz w:val="28"/>
          <w:szCs w:val="28"/>
        </w:rPr>
        <w:t>Разновидность занятия</w:t>
      </w:r>
      <w:r w:rsidRPr="00350B65">
        <w:rPr>
          <w:rFonts w:ascii="Times New Roman" w:hAnsi="Times New Roman" w:cs="Times New Roman"/>
          <w:sz w:val="28"/>
          <w:szCs w:val="28"/>
        </w:rPr>
        <w:t>: упражнение</w:t>
      </w:r>
      <w:r w:rsidRPr="00350B65">
        <w:rPr>
          <w:rFonts w:ascii="Times New Roman" w:eastAsia="Calibri" w:hAnsi="Times New Roman" w:cs="Times New Roman"/>
          <w:sz w:val="28"/>
          <w:szCs w:val="28"/>
        </w:rPr>
        <w:t>.</w:t>
      </w:r>
    </w:p>
    <w:p w:rsidR="008B04A3" w:rsidRPr="00350B65" w:rsidRDefault="008B04A3" w:rsidP="008B04A3">
      <w:pPr>
        <w:pStyle w:val="ab"/>
        <w:numPr>
          <w:ilvl w:val="0"/>
          <w:numId w:val="1"/>
        </w:numPr>
        <w:spacing w:line="240" w:lineRule="auto"/>
        <w:ind w:firstLine="349"/>
        <w:jc w:val="both"/>
        <w:rPr>
          <w:rFonts w:ascii="Times New Roman" w:hAnsi="Times New Roman" w:cs="Times New Roman"/>
          <w:sz w:val="28"/>
          <w:szCs w:val="28"/>
        </w:rPr>
      </w:pPr>
      <w:r w:rsidRPr="00350B65">
        <w:rPr>
          <w:rFonts w:ascii="Times New Roman" w:hAnsi="Times New Roman" w:cs="Times New Roman"/>
          <w:b/>
          <w:sz w:val="28"/>
          <w:szCs w:val="28"/>
        </w:rPr>
        <w:t>Методы обучения:</w:t>
      </w:r>
      <w:r>
        <w:rPr>
          <w:rFonts w:ascii="Times New Roman" w:hAnsi="Times New Roman" w:cs="Times New Roman"/>
          <w:sz w:val="28"/>
          <w:szCs w:val="28"/>
        </w:rPr>
        <w:t xml:space="preserve"> </w:t>
      </w:r>
      <w:r w:rsidRPr="00350B65">
        <w:rPr>
          <w:rFonts w:ascii="Times New Roman" w:hAnsi="Times New Roman" w:cs="Times New Roman"/>
          <w:sz w:val="28"/>
          <w:szCs w:val="28"/>
        </w:rPr>
        <w:t xml:space="preserve">объяснительно-иллюстративный репродуктивный </w:t>
      </w:r>
    </w:p>
    <w:p w:rsidR="008B04A3" w:rsidRPr="008B04A3" w:rsidRDefault="008B04A3" w:rsidP="008B04A3">
      <w:pPr>
        <w:numPr>
          <w:ilvl w:val="0"/>
          <w:numId w:val="1"/>
        </w:numPr>
        <w:tabs>
          <w:tab w:val="num" w:pos="0"/>
          <w:tab w:val="left" w:pos="360"/>
          <w:tab w:val="num" w:pos="1080"/>
        </w:tabs>
        <w:spacing w:after="0" w:line="240" w:lineRule="auto"/>
        <w:ind w:left="0" w:firstLine="709"/>
        <w:jc w:val="both"/>
        <w:rPr>
          <w:rFonts w:ascii="Times New Roman" w:eastAsia="Calibri" w:hAnsi="Times New Roman" w:cs="Times New Roman"/>
          <w:sz w:val="28"/>
          <w:szCs w:val="28"/>
        </w:rPr>
      </w:pPr>
      <w:r w:rsidRPr="00350B65">
        <w:rPr>
          <w:rFonts w:ascii="Times New Roman" w:eastAsia="Calibri" w:hAnsi="Times New Roman" w:cs="Times New Roman"/>
          <w:b/>
          <w:sz w:val="28"/>
          <w:szCs w:val="28"/>
        </w:rPr>
        <w:t>Значение темы</w:t>
      </w:r>
      <w:r>
        <w:rPr>
          <w:rFonts w:ascii="Times New Roman" w:hAnsi="Times New Roman" w:cs="Times New Roman"/>
          <w:b/>
          <w:sz w:val="28"/>
          <w:szCs w:val="28"/>
        </w:rPr>
        <w:t>:</w:t>
      </w:r>
      <w:r w:rsidRPr="00350B65">
        <w:rPr>
          <w:rFonts w:ascii="Times New Roman" w:eastAsia="Calibri" w:hAnsi="Times New Roman" w:cs="Times New Roman"/>
          <w:sz w:val="28"/>
          <w:szCs w:val="28"/>
        </w:rPr>
        <w:t xml:space="preserve"> </w:t>
      </w:r>
      <w:r w:rsidRPr="008B04A3">
        <w:rPr>
          <w:rFonts w:ascii="Times New Roman" w:hAnsi="Times New Roman" w:cs="Times New Roman"/>
          <w:sz w:val="28"/>
          <w:szCs w:val="28"/>
        </w:rPr>
        <w:t>Оценка воздействия на здоровье населения различных факторов среды обитания является важной частью деятельности врача. Она обеспечивает объективной информацией население, органы власти, медицинских работников, общественные организации об уровнях риска для здоровья населения в связи с неблагоприятным факторами, которые формируются физическими, химическими, биологическими, социальными факторами среды обитания техногенного или природного характера. Оценка воздействия на здоровье населения различных факторов среды обитания позволяет выявить факторы, представляющие потенциальную опасность жизни и здоровью, установить возможность причинения вреда здоровью, обосновать профилактические мероприятия, прогнозировать изменения санитарно-гигиенической ситуации в условиях стабилизации или изменения уровней воздействия вредных факторов.</w:t>
      </w:r>
    </w:p>
    <w:p w:rsidR="008B04A3" w:rsidRPr="00C20F9D" w:rsidRDefault="008B04A3" w:rsidP="008B04A3">
      <w:pPr>
        <w:pStyle w:val="ab"/>
        <w:numPr>
          <w:ilvl w:val="0"/>
          <w:numId w:val="1"/>
        </w:numPr>
        <w:tabs>
          <w:tab w:val="left" w:pos="720"/>
          <w:tab w:val="num" w:pos="1080"/>
        </w:tabs>
        <w:spacing w:after="0"/>
        <w:ind w:firstLine="349"/>
        <w:jc w:val="both"/>
        <w:rPr>
          <w:rFonts w:ascii="Times New Roman" w:eastAsia="Calibri" w:hAnsi="Times New Roman" w:cs="Times New Roman"/>
          <w:sz w:val="28"/>
          <w:szCs w:val="28"/>
        </w:rPr>
      </w:pPr>
      <w:r w:rsidRPr="00C20F9D">
        <w:rPr>
          <w:rFonts w:ascii="Times New Roman" w:eastAsia="Calibri" w:hAnsi="Times New Roman" w:cs="Times New Roman"/>
          <w:b/>
          <w:sz w:val="28"/>
          <w:szCs w:val="28"/>
        </w:rPr>
        <w:t>Цели обучения:</w:t>
      </w:r>
      <w:r w:rsidRPr="00C20F9D">
        <w:rPr>
          <w:rFonts w:ascii="Times New Roman" w:eastAsia="Calibri" w:hAnsi="Times New Roman" w:cs="Times New Roman"/>
          <w:sz w:val="28"/>
          <w:szCs w:val="28"/>
        </w:rPr>
        <w:t xml:space="preserve"> </w:t>
      </w:r>
    </w:p>
    <w:p w:rsidR="008B04A3" w:rsidRDefault="008B04A3" w:rsidP="008B04A3">
      <w:pPr>
        <w:spacing w:after="0" w:line="240" w:lineRule="auto"/>
        <w:ind w:firstLine="709"/>
        <w:jc w:val="both"/>
        <w:rPr>
          <w:rFonts w:ascii="Times New Roman" w:hAnsi="Times New Roman" w:cs="Times New Roman"/>
          <w:sz w:val="28"/>
          <w:szCs w:val="28"/>
        </w:rPr>
      </w:pPr>
      <w:r w:rsidRPr="00325BEA">
        <w:rPr>
          <w:rFonts w:ascii="Times New Roman" w:eastAsia="Times New Roman" w:hAnsi="Times New Roman" w:cs="Times New Roman"/>
          <w:b/>
          <w:iCs/>
          <w:sz w:val="28"/>
          <w:szCs w:val="28"/>
        </w:rPr>
        <w:t>Общая:</w:t>
      </w:r>
      <w:r>
        <w:rPr>
          <w:rFonts w:ascii="Times New Roman" w:eastAsia="Times New Roman" w:hAnsi="Times New Roman" w:cs="Times New Roman"/>
          <w:iCs/>
          <w:sz w:val="28"/>
          <w:szCs w:val="28"/>
        </w:rPr>
        <w:t xml:space="preserve"> </w:t>
      </w:r>
      <w:r>
        <w:rPr>
          <w:rFonts w:ascii="Times New Roman" w:hAnsi="Times New Roman" w:cs="Times New Roman"/>
          <w:sz w:val="28"/>
          <w:szCs w:val="28"/>
        </w:rPr>
        <w:t>и</w:t>
      </w:r>
      <w:r w:rsidRPr="00325BEA">
        <w:rPr>
          <w:rFonts w:ascii="Times New Roman" w:hAnsi="Times New Roman" w:cs="Times New Roman"/>
          <w:sz w:val="28"/>
          <w:szCs w:val="28"/>
        </w:rPr>
        <w:t>зучение данной дисциплины направлено на формирование у обучающихся следующих общекультурных (ОК) ,общепрофессиональных (ОПК) и профессиональных (ПК) компетенций: ОК-1, ОК-5, ОПК-3</w:t>
      </w:r>
    </w:p>
    <w:p w:rsidR="008B04A3" w:rsidRPr="00697593" w:rsidRDefault="008B04A3" w:rsidP="008B04A3">
      <w:pPr>
        <w:spacing w:after="0" w:line="240" w:lineRule="auto"/>
        <w:ind w:firstLine="709"/>
        <w:jc w:val="both"/>
        <w:rPr>
          <w:rFonts w:ascii="Times New Roman" w:eastAsia="Times New Roman" w:hAnsi="Times New Roman" w:cs="Times New Roman"/>
          <w:iCs/>
          <w:sz w:val="28"/>
          <w:szCs w:val="28"/>
        </w:rPr>
      </w:pPr>
      <w:r w:rsidRPr="00697593">
        <w:rPr>
          <w:rFonts w:ascii="Times New Roman" w:hAnsi="Times New Roman" w:cs="Times New Roman"/>
          <w:b/>
          <w:sz w:val="28"/>
          <w:szCs w:val="28"/>
        </w:rPr>
        <w:t>Учебная:</w:t>
      </w:r>
      <w:r>
        <w:rPr>
          <w:rFonts w:ascii="Times New Roman" w:hAnsi="Times New Roman" w:cs="Times New Roman"/>
          <w:b/>
          <w:sz w:val="28"/>
          <w:szCs w:val="28"/>
        </w:rPr>
        <w:t xml:space="preserve"> </w:t>
      </w:r>
      <w:r w:rsidRPr="00697593">
        <w:rPr>
          <w:rFonts w:ascii="Times New Roman" w:hAnsi="Times New Roman" w:cs="Times New Roman"/>
          <w:sz w:val="28"/>
          <w:szCs w:val="28"/>
        </w:rPr>
        <w:t>В результате изучения учебной дисциплины обучающиеся должны:</w:t>
      </w:r>
    </w:p>
    <w:p w:rsidR="008B04A3" w:rsidRPr="00325BEA" w:rsidRDefault="008B04A3" w:rsidP="008B04A3">
      <w:pPr>
        <w:spacing w:after="0" w:line="240" w:lineRule="auto"/>
        <w:ind w:firstLine="709"/>
        <w:rPr>
          <w:rFonts w:ascii="Times New Roman" w:eastAsia="Times New Roman" w:hAnsi="Times New Roman" w:cs="Times New Roman"/>
          <w:b/>
          <w:sz w:val="28"/>
          <w:szCs w:val="28"/>
        </w:rPr>
      </w:pPr>
      <w:r w:rsidRPr="00325BEA">
        <w:rPr>
          <w:rFonts w:ascii="Times New Roman" w:eastAsia="Times New Roman" w:hAnsi="Times New Roman" w:cs="Times New Roman"/>
          <w:b/>
          <w:sz w:val="28"/>
          <w:szCs w:val="28"/>
        </w:rPr>
        <w:t>ЗНАТЬ</w:t>
      </w:r>
      <w:r>
        <w:rPr>
          <w:rFonts w:ascii="Times New Roman" w:eastAsia="Times New Roman" w:hAnsi="Times New Roman" w:cs="Times New Roman"/>
          <w:b/>
          <w:sz w:val="28"/>
          <w:szCs w:val="28"/>
        </w:rPr>
        <w:t>:</w:t>
      </w:r>
    </w:p>
    <w:p w:rsidR="008B04A3" w:rsidRPr="00697593" w:rsidRDefault="008B04A3" w:rsidP="008B04A3">
      <w:pPr>
        <w:pStyle w:val="ab"/>
        <w:numPr>
          <w:ilvl w:val="0"/>
          <w:numId w:val="3"/>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методы и средства абстрактного мышления, принципы и технологии аналитики и синтеза информационных потоков в области гигиены </w:t>
      </w:r>
    </w:p>
    <w:p w:rsidR="008B04A3" w:rsidRPr="00697593" w:rsidRDefault="008B04A3" w:rsidP="008B04A3">
      <w:pPr>
        <w:pStyle w:val="ab"/>
        <w:numPr>
          <w:ilvl w:val="0"/>
          <w:numId w:val="3"/>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принципы планирования личного времени, способы и методы саморазвития и самообразования</w:t>
      </w:r>
    </w:p>
    <w:p w:rsidR="008B04A3" w:rsidRPr="00697593" w:rsidRDefault="008B04A3" w:rsidP="008B04A3">
      <w:pPr>
        <w:pStyle w:val="ab"/>
        <w:numPr>
          <w:ilvl w:val="0"/>
          <w:numId w:val="3"/>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основы экономических и правовых норм, обеспечивающих санитарно-эпидемиологическое благополучие населения </w:t>
      </w:r>
    </w:p>
    <w:p w:rsidR="008B04A3" w:rsidRPr="00325BEA" w:rsidRDefault="008B04A3" w:rsidP="008B04A3">
      <w:pPr>
        <w:spacing w:after="0" w:line="240" w:lineRule="auto"/>
        <w:ind w:firstLine="709"/>
        <w:rPr>
          <w:rFonts w:ascii="Times New Roman" w:eastAsia="Times New Roman" w:hAnsi="Times New Roman" w:cs="Times New Roman"/>
          <w:b/>
          <w:sz w:val="28"/>
          <w:szCs w:val="28"/>
        </w:rPr>
      </w:pPr>
      <w:r w:rsidRPr="00325BEA">
        <w:rPr>
          <w:rFonts w:ascii="Times New Roman" w:eastAsia="Times New Roman" w:hAnsi="Times New Roman" w:cs="Times New Roman"/>
          <w:b/>
          <w:sz w:val="28"/>
          <w:szCs w:val="28"/>
        </w:rPr>
        <w:t>УМЕТЬ</w:t>
      </w:r>
      <w:r>
        <w:rPr>
          <w:rFonts w:ascii="Times New Roman" w:eastAsia="Times New Roman" w:hAnsi="Times New Roman" w:cs="Times New Roman"/>
          <w:b/>
          <w:sz w:val="28"/>
          <w:szCs w:val="28"/>
        </w:rPr>
        <w:t>:</w:t>
      </w:r>
    </w:p>
    <w:p w:rsidR="008B04A3" w:rsidRPr="00697593" w:rsidRDefault="008B04A3" w:rsidP="008B04A3">
      <w:pPr>
        <w:pStyle w:val="ab"/>
        <w:numPr>
          <w:ilvl w:val="0"/>
          <w:numId w:val="4"/>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Выявлять соответствие (не соответствие) показателей факторов среды обитания человека гигиеническим нормативам </w:t>
      </w:r>
    </w:p>
    <w:p w:rsidR="008B04A3" w:rsidRPr="00697593" w:rsidRDefault="008B04A3" w:rsidP="008B04A3">
      <w:pPr>
        <w:pStyle w:val="ab"/>
        <w:numPr>
          <w:ilvl w:val="0"/>
          <w:numId w:val="4"/>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Определять меры профилактики вредного воздействия факторов среды обитания человека. </w:t>
      </w:r>
    </w:p>
    <w:p w:rsidR="008B04A3" w:rsidRPr="00697593" w:rsidRDefault="008B04A3" w:rsidP="008B04A3">
      <w:pPr>
        <w:pStyle w:val="ab"/>
        <w:numPr>
          <w:ilvl w:val="0"/>
          <w:numId w:val="4"/>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Оценивать последствия нарушений гигиенических норм и правил для здоровья человека </w:t>
      </w:r>
    </w:p>
    <w:p w:rsidR="008B04A3" w:rsidRPr="00325BEA" w:rsidRDefault="008B04A3" w:rsidP="008B04A3">
      <w:pPr>
        <w:spacing w:after="0" w:line="240" w:lineRule="auto"/>
        <w:ind w:firstLine="709"/>
        <w:rPr>
          <w:rFonts w:ascii="Times New Roman" w:eastAsia="Times New Roman" w:hAnsi="Times New Roman" w:cs="Times New Roman"/>
          <w:b/>
          <w:sz w:val="28"/>
          <w:szCs w:val="28"/>
        </w:rPr>
      </w:pPr>
      <w:r w:rsidRPr="00325BEA">
        <w:rPr>
          <w:rFonts w:ascii="Times New Roman" w:eastAsia="Times New Roman" w:hAnsi="Times New Roman" w:cs="Times New Roman"/>
          <w:b/>
          <w:sz w:val="28"/>
          <w:szCs w:val="28"/>
        </w:rPr>
        <w:t>ВЛАДЕТЬ</w:t>
      </w:r>
      <w:r>
        <w:rPr>
          <w:rFonts w:ascii="Times New Roman" w:eastAsia="Times New Roman" w:hAnsi="Times New Roman" w:cs="Times New Roman"/>
          <w:b/>
          <w:sz w:val="28"/>
          <w:szCs w:val="28"/>
        </w:rPr>
        <w:t>:</w:t>
      </w:r>
    </w:p>
    <w:p w:rsidR="008B04A3" w:rsidRPr="00697593" w:rsidRDefault="008B04A3" w:rsidP="008B04A3">
      <w:pPr>
        <w:pStyle w:val="ab"/>
        <w:numPr>
          <w:ilvl w:val="0"/>
          <w:numId w:val="5"/>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lastRenderedPageBreak/>
        <w:t xml:space="preserve">Ориентироваться в действующих нормативно-правовых актах, устанавливающих санитарно-эпидемиологические требования к факторам среды обитания человек </w:t>
      </w:r>
    </w:p>
    <w:p w:rsidR="008B04A3" w:rsidRPr="00697593" w:rsidRDefault="008B04A3" w:rsidP="008B04A3">
      <w:pPr>
        <w:pStyle w:val="ab"/>
        <w:numPr>
          <w:ilvl w:val="0"/>
          <w:numId w:val="5"/>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Приемами публичных выступлений и групповых бесед по устранению факторов риска среды обитания и формированию навыков здорового образа жизни </w:t>
      </w:r>
    </w:p>
    <w:p w:rsidR="008B04A3" w:rsidRDefault="008B04A3" w:rsidP="008B04A3">
      <w:pPr>
        <w:pStyle w:val="ab"/>
        <w:numPr>
          <w:ilvl w:val="0"/>
          <w:numId w:val="5"/>
        </w:numPr>
        <w:spacing w:after="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Составлять тексты гигиенических оценок среды обитания человека </w:t>
      </w:r>
    </w:p>
    <w:p w:rsidR="008B04A3" w:rsidRPr="00697593" w:rsidRDefault="008B04A3" w:rsidP="008B04A3">
      <w:pPr>
        <w:pStyle w:val="ab"/>
        <w:spacing w:after="0" w:line="240" w:lineRule="auto"/>
        <w:rPr>
          <w:rFonts w:ascii="Times New Roman" w:eastAsia="Times New Roman" w:hAnsi="Times New Roman" w:cs="Times New Roman"/>
          <w:sz w:val="28"/>
          <w:szCs w:val="28"/>
          <w:lang w:eastAsia="ru-RU"/>
        </w:rPr>
      </w:pPr>
    </w:p>
    <w:p w:rsidR="008B04A3" w:rsidRPr="00C20F9D" w:rsidRDefault="008B04A3" w:rsidP="008B04A3">
      <w:pPr>
        <w:pStyle w:val="ab"/>
        <w:numPr>
          <w:ilvl w:val="0"/>
          <w:numId w:val="1"/>
        </w:numPr>
        <w:spacing w:after="0" w:line="240" w:lineRule="auto"/>
        <w:ind w:firstLine="349"/>
        <w:rPr>
          <w:rFonts w:ascii="Times New Roman" w:eastAsia="Times New Roman" w:hAnsi="Times New Roman" w:cs="Times New Roman"/>
          <w:b/>
          <w:sz w:val="28"/>
          <w:szCs w:val="28"/>
          <w:lang w:eastAsia="ru-RU"/>
        </w:rPr>
      </w:pPr>
      <w:r w:rsidRPr="00C20F9D">
        <w:rPr>
          <w:rFonts w:ascii="Times New Roman" w:eastAsia="Times New Roman" w:hAnsi="Times New Roman" w:cs="Times New Roman"/>
          <w:b/>
          <w:sz w:val="28"/>
          <w:szCs w:val="28"/>
          <w:lang w:eastAsia="ru-RU"/>
        </w:rPr>
        <w:t>МЕСТО ПРОВЕДЕНИЯ И ОСНАЩЕНИЕ ЗАНЯТИЯ</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Методический кабинет - Видеопроектор </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Методический кабинет - Измеритель скорости движения воздуха </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Методический кабинет - Сетевой сервер </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Методический кабинет - Термоанемометр </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учебная комната 4-54 - Персональные компьютеры </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учебная комната 4-56 - Персональные компьютеры </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учебная комната 4-59 - Персональные компьютеры </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учебная комната 4-77 - Персональные компьютеры </w:t>
      </w:r>
    </w:p>
    <w:p w:rsidR="008B04A3" w:rsidRPr="0069759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учебная комната 4-82 - Персональные компьютеры </w:t>
      </w:r>
    </w:p>
    <w:p w:rsidR="008B04A3" w:rsidRDefault="008B04A3" w:rsidP="008B04A3">
      <w:pPr>
        <w:pStyle w:val="ab"/>
        <w:numPr>
          <w:ilvl w:val="0"/>
          <w:numId w:val="6"/>
        </w:numPr>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учебная комната 4-82 </w:t>
      </w:r>
      <w:r>
        <w:rPr>
          <w:rFonts w:ascii="Times New Roman" w:eastAsia="Times New Roman" w:hAnsi="Times New Roman" w:cs="Times New Roman"/>
          <w:sz w:val="28"/>
          <w:szCs w:val="28"/>
          <w:lang w:eastAsia="ru-RU"/>
        </w:rPr>
        <w:t>–</w:t>
      </w:r>
      <w:r w:rsidRPr="00697593">
        <w:rPr>
          <w:rFonts w:ascii="Times New Roman" w:eastAsia="Times New Roman" w:hAnsi="Times New Roman" w:cs="Times New Roman"/>
          <w:sz w:val="28"/>
          <w:szCs w:val="28"/>
          <w:lang w:eastAsia="ru-RU"/>
        </w:rPr>
        <w:t xml:space="preserve"> экран</w:t>
      </w:r>
    </w:p>
    <w:p w:rsidR="008B04A3" w:rsidRPr="00697593" w:rsidRDefault="008B04A3" w:rsidP="008B04A3">
      <w:pPr>
        <w:pStyle w:val="ab"/>
        <w:spacing w:before="150" w:after="150" w:line="240" w:lineRule="auto"/>
        <w:rPr>
          <w:rFonts w:ascii="Times New Roman" w:eastAsia="Times New Roman" w:hAnsi="Times New Roman" w:cs="Times New Roman"/>
          <w:sz w:val="28"/>
          <w:szCs w:val="28"/>
          <w:lang w:eastAsia="ru-RU"/>
        </w:rPr>
      </w:pPr>
      <w:r w:rsidRPr="00697593">
        <w:rPr>
          <w:rFonts w:ascii="Times New Roman" w:eastAsia="Times New Roman" w:hAnsi="Times New Roman" w:cs="Times New Roman"/>
          <w:sz w:val="28"/>
          <w:szCs w:val="28"/>
          <w:lang w:eastAsia="ru-RU"/>
        </w:rPr>
        <w:t xml:space="preserve"> </w:t>
      </w:r>
    </w:p>
    <w:p w:rsidR="008B04A3" w:rsidRPr="00C20F9D" w:rsidRDefault="008B04A3" w:rsidP="008B04A3">
      <w:pPr>
        <w:pStyle w:val="ab"/>
        <w:numPr>
          <w:ilvl w:val="0"/>
          <w:numId w:val="1"/>
        </w:numPr>
        <w:spacing w:after="0" w:line="240" w:lineRule="auto"/>
        <w:ind w:firstLine="349"/>
        <w:jc w:val="both"/>
        <w:rPr>
          <w:rFonts w:ascii="Times New Roman" w:eastAsia="Times New Roman" w:hAnsi="Times New Roman" w:cs="Times New Roman"/>
          <w:b/>
          <w:iCs/>
          <w:sz w:val="28"/>
          <w:szCs w:val="28"/>
          <w:lang w:eastAsia="ru-RU"/>
        </w:rPr>
      </w:pPr>
      <w:r>
        <w:rPr>
          <w:rFonts w:ascii="Times New Roman" w:hAnsi="Times New Roman" w:cs="Times New Roman"/>
          <w:b/>
          <w:sz w:val="28"/>
          <w:szCs w:val="28"/>
        </w:rPr>
        <w:t xml:space="preserve"> </w:t>
      </w:r>
      <w:r w:rsidRPr="00C20F9D">
        <w:rPr>
          <w:rFonts w:ascii="Times New Roman" w:hAnsi="Times New Roman" w:cs="Times New Roman"/>
          <w:b/>
          <w:sz w:val="28"/>
          <w:szCs w:val="28"/>
        </w:rPr>
        <w:t>АННОТАЦИЯ</w:t>
      </w:r>
    </w:p>
    <w:p w:rsidR="009E554E" w:rsidRPr="009E554E" w:rsidRDefault="009E554E" w:rsidP="003E0B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554E">
        <w:rPr>
          <w:rFonts w:ascii="Times New Roman" w:hAnsi="Times New Roman" w:cs="Times New Roman"/>
          <w:sz w:val="28"/>
          <w:szCs w:val="28"/>
        </w:rPr>
        <w:t>До последнего времени в нашей стране практически единственным в подавляющем большинстве случаев способом регулирования качества различных объектов окружающей среды оставались гигиенические нормативы, разработанные с учетом того, что при их соблюдении не должны наблюдаться изменения в состоянии здоровья не только настоящего, но и будущего поколений. За последние годы возникло понимание того, что традиционно сложившийся и законодательно закрепленный акцент на установление и использование гигиенических нормативов для управления качеством окружающей среды не может гарантировать полную безопасность в отношении последствий для здоровья населения и правильное определение приоритетов в действиях, направленных на улучшение среды обитания как в масштабах всей страны, так и в конкретном регионе.</w:t>
      </w:r>
    </w:p>
    <w:p w:rsidR="009E554E" w:rsidRPr="009E554E" w:rsidRDefault="009E554E" w:rsidP="003E0B3C">
      <w:pPr>
        <w:widowControl w:val="0"/>
        <w:snapToGrid w:val="0"/>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Решение этого вопроса сопряжено со значительными трудностями, так как, во-первых, попытки определить этиологически обусловленное заболевание или специфическую реакцию организма человека в ответ на каждое воздействие с любой степенью достоверности оказываются чрезвычайно сложными, во-вторых, уровни и состав воздействующих факторов в условиях населенных мест варьируют в значительной степени.</w:t>
      </w:r>
    </w:p>
    <w:p w:rsidR="009E554E" w:rsidRPr="009E554E" w:rsidRDefault="009E554E" w:rsidP="003E0B3C">
      <w:pPr>
        <w:widowControl w:val="0"/>
        <w:snapToGrid w:val="0"/>
        <w:spacing w:after="0" w:line="240" w:lineRule="auto"/>
        <w:ind w:firstLine="720"/>
        <w:jc w:val="both"/>
        <w:rPr>
          <w:rFonts w:ascii="Times New Roman" w:hAnsi="Times New Roman" w:cs="Times New Roman"/>
          <w:color w:val="000000"/>
          <w:sz w:val="28"/>
          <w:szCs w:val="28"/>
        </w:rPr>
      </w:pPr>
      <w:r w:rsidRPr="009E554E">
        <w:rPr>
          <w:rFonts w:ascii="Times New Roman" w:hAnsi="Times New Roman" w:cs="Times New Roman"/>
          <w:color w:val="000000"/>
          <w:sz w:val="28"/>
          <w:szCs w:val="28"/>
        </w:rPr>
        <w:t>Известны три основных методических подходов к установлению связи между факторами среды обитания и здоровьем: санитарно-статистические, эпидемиологические исследования и оценки рисков.</w:t>
      </w:r>
    </w:p>
    <w:p w:rsidR="009E554E" w:rsidRPr="009E554E" w:rsidRDefault="009E554E" w:rsidP="003E0B3C">
      <w:pPr>
        <w:widowControl w:val="0"/>
        <w:snapToGrid w:val="0"/>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b/>
          <w:i/>
          <w:sz w:val="28"/>
          <w:szCs w:val="28"/>
        </w:rPr>
        <w:t>Санитарно-статистический</w:t>
      </w:r>
      <w:r w:rsidRPr="009E554E">
        <w:rPr>
          <w:rFonts w:ascii="Times New Roman" w:hAnsi="Times New Roman" w:cs="Times New Roman"/>
          <w:sz w:val="28"/>
          <w:szCs w:val="28"/>
        </w:rPr>
        <w:t xml:space="preserve"> </w:t>
      </w:r>
      <w:r w:rsidRPr="009E554E">
        <w:rPr>
          <w:rFonts w:ascii="Times New Roman" w:hAnsi="Times New Roman" w:cs="Times New Roman"/>
          <w:b/>
          <w:i/>
          <w:sz w:val="28"/>
          <w:szCs w:val="28"/>
        </w:rPr>
        <w:t>метод</w:t>
      </w:r>
      <w:r w:rsidRPr="009E554E">
        <w:rPr>
          <w:rFonts w:ascii="Times New Roman" w:hAnsi="Times New Roman" w:cs="Times New Roman"/>
          <w:sz w:val="28"/>
          <w:szCs w:val="28"/>
        </w:rPr>
        <w:t xml:space="preserve"> применяется во всех массовых наблюдениях для обоснования достоверности результатов исследований. Он </w:t>
      </w:r>
      <w:r w:rsidRPr="009E554E">
        <w:rPr>
          <w:rFonts w:ascii="Times New Roman" w:hAnsi="Times New Roman" w:cs="Times New Roman"/>
          <w:sz w:val="28"/>
          <w:szCs w:val="28"/>
        </w:rPr>
        <w:lastRenderedPageBreak/>
        <w:t>нужен для изучения связи заболеваний, смертности, физического развития детей, которые являются показателями состояния здоровья, с различными факторами (химическими, физическими, биологическими, социальными и др.) среды обитания.</w:t>
      </w:r>
    </w:p>
    <w:p w:rsidR="009E554E" w:rsidRPr="009E554E" w:rsidRDefault="009E554E" w:rsidP="003E0B3C">
      <w:pPr>
        <w:widowControl w:val="0"/>
        <w:snapToGrid w:val="0"/>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Статистические исследования включают этапы:</w:t>
      </w:r>
    </w:p>
    <w:p w:rsidR="009E554E" w:rsidRPr="009E554E" w:rsidRDefault="009E554E" w:rsidP="003E0B3C">
      <w:pPr>
        <w:widowControl w:val="0"/>
        <w:snapToGrid w:val="0"/>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подготовка статистического наблюдения (составление программ и плана исследования)</w:t>
      </w:r>
    </w:p>
    <w:p w:rsidR="009E554E" w:rsidRPr="009E554E" w:rsidRDefault="009E554E" w:rsidP="003E0B3C">
      <w:pPr>
        <w:widowControl w:val="0"/>
        <w:snapToGrid w:val="0"/>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организация и осуществление сбора материала и оценка полученных данных,</w:t>
      </w:r>
    </w:p>
    <w:p w:rsidR="009E554E" w:rsidRPr="009E554E" w:rsidRDefault="009E554E" w:rsidP="003E0B3C">
      <w:pPr>
        <w:widowControl w:val="0"/>
        <w:snapToGrid w:val="0"/>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анализ материала и составление выводов и предложений для внедрения результатов исследований в практику.</w:t>
      </w:r>
    </w:p>
    <w:p w:rsidR="009E554E" w:rsidRPr="009E554E" w:rsidRDefault="009E554E" w:rsidP="003E0B3C">
      <w:pPr>
        <w:widowControl w:val="0"/>
        <w:snapToGrid w:val="0"/>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Санитарная статистика широко использует разнообразные методы математического анализа: корреляционный, регрессионный, факторный, кластерный и др.</w:t>
      </w:r>
      <w:bookmarkStart w:id="1" w:name="_Toc72228328"/>
      <w:bookmarkEnd w:id="1"/>
    </w:p>
    <w:p w:rsidR="009E554E" w:rsidRPr="009E554E" w:rsidRDefault="009E554E" w:rsidP="003E0B3C">
      <w:pPr>
        <w:pStyle w:val="BodyText21"/>
        <w:tabs>
          <w:tab w:val="left" w:pos="1080"/>
        </w:tabs>
        <w:ind w:right="0"/>
        <w:jc w:val="both"/>
        <w:rPr>
          <w:szCs w:val="28"/>
          <w:lang w:val="ru-RU"/>
        </w:rPr>
      </w:pPr>
      <w:r w:rsidRPr="009E554E">
        <w:rPr>
          <w:b/>
          <w:szCs w:val="28"/>
          <w:lang w:val="ru-RU"/>
        </w:rPr>
        <w:t xml:space="preserve">Сбор данных. </w:t>
      </w:r>
      <w:r w:rsidRPr="009E554E">
        <w:rPr>
          <w:szCs w:val="28"/>
          <w:lang w:val="ru-RU"/>
        </w:rPr>
        <w:t>Оцениваемые качественные и количественные показатели могут быть получены при санитарно-гигиенических обследованиях в ходе проведения мероприятий по контролю, при рейдовых обследованиях, при лабораторных и инструментальных исследованиях факторов окружающей среды.</w:t>
      </w:r>
    </w:p>
    <w:p w:rsidR="009E554E" w:rsidRPr="009E554E" w:rsidRDefault="009E554E" w:rsidP="003E0B3C">
      <w:pPr>
        <w:pStyle w:val="21"/>
        <w:ind w:left="0" w:firstLine="709"/>
        <w:rPr>
          <w:szCs w:val="28"/>
        </w:rPr>
      </w:pPr>
      <w:r w:rsidRPr="009E554E">
        <w:rPr>
          <w:szCs w:val="28"/>
        </w:rPr>
        <w:t>За основу должны быть взяты пункты действующих санитарных правил, СанПиН, гигиенических нормативов, технических регламентов характеризующие тот или иной фактор среды обитания с позиций его безопасности и безвредности для человека, а также официальные медико-профилактические регламенты.</w:t>
      </w:r>
    </w:p>
    <w:p w:rsidR="009E554E" w:rsidRPr="009E554E" w:rsidRDefault="009E554E" w:rsidP="003E0B3C">
      <w:pPr>
        <w:widowControl w:val="0"/>
        <w:snapToGrid w:val="0"/>
        <w:spacing w:after="0" w:line="240" w:lineRule="auto"/>
        <w:ind w:firstLine="720"/>
        <w:jc w:val="both"/>
        <w:rPr>
          <w:rFonts w:ascii="Times New Roman" w:hAnsi="Times New Roman" w:cs="Times New Roman"/>
          <w:b/>
          <w:sz w:val="28"/>
          <w:szCs w:val="28"/>
        </w:rPr>
      </w:pPr>
      <w:r w:rsidRPr="009E554E">
        <w:rPr>
          <w:rFonts w:ascii="Times New Roman" w:hAnsi="Times New Roman" w:cs="Times New Roman"/>
          <w:b/>
          <w:sz w:val="28"/>
          <w:szCs w:val="28"/>
        </w:rPr>
        <w:t xml:space="preserve">Корреляционный анализ. </w:t>
      </w:r>
      <w:r w:rsidRPr="009E554E">
        <w:rPr>
          <w:rFonts w:ascii="Times New Roman" w:hAnsi="Times New Roman" w:cs="Times New Roman"/>
          <w:sz w:val="28"/>
          <w:szCs w:val="28"/>
        </w:rPr>
        <w:t>Одна из наиболее распространенных задач статистического исследования состоит в изучении связи между выборками. Обычно связь между выборками носит не функциональный, а вероятностный (или стохастический) характер. В этом случае нет строгой, однозначной зависимости между величинами. При изучении стохастических зависимостей различают корреляцию и регрессию</w:t>
      </w:r>
      <w:r w:rsidRPr="009E554E">
        <w:rPr>
          <w:rFonts w:ascii="Times New Roman" w:hAnsi="Times New Roman" w:cs="Times New Roman"/>
          <w:b/>
          <w:sz w:val="28"/>
          <w:szCs w:val="28"/>
        </w:rPr>
        <w:t>.</w:t>
      </w:r>
    </w:p>
    <w:p w:rsidR="009E554E" w:rsidRPr="009E554E" w:rsidRDefault="009E554E" w:rsidP="003E0B3C">
      <w:pPr>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 xml:space="preserve">Корреляционный анализ состоит в определении степени связи между двумя случайными величинами X и Y. В качестве меры такой связи используется коэффициент корреляции. Коэффициент корреляции оценивается по выборке объема </w:t>
      </w:r>
      <w:r w:rsidRPr="009E554E">
        <w:rPr>
          <w:rFonts w:ascii="Times New Roman" w:hAnsi="Times New Roman" w:cs="Times New Roman"/>
          <w:sz w:val="28"/>
          <w:szCs w:val="28"/>
          <w:lang w:val="en-US"/>
        </w:rPr>
        <w:t>n</w:t>
      </w:r>
      <w:r w:rsidRPr="009E554E">
        <w:rPr>
          <w:rFonts w:ascii="Times New Roman" w:hAnsi="Times New Roman" w:cs="Times New Roman"/>
          <w:sz w:val="28"/>
          <w:szCs w:val="28"/>
        </w:rPr>
        <w:t xml:space="preserve"> связанных пар наблюдений (xi, yi) из совместной генеральной совокупности X и Y. Существует несколько типов коэффициентов корреляции, применение которых зависит от измерения (способа шкалирования) величин X и Y.</w:t>
      </w:r>
    </w:p>
    <w:p w:rsidR="009E554E" w:rsidRPr="009E554E" w:rsidRDefault="009E554E" w:rsidP="003E0B3C">
      <w:pPr>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Для оценки степени взаимосвязи величин X и Y, измеренных в количественных шкалах, используется коэффициент линейной корреляции (коэффициент Пирсона), предполагающий, что выборки X и Y распределены по нормальному закону.</w:t>
      </w:r>
    </w:p>
    <w:p w:rsidR="009E554E" w:rsidRPr="009E554E" w:rsidRDefault="009E554E" w:rsidP="003E0B3C">
      <w:pPr>
        <w:spacing w:line="240" w:lineRule="auto"/>
        <w:ind w:firstLine="720"/>
        <w:jc w:val="center"/>
        <w:rPr>
          <w:rFonts w:ascii="Times New Roman" w:hAnsi="Times New Roman" w:cs="Times New Roman"/>
          <w:sz w:val="28"/>
          <w:szCs w:val="28"/>
        </w:rPr>
      </w:pPr>
      <w:r w:rsidRPr="009E554E">
        <w:rPr>
          <w:rFonts w:ascii="Times New Roman" w:hAnsi="Times New Roman" w:cs="Times New Roman"/>
          <w:sz w:val="28"/>
          <w:szCs w:val="28"/>
        </w:rPr>
        <w:lastRenderedPageBreak/>
        <w:t>Коэффициент корреляции – параметр, который характеризует степень линейной взаимосвязи между двумя выборками, рассчитывается по формуле:</w:t>
      </w:r>
      <w:r w:rsidRPr="009E554E">
        <w:rPr>
          <w:rFonts w:ascii="Times New Roman" w:hAnsi="Times New Roman" w:cs="Times New Roman"/>
          <w:color w:val="000000"/>
          <w:sz w:val="28"/>
          <w:szCs w:val="28"/>
        </w:rPr>
        <w:t xml:space="preserve"> </w:t>
      </w:r>
      <w:r w:rsidRPr="009E554E">
        <w:rPr>
          <w:rFonts w:ascii="Times New Roman" w:hAnsi="Times New Roman" w:cs="Times New Roman"/>
          <w:color w:val="000000"/>
          <w:position w:val="-40"/>
          <w:sz w:val="28"/>
          <w:szCs w:val="28"/>
        </w:rPr>
        <w:object w:dxaOrig="31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54.75pt" o:ole="">
            <v:imagedata r:id="rId7" o:title=""/>
          </v:shape>
          <o:OLEObject Type="Embed" ProgID="Equation.DSMT4" ShapeID="_x0000_i1025" DrawAspect="Content" ObjectID="_1574310803" r:id="rId8"/>
        </w:object>
      </w:r>
      <w:r w:rsidRPr="009E554E">
        <w:rPr>
          <w:rFonts w:ascii="Times New Roman" w:hAnsi="Times New Roman" w:cs="Times New Roman"/>
          <w:color w:val="000000"/>
          <w:sz w:val="28"/>
          <w:szCs w:val="28"/>
        </w:rPr>
        <w:t>,</w:t>
      </w:r>
    </w:p>
    <w:p w:rsidR="009E554E" w:rsidRPr="009E554E" w:rsidRDefault="009E554E" w:rsidP="009E554E">
      <w:pPr>
        <w:ind w:firstLine="720"/>
        <w:jc w:val="center"/>
        <w:rPr>
          <w:rFonts w:ascii="Times New Roman" w:hAnsi="Times New Roman" w:cs="Times New Roman"/>
          <w:color w:val="000000"/>
          <w:sz w:val="28"/>
          <w:szCs w:val="28"/>
        </w:rPr>
      </w:pPr>
    </w:p>
    <w:p w:rsidR="009E554E" w:rsidRPr="009E554E" w:rsidRDefault="009E554E" w:rsidP="003E0B3C">
      <w:pPr>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 xml:space="preserve">где </w:t>
      </w:r>
      <w:r w:rsidRPr="009E554E">
        <w:rPr>
          <w:rFonts w:ascii="Times New Roman" w:hAnsi="Times New Roman" w:cs="Times New Roman"/>
          <w:sz w:val="28"/>
          <w:szCs w:val="28"/>
          <w:lang w:val="en-US"/>
        </w:rPr>
        <w:t>r</w:t>
      </w:r>
      <w:r w:rsidRPr="009E554E">
        <w:rPr>
          <w:rFonts w:ascii="Times New Roman" w:hAnsi="Times New Roman" w:cs="Times New Roman"/>
          <w:sz w:val="28"/>
          <w:szCs w:val="28"/>
          <w:vertAlign w:val="subscript"/>
          <w:lang w:val="en-US"/>
        </w:rPr>
        <w:t>xy</w:t>
      </w:r>
      <w:r w:rsidRPr="009E554E">
        <w:rPr>
          <w:rFonts w:ascii="Times New Roman" w:hAnsi="Times New Roman" w:cs="Times New Roman"/>
          <w:sz w:val="28"/>
          <w:szCs w:val="28"/>
        </w:rPr>
        <w:t xml:space="preserve"> – коэффициент корреляции, </w:t>
      </w:r>
      <w:r w:rsidRPr="009E554E">
        <w:rPr>
          <w:rFonts w:ascii="Times New Roman" w:hAnsi="Times New Roman" w:cs="Times New Roman"/>
          <w:sz w:val="28"/>
          <w:szCs w:val="28"/>
          <w:lang w:val="en-US"/>
        </w:rPr>
        <w:t>x</w:t>
      </w:r>
      <w:r w:rsidRPr="009E554E">
        <w:rPr>
          <w:rFonts w:ascii="Times New Roman" w:hAnsi="Times New Roman" w:cs="Times New Roman"/>
          <w:sz w:val="28"/>
          <w:szCs w:val="28"/>
        </w:rPr>
        <w:t xml:space="preserve"> – результаты наблюдения 1-го признака, у – результаты наблюдений 2-го признака.</w:t>
      </w:r>
    </w:p>
    <w:p w:rsidR="009E554E" w:rsidRPr="009E554E" w:rsidRDefault="009E554E" w:rsidP="009E554E">
      <w:pPr>
        <w:pStyle w:val="a3"/>
        <w:spacing w:before="0" w:beforeAutospacing="0" w:after="0" w:afterAutospacing="0"/>
        <w:ind w:firstLine="720"/>
        <w:rPr>
          <w:rFonts w:eastAsia="MS Mincho"/>
          <w:sz w:val="28"/>
          <w:szCs w:val="28"/>
          <w:lang w:eastAsia="ja-JP"/>
        </w:rPr>
      </w:pPr>
      <w:r w:rsidRPr="009E554E">
        <w:rPr>
          <w:sz w:val="28"/>
          <w:szCs w:val="28"/>
        </w:rPr>
        <w:t xml:space="preserve">Коэффициент корреляции изменяется от -1 (полная обратная линейная зависимость) до 1 (строгая прямая пропорциональная зависимость). При значении 0 линейной зависимости между двумя выборками нет. </w:t>
      </w:r>
      <w:r w:rsidRPr="009E554E">
        <w:rPr>
          <w:rFonts w:eastAsia="MS Mincho"/>
          <w:sz w:val="28"/>
          <w:szCs w:val="28"/>
          <w:lang w:eastAsia="ja-JP"/>
        </w:rPr>
        <w:t>Значения коэффициента корреляции всегда расположены в диапазоне от -1 до 1 и интерпретируются следующим образом:</w:t>
      </w:r>
    </w:p>
    <w:p w:rsidR="009E554E" w:rsidRPr="009E554E" w:rsidRDefault="009E554E" w:rsidP="009E554E">
      <w:pPr>
        <w:spacing w:after="0" w:line="240" w:lineRule="auto"/>
        <w:ind w:firstLine="720"/>
        <w:jc w:val="both"/>
        <w:rPr>
          <w:rFonts w:ascii="Times New Roman" w:eastAsia="MS Mincho" w:hAnsi="Times New Roman" w:cs="Times New Roman"/>
          <w:sz w:val="28"/>
          <w:szCs w:val="28"/>
          <w:lang w:eastAsia="ja-JP"/>
        </w:rPr>
      </w:pPr>
      <w:r w:rsidRPr="009E554E">
        <w:rPr>
          <w:rFonts w:ascii="Times New Roman" w:eastAsia="MS Mincho" w:hAnsi="Times New Roman" w:cs="Times New Roman"/>
          <w:sz w:val="28"/>
          <w:szCs w:val="28"/>
          <w:lang w:eastAsia="ja-JP"/>
        </w:rPr>
        <w:t xml:space="preserve">если коэффициент корреляции близок к 1, то между переменными наблюдается положительная корреляция. Иными словами, отмечается высокая степень связи между переменными. В данном случае, если значения </w:t>
      </w:r>
      <w:r w:rsidRPr="009E554E">
        <w:rPr>
          <w:rFonts w:ascii="Times New Roman" w:eastAsia="MS Mincho" w:hAnsi="Times New Roman" w:cs="Times New Roman"/>
          <w:i/>
          <w:iCs/>
          <w:sz w:val="28"/>
          <w:szCs w:val="28"/>
          <w:lang w:eastAsia="ja-JP"/>
        </w:rPr>
        <w:t>x</w:t>
      </w:r>
      <w:r w:rsidRPr="009E554E">
        <w:rPr>
          <w:rFonts w:ascii="Times New Roman" w:eastAsia="MS Mincho" w:hAnsi="Times New Roman" w:cs="Times New Roman"/>
          <w:sz w:val="28"/>
          <w:szCs w:val="28"/>
          <w:lang w:eastAsia="ja-JP"/>
        </w:rPr>
        <w:t xml:space="preserve"> будут возрастать, то и переменная у также будет увеличиваться;</w:t>
      </w:r>
    </w:p>
    <w:p w:rsidR="009E554E" w:rsidRPr="009E554E" w:rsidRDefault="009E554E" w:rsidP="009E554E">
      <w:pPr>
        <w:spacing w:after="0" w:line="240" w:lineRule="auto"/>
        <w:ind w:firstLine="720"/>
        <w:jc w:val="both"/>
        <w:rPr>
          <w:rFonts w:ascii="Times New Roman" w:eastAsia="MS Mincho" w:hAnsi="Times New Roman" w:cs="Times New Roman"/>
          <w:sz w:val="28"/>
          <w:szCs w:val="28"/>
          <w:lang w:eastAsia="ja-JP"/>
        </w:rPr>
      </w:pPr>
      <w:r w:rsidRPr="009E554E">
        <w:rPr>
          <w:rFonts w:ascii="Times New Roman" w:eastAsia="MS Mincho" w:hAnsi="Times New Roman" w:cs="Times New Roman"/>
          <w:sz w:val="28"/>
          <w:szCs w:val="28"/>
          <w:lang w:eastAsia="ja-JP"/>
        </w:rPr>
        <w:t xml:space="preserve">если коэффициент корреляции близок к -1, это означает, что между переменными наблюдается отрицательная корреляция. Иными словами, поведение величины у будет противоположным поведению х. Если значение </w:t>
      </w:r>
      <w:r w:rsidRPr="009E554E">
        <w:rPr>
          <w:rFonts w:ascii="Times New Roman" w:eastAsia="MS Mincho" w:hAnsi="Times New Roman" w:cs="Times New Roman"/>
          <w:i/>
          <w:iCs/>
          <w:sz w:val="28"/>
          <w:szCs w:val="28"/>
          <w:lang w:eastAsia="ja-JP"/>
        </w:rPr>
        <w:t>x</w:t>
      </w:r>
      <w:r w:rsidRPr="009E554E">
        <w:rPr>
          <w:rFonts w:ascii="Times New Roman" w:eastAsia="MS Mincho" w:hAnsi="Times New Roman" w:cs="Times New Roman"/>
          <w:sz w:val="28"/>
          <w:szCs w:val="28"/>
          <w:lang w:eastAsia="ja-JP"/>
        </w:rPr>
        <w:t xml:space="preserve"> будет возрастать, то </w:t>
      </w:r>
      <w:r w:rsidRPr="009E554E">
        <w:rPr>
          <w:rFonts w:ascii="Times New Roman" w:eastAsia="MS Mincho" w:hAnsi="Times New Roman" w:cs="Times New Roman"/>
          <w:sz w:val="28"/>
          <w:szCs w:val="28"/>
          <w:lang w:val="en-US" w:eastAsia="ja-JP"/>
        </w:rPr>
        <w:t>y</w:t>
      </w:r>
      <w:r w:rsidRPr="009E554E">
        <w:rPr>
          <w:rFonts w:ascii="Times New Roman" w:eastAsia="MS Mincho" w:hAnsi="Times New Roman" w:cs="Times New Roman"/>
          <w:sz w:val="28"/>
          <w:szCs w:val="28"/>
          <w:lang w:eastAsia="ja-JP"/>
        </w:rPr>
        <w:t xml:space="preserve"> будет уменьшаться, и наоборот;</w:t>
      </w:r>
    </w:p>
    <w:p w:rsidR="009E554E" w:rsidRPr="009E554E" w:rsidRDefault="009E554E" w:rsidP="009E554E">
      <w:pPr>
        <w:spacing w:after="0" w:line="240" w:lineRule="auto"/>
        <w:ind w:firstLine="720"/>
        <w:jc w:val="both"/>
        <w:rPr>
          <w:rFonts w:ascii="Times New Roman" w:eastAsia="MS Mincho" w:hAnsi="Times New Roman" w:cs="Times New Roman"/>
          <w:sz w:val="28"/>
          <w:szCs w:val="28"/>
          <w:lang w:eastAsia="ja-JP"/>
        </w:rPr>
      </w:pPr>
      <w:r w:rsidRPr="009E554E">
        <w:rPr>
          <w:rFonts w:ascii="Times New Roman" w:eastAsia="MS Mincho" w:hAnsi="Times New Roman" w:cs="Times New Roman"/>
          <w:sz w:val="28"/>
          <w:szCs w:val="28"/>
          <w:lang w:eastAsia="ja-JP"/>
        </w:rPr>
        <w:t xml:space="preserve">промежуточные значения, близкие к 0, будут указывать на слабую корреляцию между переменными и, соответственно, низкую зависимость. Иными словами, поведение входной переменной </w:t>
      </w:r>
      <w:r w:rsidRPr="009E554E">
        <w:rPr>
          <w:rFonts w:ascii="Times New Roman" w:eastAsia="MS Mincho" w:hAnsi="Times New Roman" w:cs="Times New Roman"/>
          <w:i/>
          <w:iCs/>
          <w:sz w:val="28"/>
          <w:szCs w:val="28"/>
          <w:lang w:eastAsia="ja-JP"/>
        </w:rPr>
        <w:t>x</w:t>
      </w:r>
      <w:r w:rsidRPr="009E554E">
        <w:rPr>
          <w:rFonts w:ascii="Times New Roman" w:eastAsia="MS Mincho" w:hAnsi="Times New Roman" w:cs="Times New Roman"/>
          <w:sz w:val="28"/>
          <w:szCs w:val="28"/>
          <w:lang w:eastAsia="ja-JP"/>
        </w:rPr>
        <w:t xml:space="preserve"> не будет совсем (или почти совсем) влиять на поведение </w:t>
      </w:r>
      <w:r w:rsidRPr="009E554E">
        <w:rPr>
          <w:rFonts w:ascii="Times New Roman" w:eastAsia="MS Mincho" w:hAnsi="Times New Roman" w:cs="Times New Roman"/>
          <w:i/>
          <w:iCs/>
          <w:sz w:val="28"/>
          <w:szCs w:val="28"/>
          <w:lang w:eastAsia="ja-JP"/>
        </w:rPr>
        <w:t>y</w:t>
      </w:r>
      <w:r w:rsidRPr="009E554E">
        <w:rPr>
          <w:rFonts w:ascii="Times New Roman" w:eastAsia="MS Mincho" w:hAnsi="Times New Roman" w:cs="Times New Roman"/>
          <w:sz w:val="28"/>
          <w:szCs w:val="28"/>
          <w:lang w:eastAsia="ja-JP"/>
        </w:rPr>
        <w:t>;</w:t>
      </w:r>
    </w:p>
    <w:p w:rsidR="009E554E" w:rsidRPr="009E554E" w:rsidRDefault="009E554E" w:rsidP="009E554E">
      <w:pPr>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 xml:space="preserve">если </w:t>
      </w:r>
      <w:r w:rsidRPr="009E554E">
        <w:rPr>
          <w:rFonts w:ascii="Times New Roman" w:hAnsi="Times New Roman" w:cs="Times New Roman"/>
          <w:sz w:val="28"/>
          <w:szCs w:val="28"/>
          <w:lang w:val="en-US"/>
        </w:rPr>
        <w:t>r</w:t>
      </w:r>
      <w:r w:rsidRPr="009E554E">
        <w:rPr>
          <w:rFonts w:ascii="Times New Roman" w:hAnsi="Times New Roman" w:cs="Times New Roman"/>
          <w:sz w:val="28"/>
          <w:szCs w:val="28"/>
          <w:vertAlign w:val="subscript"/>
          <w:lang w:val="en-US"/>
        </w:rPr>
        <w:t>xy</w:t>
      </w:r>
      <w:r w:rsidRPr="009E554E">
        <w:rPr>
          <w:rFonts w:ascii="Times New Roman" w:hAnsi="Times New Roman" w:cs="Times New Roman"/>
          <w:sz w:val="28"/>
          <w:szCs w:val="28"/>
        </w:rPr>
        <w:t xml:space="preserve"> &lt; 0,3 – связь между величинами Х и У слабая, 0,3 &lt; </w:t>
      </w:r>
      <w:r w:rsidRPr="009E554E">
        <w:rPr>
          <w:rFonts w:ascii="Times New Roman" w:hAnsi="Times New Roman" w:cs="Times New Roman"/>
          <w:sz w:val="28"/>
          <w:szCs w:val="28"/>
          <w:lang w:val="en-US"/>
        </w:rPr>
        <w:t>r</w:t>
      </w:r>
      <w:r w:rsidRPr="009E554E">
        <w:rPr>
          <w:rFonts w:ascii="Times New Roman" w:hAnsi="Times New Roman" w:cs="Times New Roman"/>
          <w:sz w:val="28"/>
          <w:szCs w:val="28"/>
          <w:vertAlign w:val="subscript"/>
          <w:lang w:val="en-US"/>
        </w:rPr>
        <w:t>xy</w:t>
      </w:r>
      <w:r w:rsidRPr="009E554E">
        <w:rPr>
          <w:rFonts w:ascii="Times New Roman" w:hAnsi="Times New Roman" w:cs="Times New Roman"/>
          <w:sz w:val="28"/>
          <w:szCs w:val="28"/>
        </w:rPr>
        <w:t xml:space="preserve"> &lt; 0,7 – связь – средняя, </w:t>
      </w:r>
      <w:r w:rsidRPr="009E554E">
        <w:rPr>
          <w:rFonts w:ascii="Times New Roman" w:hAnsi="Times New Roman" w:cs="Times New Roman"/>
          <w:sz w:val="28"/>
          <w:szCs w:val="28"/>
          <w:lang w:val="en-US"/>
        </w:rPr>
        <w:t>r</w:t>
      </w:r>
      <w:r w:rsidRPr="009E554E">
        <w:rPr>
          <w:rFonts w:ascii="Times New Roman" w:hAnsi="Times New Roman" w:cs="Times New Roman"/>
          <w:sz w:val="28"/>
          <w:szCs w:val="28"/>
          <w:vertAlign w:val="subscript"/>
          <w:lang w:val="en-US"/>
        </w:rPr>
        <w:t>xy</w:t>
      </w:r>
      <w:r w:rsidRPr="009E554E">
        <w:rPr>
          <w:rFonts w:ascii="Times New Roman" w:hAnsi="Times New Roman" w:cs="Times New Roman"/>
          <w:sz w:val="28"/>
          <w:szCs w:val="28"/>
        </w:rPr>
        <w:t xml:space="preserve"> &gt; 0,7 – связь сильная или тесная.</w:t>
      </w:r>
    </w:p>
    <w:p w:rsidR="009E554E" w:rsidRPr="009E554E" w:rsidRDefault="009E554E" w:rsidP="009E554E">
      <w:pPr>
        <w:spacing w:after="0" w:line="240" w:lineRule="auto"/>
        <w:ind w:firstLine="720"/>
        <w:jc w:val="both"/>
        <w:rPr>
          <w:rFonts w:ascii="Times New Roman" w:hAnsi="Times New Roman" w:cs="Times New Roman"/>
          <w:sz w:val="28"/>
          <w:szCs w:val="28"/>
        </w:rPr>
      </w:pPr>
      <w:r w:rsidRPr="009E554E">
        <w:rPr>
          <w:rFonts w:ascii="Times New Roman" w:hAnsi="Times New Roman" w:cs="Times New Roman"/>
          <w:sz w:val="28"/>
          <w:szCs w:val="28"/>
        </w:rPr>
        <w:t xml:space="preserve">Программа MS EXEL легко позволяет провести </w:t>
      </w:r>
      <w:r w:rsidRPr="009E554E">
        <w:rPr>
          <w:rFonts w:ascii="Times New Roman" w:hAnsi="Times New Roman" w:cs="Times New Roman"/>
          <w:bCs/>
          <w:sz w:val="28"/>
          <w:szCs w:val="28"/>
        </w:rPr>
        <w:t>корреляционный анализ</w:t>
      </w:r>
      <w:r w:rsidRPr="009E554E">
        <w:rPr>
          <w:rFonts w:ascii="Times New Roman" w:hAnsi="Times New Roman" w:cs="Times New Roman"/>
          <w:sz w:val="28"/>
          <w:szCs w:val="28"/>
        </w:rPr>
        <w:t xml:space="preserve"> с помощью параметрического критерия Пирсона.</w:t>
      </w:r>
    </w:p>
    <w:p w:rsidR="009E554E" w:rsidRPr="009E554E" w:rsidRDefault="009E554E" w:rsidP="009E554E">
      <w:pPr>
        <w:spacing w:line="240" w:lineRule="auto"/>
        <w:ind w:firstLine="720"/>
        <w:jc w:val="both"/>
        <w:rPr>
          <w:rFonts w:ascii="Times New Roman" w:eastAsia="MS Mincho" w:hAnsi="Times New Roman" w:cs="Times New Roman"/>
          <w:iCs/>
          <w:sz w:val="28"/>
          <w:szCs w:val="28"/>
          <w:lang w:eastAsia="ja-JP"/>
        </w:rPr>
      </w:pPr>
      <w:r w:rsidRPr="009E554E">
        <w:rPr>
          <w:rFonts w:ascii="Times New Roman" w:hAnsi="Times New Roman" w:cs="Times New Roman"/>
          <w:sz w:val="28"/>
          <w:szCs w:val="28"/>
        </w:rPr>
        <w:t>Для установления силы (тесноты) связи рассчитывается коэффициент детеминации.</w:t>
      </w:r>
      <w:r w:rsidRPr="009E554E">
        <w:rPr>
          <w:rFonts w:ascii="Times New Roman" w:eastAsia="MS Mincho" w:hAnsi="Times New Roman" w:cs="Times New Roman"/>
          <w:iCs/>
          <w:sz w:val="28"/>
          <w:szCs w:val="28"/>
          <w:lang w:eastAsia="ja-JP"/>
        </w:rPr>
        <w:t xml:space="preserve"> Коэффициент детерминации рассчитывается по формуле:</w:t>
      </w:r>
    </w:p>
    <w:p w:rsidR="009E554E" w:rsidRPr="009E554E" w:rsidRDefault="009E554E" w:rsidP="009E554E">
      <w:pPr>
        <w:spacing w:line="240" w:lineRule="auto"/>
        <w:jc w:val="center"/>
        <w:rPr>
          <w:rFonts w:ascii="Times New Roman" w:hAnsi="Times New Roman" w:cs="Times New Roman"/>
          <w:sz w:val="28"/>
          <w:szCs w:val="28"/>
        </w:rPr>
      </w:pPr>
      <w:r w:rsidRPr="009E554E">
        <w:rPr>
          <w:rFonts w:ascii="Times New Roman" w:hAnsi="Times New Roman" w:cs="Times New Roman"/>
          <w:noProof/>
          <w:sz w:val="28"/>
          <w:szCs w:val="28"/>
        </w:rPr>
        <w:drawing>
          <wp:inline distT="0" distB="0" distL="0" distR="0">
            <wp:extent cx="1809750" cy="876300"/>
            <wp:effectExtent l="19050" t="0" r="0" b="0"/>
            <wp:docPr id="2" name="Рисунок 2" descr="&amp;kcy;&amp;ocy;&amp;ecy;&amp;fcy;&amp;fcy;&amp;icy;&amp;tscy;&amp;icy;&amp;iecy;&amp;ncy;&amp;tcy; &amp;dcy;&amp;iecy;&amp;tcy;&amp;iecy;&amp;rcy;&amp;mcy;&amp;icy;&amp;ncy;&amp;acy;&amp;tscy;&amp;i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ocy;&amp;ecy;&amp;fcy;&amp;fcy;&amp;icy;&amp;tscy;&amp;icy;&amp;iecy;&amp;ncy;&amp;tcy; &amp;dcy;&amp;iecy;&amp;tcy;&amp;iecy;&amp;rcy;&amp;mcy;&amp;icy;&amp;ncy;&amp;acy;&amp;tscy;&amp;icy;&amp;icy;"/>
                    <pic:cNvPicPr>
                      <a:picLocks noChangeAspect="1" noChangeArrowheads="1"/>
                    </pic:cNvPicPr>
                  </pic:nvPicPr>
                  <pic:blipFill>
                    <a:blip r:embed="rId9"/>
                    <a:srcRect/>
                    <a:stretch>
                      <a:fillRect/>
                    </a:stretch>
                  </pic:blipFill>
                  <pic:spPr bwMode="auto">
                    <a:xfrm>
                      <a:off x="0" y="0"/>
                      <a:ext cx="1809750" cy="876300"/>
                    </a:xfrm>
                    <a:prstGeom prst="rect">
                      <a:avLst/>
                    </a:prstGeom>
                    <a:noFill/>
                    <a:ln w="9525">
                      <a:noFill/>
                      <a:miter lim="800000"/>
                      <a:headEnd/>
                      <a:tailEnd/>
                    </a:ln>
                  </pic:spPr>
                </pic:pic>
              </a:graphicData>
            </a:graphic>
          </wp:inline>
        </w:drawing>
      </w:r>
    </w:p>
    <w:p w:rsidR="009E554E" w:rsidRPr="009E554E" w:rsidRDefault="009E554E" w:rsidP="009E554E">
      <w:pPr>
        <w:spacing w:after="0" w:line="240" w:lineRule="auto"/>
        <w:ind w:firstLine="720"/>
        <w:jc w:val="both"/>
        <w:rPr>
          <w:rFonts w:ascii="Times New Roman" w:eastAsia="MS Mincho" w:hAnsi="Times New Roman" w:cs="Times New Roman"/>
          <w:sz w:val="28"/>
          <w:szCs w:val="28"/>
          <w:lang w:eastAsia="ja-JP"/>
        </w:rPr>
      </w:pPr>
      <w:r w:rsidRPr="009E554E">
        <w:rPr>
          <w:rFonts w:ascii="Times New Roman" w:eastAsia="MS Mincho" w:hAnsi="Times New Roman" w:cs="Times New Roman"/>
          <w:iCs/>
          <w:sz w:val="28"/>
          <w:szCs w:val="28"/>
          <w:lang w:eastAsia="ja-JP"/>
        </w:rPr>
        <w:t>Проще, коэффициент детерминации (</w:t>
      </w:r>
      <w:r w:rsidRPr="009E554E">
        <w:rPr>
          <w:rFonts w:ascii="Times New Roman" w:eastAsia="MS Mincho" w:hAnsi="Times New Roman" w:cs="Times New Roman"/>
          <w:sz w:val="28"/>
          <w:szCs w:val="28"/>
          <w:lang w:eastAsia="ja-JP"/>
        </w:rPr>
        <w:t>R</w:t>
      </w:r>
      <w:r w:rsidRPr="009E554E">
        <w:rPr>
          <w:rFonts w:ascii="Times New Roman" w:eastAsia="MS Mincho" w:hAnsi="Times New Roman" w:cs="Times New Roman"/>
          <w:sz w:val="28"/>
          <w:szCs w:val="28"/>
          <w:vertAlign w:val="superscript"/>
          <w:lang w:eastAsia="ja-JP"/>
        </w:rPr>
        <w:t>2</w:t>
      </w:r>
      <w:r w:rsidRPr="009E554E">
        <w:rPr>
          <w:rFonts w:ascii="Times New Roman" w:eastAsia="MS Mincho" w:hAnsi="Times New Roman" w:cs="Times New Roman"/>
          <w:sz w:val="28"/>
          <w:szCs w:val="28"/>
          <w:lang w:eastAsia="ja-JP"/>
        </w:rPr>
        <w:t>)</w:t>
      </w:r>
      <w:r w:rsidRPr="009E554E">
        <w:rPr>
          <w:rFonts w:ascii="Times New Roman" w:eastAsia="MS Mincho" w:hAnsi="Times New Roman" w:cs="Times New Roman"/>
          <w:iCs/>
          <w:sz w:val="28"/>
          <w:szCs w:val="28"/>
          <w:lang w:eastAsia="ja-JP"/>
        </w:rPr>
        <w:t xml:space="preserve"> это </w:t>
      </w:r>
      <w:r w:rsidRPr="009E554E">
        <w:rPr>
          <w:rFonts w:ascii="Times New Roman" w:hAnsi="Times New Roman" w:cs="Times New Roman"/>
          <w:sz w:val="28"/>
          <w:szCs w:val="28"/>
          <w:lang w:val="en-US"/>
        </w:rPr>
        <w:t>r</w:t>
      </w:r>
      <w:r w:rsidRPr="009E554E">
        <w:rPr>
          <w:rFonts w:ascii="Times New Roman" w:hAnsi="Times New Roman" w:cs="Times New Roman"/>
          <w:sz w:val="28"/>
          <w:szCs w:val="28"/>
          <w:vertAlign w:val="subscript"/>
          <w:lang w:val="en-US"/>
        </w:rPr>
        <w:t>xy</w:t>
      </w:r>
      <w:r w:rsidRPr="009E554E">
        <w:rPr>
          <w:rFonts w:ascii="Times New Roman" w:hAnsi="Times New Roman" w:cs="Times New Roman"/>
          <w:sz w:val="28"/>
          <w:szCs w:val="28"/>
          <w:vertAlign w:val="superscript"/>
        </w:rPr>
        <w:t>2</w:t>
      </w:r>
      <w:r w:rsidRPr="009E554E">
        <w:rPr>
          <w:rFonts w:ascii="Times New Roman" w:eastAsia="MS Mincho" w:hAnsi="Times New Roman" w:cs="Times New Roman"/>
          <w:sz w:val="28"/>
          <w:szCs w:val="28"/>
          <w:lang w:eastAsia="ja-JP"/>
        </w:rPr>
        <w:t>. Коэффициент детерминации показывает долю вариации результативного признака под действием факторного признака и может быть выражен в процентах. Коэффициент детерминации принимает значения в диапазоне 0 – 1. Чем ближе значение коэффициента по модулю к 1, тем теснее связь результативного признака Y с исследуемыми факторами X.</w:t>
      </w:r>
    </w:p>
    <w:p w:rsidR="009E554E" w:rsidRPr="009E554E" w:rsidRDefault="009E554E" w:rsidP="009E554E">
      <w:pPr>
        <w:spacing w:after="0" w:line="240" w:lineRule="auto"/>
        <w:ind w:firstLine="720"/>
        <w:jc w:val="both"/>
        <w:rPr>
          <w:rFonts w:ascii="Times New Roman" w:eastAsia="MS Mincho" w:hAnsi="Times New Roman" w:cs="Times New Roman"/>
          <w:sz w:val="28"/>
          <w:szCs w:val="28"/>
          <w:lang w:eastAsia="ja-JP"/>
        </w:rPr>
      </w:pPr>
      <w:r w:rsidRPr="009E554E">
        <w:rPr>
          <w:rFonts w:ascii="Times New Roman" w:eastAsia="MS Mincho" w:hAnsi="Times New Roman" w:cs="Times New Roman"/>
          <w:sz w:val="28"/>
          <w:szCs w:val="28"/>
          <w:lang w:eastAsia="ja-JP"/>
        </w:rPr>
        <w:lastRenderedPageBreak/>
        <w:t>Например, если получают коэффициент детерминации R</w:t>
      </w:r>
      <w:r w:rsidRPr="009E554E">
        <w:rPr>
          <w:rFonts w:ascii="Times New Roman" w:eastAsia="MS Mincho" w:hAnsi="Times New Roman" w:cs="Times New Roman"/>
          <w:sz w:val="28"/>
          <w:szCs w:val="28"/>
          <w:vertAlign w:val="superscript"/>
          <w:lang w:eastAsia="ja-JP"/>
        </w:rPr>
        <w:t>2</w:t>
      </w:r>
      <w:r w:rsidRPr="009E554E">
        <w:rPr>
          <w:rFonts w:ascii="Times New Roman" w:eastAsia="MS Mincho" w:hAnsi="Times New Roman" w:cs="Times New Roman"/>
          <w:sz w:val="28"/>
          <w:szCs w:val="28"/>
          <w:lang w:eastAsia="ja-JP"/>
        </w:rPr>
        <w:t xml:space="preserve"> = 0,9, значит уравнением регрессии объясняется 90 % дисперсии результативного признака, а на долю прочих факторов приходится 10 % ее дисперсии (т. е. остаточная дисперсия). </w:t>
      </w:r>
      <w:r w:rsidRPr="009E554E">
        <w:rPr>
          <w:rFonts w:ascii="Times New Roman" w:eastAsia="MS Mincho" w:hAnsi="Times New Roman" w:cs="Times New Roman"/>
          <w:bCs/>
          <w:iCs/>
          <w:sz w:val="28"/>
          <w:szCs w:val="28"/>
          <w:lang w:eastAsia="ja-JP"/>
        </w:rPr>
        <w:t>Величина коэффициента детерминации</w:t>
      </w:r>
      <w:r w:rsidRPr="009E554E">
        <w:rPr>
          <w:rFonts w:ascii="Times New Roman" w:eastAsia="MS Mincho" w:hAnsi="Times New Roman" w:cs="Times New Roman"/>
          <w:sz w:val="28"/>
          <w:szCs w:val="28"/>
          <w:lang w:eastAsia="ja-JP"/>
        </w:rPr>
        <w:t xml:space="preserve"> служит важным критерием оценки качества линейных и нелинейных моделей. Чем значительнее доля объясненной вариации, тем меньше роль прочих факторов, и значит, модель регрессии хорошо аппроксимирует исходные данные и такой регрессионной моделью можно воспользоваться для прогноза значений результативного показателя.</w:t>
      </w:r>
    </w:p>
    <w:p w:rsidR="009E554E" w:rsidRPr="009E554E" w:rsidRDefault="009E554E" w:rsidP="009E554E">
      <w:pPr>
        <w:spacing w:line="240" w:lineRule="auto"/>
        <w:ind w:firstLine="709"/>
        <w:jc w:val="both"/>
        <w:rPr>
          <w:rFonts w:ascii="Times New Roman" w:hAnsi="Times New Roman" w:cs="Times New Roman"/>
          <w:bCs/>
          <w:sz w:val="28"/>
          <w:szCs w:val="28"/>
        </w:rPr>
      </w:pPr>
      <w:r w:rsidRPr="009E554E">
        <w:rPr>
          <w:rFonts w:ascii="Times New Roman" w:hAnsi="Times New Roman" w:cs="Times New Roman"/>
          <w:b/>
          <w:i/>
          <w:sz w:val="28"/>
          <w:szCs w:val="28"/>
        </w:rPr>
        <w:t>Эпидемиологические методы</w:t>
      </w:r>
      <w:r w:rsidRPr="009E554E">
        <w:rPr>
          <w:rFonts w:ascii="Times New Roman" w:hAnsi="Times New Roman" w:cs="Times New Roman"/>
          <w:sz w:val="28"/>
          <w:szCs w:val="28"/>
        </w:rPr>
        <w:t xml:space="preserve"> – </w:t>
      </w:r>
      <w:r w:rsidRPr="009E554E">
        <w:rPr>
          <w:rFonts w:ascii="Times New Roman" w:hAnsi="Times New Roman" w:cs="Times New Roman"/>
          <w:bCs/>
          <w:sz w:val="28"/>
          <w:szCs w:val="28"/>
        </w:rPr>
        <w:t>это совокупность методических приемов, основанная на анализе причин и особенностей распределения заболеваний в пространстве и времени и предназначенная для выявления проблем профилактики, причин, условий (факторов риска) и механизмов формирования заболеваемости с целью обоснования мероприятий по профилактике заболеваний и оценке их эффективности. Эти исследования выполняются по специальным программам на выборочных группах населения (возрастных, социальных и др.). В связи с тем, что исследования проводятся на выборочных группах населения (детей), часто используются специальные методы оценки экспозиции и эффекта (персональные мониторы, биомаркеры и т. п.). Это позволяет выявлять количественные зависимости «доза – эффект». Однако эти исследования очень дорогие для массового использования.</w:t>
      </w:r>
    </w:p>
    <w:p w:rsidR="008B04A3" w:rsidRPr="0017004D" w:rsidRDefault="008B04A3" w:rsidP="008B04A3">
      <w:pPr>
        <w:pStyle w:val="ab"/>
        <w:spacing w:after="0"/>
        <w:ind w:left="709"/>
        <w:jc w:val="center"/>
        <w:rPr>
          <w:rFonts w:ascii="Times New Roman" w:hAnsi="Times New Roman" w:cs="Times New Roman"/>
          <w:b/>
          <w:sz w:val="28"/>
          <w:szCs w:val="28"/>
        </w:rPr>
      </w:pPr>
      <w:r>
        <w:rPr>
          <w:rFonts w:ascii="Times New Roman" w:hAnsi="Times New Roman" w:cs="Times New Roman"/>
          <w:b/>
          <w:sz w:val="28"/>
          <w:szCs w:val="28"/>
        </w:rPr>
        <w:t xml:space="preserve">9. </w:t>
      </w:r>
      <w:r w:rsidRPr="0017004D">
        <w:rPr>
          <w:rFonts w:ascii="Times New Roman" w:hAnsi="Times New Roman" w:cs="Times New Roman"/>
          <w:b/>
          <w:sz w:val="28"/>
          <w:szCs w:val="28"/>
        </w:rPr>
        <w:t>ВОПРОСЫ ПО ТЕМЕ ЗАНЯТИЯ</w:t>
      </w:r>
    </w:p>
    <w:p w:rsidR="008B04A3" w:rsidRPr="008B04A3" w:rsidRDefault="008B04A3" w:rsidP="008B04A3">
      <w:pPr>
        <w:pStyle w:val="aa"/>
        <w:numPr>
          <w:ilvl w:val="0"/>
          <w:numId w:val="7"/>
        </w:numPr>
        <w:rPr>
          <w:rFonts w:ascii="Times New Roman" w:hAnsi="Times New Roman" w:cs="Times New Roman"/>
          <w:sz w:val="28"/>
          <w:szCs w:val="28"/>
        </w:rPr>
      </w:pPr>
      <w:r w:rsidRPr="008B04A3">
        <w:rPr>
          <w:rFonts w:ascii="Times New Roman" w:hAnsi="Times New Roman" w:cs="Times New Roman"/>
          <w:sz w:val="28"/>
          <w:szCs w:val="28"/>
        </w:rPr>
        <w:t>Какие методы оценки используются для выявления связи состояния здоровья и среды обитания?</w:t>
      </w:r>
    </w:p>
    <w:p w:rsidR="008B04A3" w:rsidRPr="008B04A3" w:rsidRDefault="008B04A3" w:rsidP="008B04A3">
      <w:pPr>
        <w:pStyle w:val="aa"/>
        <w:numPr>
          <w:ilvl w:val="0"/>
          <w:numId w:val="7"/>
        </w:numPr>
        <w:rPr>
          <w:rFonts w:ascii="Times New Roman" w:hAnsi="Times New Roman" w:cs="Times New Roman"/>
          <w:sz w:val="28"/>
          <w:szCs w:val="28"/>
        </w:rPr>
      </w:pPr>
      <w:r w:rsidRPr="008B04A3">
        <w:rPr>
          <w:rFonts w:ascii="Times New Roman" w:hAnsi="Times New Roman" w:cs="Times New Roman"/>
          <w:sz w:val="28"/>
          <w:szCs w:val="28"/>
        </w:rPr>
        <w:t>Какие санитарно-статистические методы позволяют связать утрату здоровья с факторами среды обитания?</w:t>
      </w:r>
    </w:p>
    <w:p w:rsidR="008B04A3" w:rsidRPr="008B04A3" w:rsidRDefault="008B04A3" w:rsidP="008B04A3">
      <w:pPr>
        <w:pStyle w:val="aa"/>
        <w:numPr>
          <w:ilvl w:val="0"/>
          <w:numId w:val="7"/>
        </w:numPr>
        <w:rPr>
          <w:rFonts w:ascii="Times New Roman" w:hAnsi="Times New Roman" w:cs="Times New Roman"/>
          <w:sz w:val="28"/>
          <w:szCs w:val="28"/>
        </w:rPr>
      </w:pPr>
      <w:r w:rsidRPr="008B04A3">
        <w:rPr>
          <w:rFonts w:ascii="Times New Roman" w:hAnsi="Times New Roman" w:cs="Times New Roman"/>
          <w:sz w:val="28"/>
          <w:szCs w:val="28"/>
        </w:rPr>
        <w:t>Что позволяет определить корреляционный анализ?</w:t>
      </w:r>
    </w:p>
    <w:p w:rsidR="008B04A3" w:rsidRPr="008B04A3" w:rsidRDefault="008B04A3" w:rsidP="008B04A3">
      <w:pPr>
        <w:pStyle w:val="aa"/>
        <w:numPr>
          <w:ilvl w:val="0"/>
          <w:numId w:val="7"/>
        </w:numPr>
        <w:rPr>
          <w:rFonts w:ascii="Times New Roman" w:hAnsi="Times New Roman" w:cs="Times New Roman"/>
          <w:sz w:val="28"/>
          <w:szCs w:val="28"/>
        </w:rPr>
      </w:pPr>
      <w:r w:rsidRPr="008B04A3">
        <w:rPr>
          <w:rFonts w:ascii="Times New Roman" w:hAnsi="Times New Roman" w:cs="Times New Roman"/>
          <w:sz w:val="28"/>
          <w:szCs w:val="28"/>
        </w:rPr>
        <w:t>Что позволяет определить эпидемиологический метод оценки связи между факторами среды обитания и здоровьем?</w:t>
      </w:r>
    </w:p>
    <w:p w:rsidR="008B04A3" w:rsidRDefault="008B04A3" w:rsidP="009E554E">
      <w:pPr>
        <w:spacing w:line="240" w:lineRule="auto"/>
        <w:rPr>
          <w:rFonts w:ascii="Times New Roman" w:hAnsi="Times New Roman" w:cs="Times New Roman"/>
          <w:sz w:val="28"/>
          <w:szCs w:val="28"/>
        </w:rPr>
      </w:pPr>
    </w:p>
    <w:p w:rsidR="008B04A3" w:rsidRDefault="008B04A3" w:rsidP="008B04A3">
      <w:pPr>
        <w:pStyle w:val="ab"/>
        <w:jc w:val="center"/>
        <w:rPr>
          <w:rFonts w:ascii="Times New Roman" w:hAnsi="Times New Roman" w:cs="Times New Roman"/>
          <w:b/>
          <w:sz w:val="28"/>
          <w:szCs w:val="28"/>
        </w:rPr>
      </w:pPr>
      <w:r>
        <w:rPr>
          <w:rFonts w:ascii="Times New Roman" w:hAnsi="Times New Roman" w:cs="Times New Roman"/>
          <w:b/>
          <w:sz w:val="28"/>
          <w:szCs w:val="28"/>
        </w:rPr>
        <w:t>10.</w:t>
      </w:r>
      <w:r w:rsidRPr="00301E02">
        <w:rPr>
          <w:rFonts w:ascii="Times New Roman" w:hAnsi="Times New Roman" w:cs="Times New Roman"/>
          <w:b/>
          <w:sz w:val="28"/>
          <w:szCs w:val="28"/>
        </w:rPr>
        <w:t>ТЕСТОВЫЕ ЗАДАНИЯ ПО ТЕМЕ С ЭТАЛОНАМИ ОТВЕТОВ</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jc w:val="both"/>
        <w:rPr>
          <w:rFonts w:ascii="Times New Roman" w:hAnsi="Times New Roman" w:cs="Times New Roman"/>
          <w:sz w:val="28"/>
          <w:szCs w:val="28"/>
        </w:rPr>
      </w:pPr>
      <w:r w:rsidRPr="008B04A3">
        <w:rPr>
          <w:rFonts w:ascii="Times New Roman" w:hAnsi="Times New Roman" w:cs="Times New Roman"/>
          <w:sz w:val="28"/>
          <w:szCs w:val="28"/>
        </w:rPr>
        <w:t>ОПРЕДЕЛИТЕ МЕТОД, ИСПОЛЬЗУЕМЫЙ ДЛЯ ОЦЕНКИ СВЯЗИ ВОЗДЕЙСТВИЯ ФАКТОРОВ СРЕДЫ ОБИТАНИЯ НА ЗДОРОВЬЕ</w:t>
      </w:r>
    </w:p>
    <w:p w:rsidR="008B04A3" w:rsidRPr="006C1420" w:rsidRDefault="008B04A3" w:rsidP="006C1420">
      <w:pPr>
        <w:pStyle w:val="ab"/>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санитарно-математические,</w:t>
      </w:r>
    </w:p>
    <w:p w:rsidR="008B04A3" w:rsidRPr="006C1420" w:rsidRDefault="008B04A3" w:rsidP="006C1420">
      <w:pPr>
        <w:pStyle w:val="ab"/>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санитарно-статистические,</w:t>
      </w:r>
    </w:p>
    <w:p w:rsidR="008B04A3" w:rsidRPr="006C1420" w:rsidRDefault="008B04A3" w:rsidP="006C1420">
      <w:pPr>
        <w:pStyle w:val="ab"/>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санитарно-гигиенические,</w:t>
      </w:r>
    </w:p>
    <w:p w:rsidR="008B04A3" w:rsidRPr="006C1420" w:rsidRDefault="008B04A3" w:rsidP="006C1420">
      <w:pPr>
        <w:pStyle w:val="ab"/>
        <w:numPr>
          <w:ilvl w:val="0"/>
          <w:numId w:val="9"/>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санитарно-токсикологические.</w:t>
      </w:r>
    </w:p>
    <w:p w:rsidR="008B04A3" w:rsidRPr="008B04A3" w:rsidRDefault="008B04A3" w:rsidP="008B04A3">
      <w:pPr>
        <w:shd w:val="clear" w:color="auto" w:fill="FFFFFF"/>
        <w:tabs>
          <w:tab w:val="num" w:pos="-180"/>
        </w:tabs>
        <w:autoSpaceDE w:val="0"/>
        <w:autoSpaceDN w:val="0"/>
        <w:adjustRightInd w:val="0"/>
        <w:ind w:firstLine="720"/>
        <w:jc w:val="both"/>
        <w:rPr>
          <w:rFonts w:ascii="Times New Roman" w:hAnsi="Times New Roman" w:cs="Times New Roman"/>
          <w:sz w:val="28"/>
          <w:szCs w:val="28"/>
        </w:rPr>
      </w:pPr>
      <w:r w:rsidRPr="008B04A3">
        <w:rPr>
          <w:rFonts w:ascii="Times New Roman" w:hAnsi="Times New Roman" w:cs="Times New Roman"/>
          <w:sz w:val="28"/>
          <w:szCs w:val="28"/>
        </w:rPr>
        <w:t>Правильный ответ: 2.</w:t>
      </w:r>
    </w:p>
    <w:p w:rsidR="008B04A3" w:rsidRPr="008B04A3" w:rsidRDefault="008B04A3" w:rsidP="008B04A3">
      <w:pPr>
        <w:shd w:val="clear" w:color="auto" w:fill="FFFFFF"/>
        <w:tabs>
          <w:tab w:val="num" w:pos="-180"/>
        </w:tabs>
        <w:autoSpaceDE w:val="0"/>
        <w:autoSpaceDN w:val="0"/>
        <w:adjustRightInd w:val="0"/>
        <w:ind w:firstLine="720"/>
        <w:jc w:val="both"/>
        <w:rPr>
          <w:rFonts w:ascii="Times New Roman" w:hAnsi="Times New Roman" w:cs="Times New Roman"/>
          <w:sz w:val="28"/>
          <w:szCs w:val="28"/>
        </w:rPr>
      </w:pP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jc w:val="both"/>
        <w:rPr>
          <w:rFonts w:ascii="Times New Roman" w:hAnsi="Times New Roman" w:cs="Times New Roman"/>
          <w:sz w:val="28"/>
          <w:szCs w:val="28"/>
        </w:rPr>
      </w:pPr>
      <w:r w:rsidRPr="008B04A3">
        <w:rPr>
          <w:rFonts w:ascii="Times New Roman" w:hAnsi="Times New Roman" w:cs="Times New Roman"/>
          <w:sz w:val="28"/>
          <w:szCs w:val="28"/>
        </w:rPr>
        <w:lastRenderedPageBreak/>
        <w:t>ОПРЕДЕЛИТЕ МЕТОД, ИСПОЛЬЗУЕМЫЙ ДЛЯ ОЦЕНКИ СВЯЗИ ВОЗДЕЙСТВИЯ ФАКТОРОВ СРЕДЫ ОБИТАНИЯ НА ЗДОРОВЬЕ</w:t>
      </w:r>
    </w:p>
    <w:p w:rsidR="008B04A3" w:rsidRPr="006C1420" w:rsidRDefault="008B04A3" w:rsidP="006C1420">
      <w:pPr>
        <w:pStyle w:val="ab"/>
        <w:numPr>
          <w:ilvl w:val="0"/>
          <w:numId w:val="1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контрольно-измерительные,</w:t>
      </w:r>
    </w:p>
    <w:p w:rsidR="008B04A3" w:rsidRPr="006C1420" w:rsidRDefault="008B04A3" w:rsidP="006C1420">
      <w:pPr>
        <w:pStyle w:val="ab"/>
        <w:numPr>
          <w:ilvl w:val="0"/>
          <w:numId w:val="1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описательные,</w:t>
      </w:r>
    </w:p>
    <w:p w:rsidR="008B04A3" w:rsidRPr="006C1420" w:rsidRDefault="008B04A3" w:rsidP="006C1420">
      <w:pPr>
        <w:pStyle w:val="ab"/>
        <w:numPr>
          <w:ilvl w:val="0"/>
          <w:numId w:val="1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эпидемиологические,</w:t>
      </w:r>
    </w:p>
    <w:p w:rsidR="008B04A3" w:rsidRPr="006C1420" w:rsidRDefault="008B04A3" w:rsidP="006C1420">
      <w:pPr>
        <w:pStyle w:val="ab"/>
        <w:numPr>
          <w:ilvl w:val="0"/>
          <w:numId w:val="10"/>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экспериментальные.</w:t>
      </w:r>
    </w:p>
    <w:p w:rsidR="008B04A3" w:rsidRPr="008B04A3" w:rsidRDefault="008B04A3" w:rsidP="008B04A3">
      <w:pPr>
        <w:shd w:val="clear" w:color="auto" w:fill="FFFFFF"/>
        <w:tabs>
          <w:tab w:val="num" w:pos="-180"/>
        </w:tabs>
        <w:autoSpaceDE w:val="0"/>
        <w:autoSpaceDN w:val="0"/>
        <w:adjustRightInd w:val="0"/>
        <w:ind w:firstLine="720"/>
        <w:jc w:val="both"/>
        <w:rPr>
          <w:rFonts w:ascii="Times New Roman" w:hAnsi="Times New Roman" w:cs="Times New Roman"/>
          <w:sz w:val="28"/>
          <w:szCs w:val="28"/>
        </w:rPr>
      </w:pPr>
      <w:r w:rsidRPr="008B04A3">
        <w:rPr>
          <w:rFonts w:ascii="Times New Roman" w:hAnsi="Times New Roman" w:cs="Times New Roman"/>
          <w:sz w:val="28"/>
          <w:szCs w:val="28"/>
        </w:rPr>
        <w:t>Правильный ответ: 3.</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jc w:val="both"/>
        <w:rPr>
          <w:rFonts w:ascii="Times New Roman" w:hAnsi="Times New Roman" w:cs="Times New Roman"/>
          <w:sz w:val="28"/>
          <w:szCs w:val="28"/>
        </w:rPr>
      </w:pPr>
      <w:r w:rsidRPr="008B04A3">
        <w:rPr>
          <w:rFonts w:ascii="Times New Roman" w:hAnsi="Times New Roman" w:cs="Times New Roman"/>
          <w:sz w:val="28"/>
          <w:szCs w:val="28"/>
        </w:rPr>
        <w:t>ОПРЕДЕЛИТЕ МЕТОД, ИСПОЛЬЗУЕМЫЙ ДЛЯ ОЦЕНКИ СВЯЗИ ВОЗДЕЙСТВИЯ ФАКТОРОВ СРЕДЫ ОБИТАНИЯ НА ЗДОРОВЬЕ</w:t>
      </w:r>
    </w:p>
    <w:p w:rsidR="008B04A3" w:rsidRPr="006C1420" w:rsidRDefault="008B04A3" w:rsidP="006C1420">
      <w:pPr>
        <w:pStyle w:val="ab"/>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оценки рисков,</w:t>
      </w:r>
    </w:p>
    <w:p w:rsidR="008B04A3" w:rsidRPr="006C1420" w:rsidRDefault="008B04A3" w:rsidP="006C1420">
      <w:pPr>
        <w:pStyle w:val="ab"/>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интеграционный,</w:t>
      </w:r>
    </w:p>
    <w:p w:rsidR="008B04A3" w:rsidRPr="006C1420" w:rsidRDefault="008B04A3" w:rsidP="006C1420">
      <w:pPr>
        <w:pStyle w:val="ab"/>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sz w:val="28"/>
          <w:szCs w:val="28"/>
        </w:rPr>
        <w:t>клинических исследований,</w:t>
      </w:r>
    </w:p>
    <w:p w:rsidR="008B04A3" w:rsidRPr="006C1420" w:rsidRDefault="008B04A3" w:rsidP="006C1420">
      <w:pPr>
        <w:pStyle w:val="ab"/>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C1420">
        <w:rPr>
          <w:rFonts w:ascii="Times New Roman" w:hAnsi="Times New Roman" w:cs="Times New Roman"/>
          <w:bCs/>
          <w:sz w:val="28"/>
          <w:szCs w:val="28"/>
        </w:rPr>
        <w:t>контент-анализа</w:t>
      </w:r>
      <w:r w:rsidRPr="006C1420">
        <w:rPr>
          <w:rFonts w:ascii="Times New Roman" w:hAnsi="Times New Roman" w:cs="Times New Roman"/>
          <w:sz w:val="28"/>
          <w:szCs w:val="28"/>
        </w:rPr>
        <w:t>.</w:t>
      </w:r>
    </w:p>
    <w:p w:rsidR="008B04A3" w:rsidRPr="008B04A3" w:rsidRDefault="008B04A3" w:rsidP="008B04A3">
      <w:pPr>
        <w:shd w:val="clear" w:color="auto" w:fill="FFFFFF"/>
        <w:tabs>
          <w:tab w:val="num" w:pos="-180"/>
        </w:tabs>
        <w:autoSpaceDE w:val="0"/>
        <w:autoSpaceDN w:val="0"/>
        <w:adjustRightInd w:val="0"/>
        <w:ind w:firstLine="720"/>
        <w:jc w:val="both"/>
        <w:rPr>
          <w:rFonts w:ascii="Times New Roman" w:hAnsi="Times New Roman" w:cs="Times New Roman"/>
          <w:sz w:val="28"/>
          <w:szCs w:val="28"/>
        </w:rPr>
      </w:pPr>
      <w:r w:rsidRPr="008B04A3">
        <w:rPr>
          <w:rFonts w:ascii="Times New Roman" w:hAnsi="Times New Roman" w:cs="Times New Roman"/>
          <w:sz w:val="28"/>
          <w:szCs w:val="28"/>
        </w:rPr>
        <w:t>Правильный ответ: 1.</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КОРРЕЛЯЦИОННЫЙ АНАЛИЗ – ЭТО:</w:t>
      </w:r>
    </w:p>
    <w:p w:rsidR="008B04A3" w:rsidRPr="006C1420" w:rsidRDefault="008B04A3" w:rsidP="006C1420">
      <w:pPr>
        <w:pStyle w:val="ab"/>
        <w:numPr>
          <w:ilvl w:val="0"/>
          <w:numId w:val="12"/>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упорядочивание данных о среде обитания и здоровье человека в сравнительно однородные группы,</w:t>
      </w:r>
    </w:p>
    <w:p w:rsidR="008B04A3" w:rsidRPr="006C1420" w:rsidRDefault="008B04A3" w:rsidP="006C1420">
      <w:pPr>
        <w:pStyle w:val="ab"/>
        <w:numPr>
          <w:ilvl w:val="0"/>
          <w:numId w:val="12"/>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изучение вероятной связи между данными о среде обитания и здоровье человека,</w:t>
      </w:r>
    </w:p>
    <w:p w:rsidR="008B04A3" w:rsidRPr="006C1420" w:rsidRDefault="008B04A3" w:rsidP="006C1420">
      <w:pPr>
        <w:pStyle w:val="ab"/>
        <w:numPr>
          <w:ilvl w:val="0"/>
          <w:numId w:val="12"/>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изучение динами рядов данных о среде обитания и здоровье человека представленных в хронологическом порядке,</w:t>
      </w:r>
    </w:p>
    <w:p w:rsidR="008B04A3" w:rsidRPr="006C1420" w:rsidRDefault="008B04A3" w:rsidP="006C1420">
      <w:pPr>
        <w:pStyle w:val="ab"/>
        <w:numPr>
          <w:ilvl w:val="0"/>
          <w:numId w:val="12"/>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изучение и сопоставление индексов здоровья и среды обитания.</w:t>
      </w:r>
    </w:p>
    <w:p w:rsidR="008B04A3" w:rsidRPr="008B04A3" w:rsidRDefault="008B04A3" w:rsidP="008B04A3">
      <w:pPr>
        <w:shd w:val="clear" w:color="auto" w:fill="FFFFFF"/>
        <w:tabs>
          <w:tab w:val="num" w:pos="-180"/>
        </w:tabs>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2.</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ЭТАП СТАТИСТИЧЕСКОГО ИССЛЕДОВАНИЯ – ЭТО:</w:t>
      </w:r>
    </w:p>
    <w:p w:rsidR="008B04A3" w:rsidRPr="006C1420" w:rsidRDefault="008B04A3" w:rsidP="006C1420">
      <w:pPr>
        <w:pStyle w:val="ab"/>
        <w:numPr>
          <w:ilvl w:val="0"/>
          <w:numId w:val="13"/>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осуществление учета полученных данных;</w:t>
      </w:r>
    </w:p>
    <w:p w:rsidR="008B04A3" w:rsidRPr="006C1420" w:rsidRDefault="008B04A3" w:rsidP="006C1420">
      <w:pPr>
        <w:pStyle w:val="ab"/>
        <w:numPr>
          <w:ilvl w:val="0"/>
          <w:numId w:val="13"/>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материально-техническое обеспечение,</w:t>
      </w:r>
    </w:p>
    <w:p w:rsidR="008B04A3" w:rsidRPr="006C1420" w:rsidRDefault="008B04A3" w:rsidP="006C1420">
      <w:pPr>
        <w:pStyle w:val="ab"/>
        <w:numPr>
          <w:ilvl w:val="0"/>
          <w:numId w:val="13"/>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определение статуса наблюдения;</w:t>
      </w:r>
    </w:p>
    <w:p w:rsidR="008B04A3" w:rsidRPr="006C1420" w:rsidRDefault="008B04A3" w:rsidP="006C1420">
      <w:pPr>
        <w:pStyle w:val="ab"/>
        <w:numPr>
          <w:ilvl w:val="0"/>
          <w:numId w:val="13"/>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подготовка статистического наблюдения.</w:t>
      </w:r>
    </w:p>
    <w:p w:rsidR="008B04A3" w:rsidRPr="008B04A3" w:rsidRDefault="008B04A3" w:rsidP="008B04A3">
      <w:pPr>
        <w:shd w:val="clear" w:color="auto" w:fill="FFFFFF"/>
        <w:tabs>
          <w:tab w:val="num" w:pos="-180"/>
        </w:tabs>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4.</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 xml:space="preserve"> ЭТАП СТАТИСТИЧЕСКОГО ИССЛЕДОВАНИЯ – ЭТО:</w:t>
      </w:r>
    </w:p>
    <w:p w:rsidR="008B04A3" w:rsidRPr="006C1420" w:rsidRDefault="008B04A3" w:rsidP="006C1420">
      <w:pPr>
        <w:pStyle w:val="ab"/>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организация и осуществление сбора материала и оценка полученных данных,</w:t>
      </w:r>
    </w:p>
    <w:p w:rsidR="008B04A3" w:rsidRPr="006C1420" w:rsidRDefault="008B04A3" w:rsidP="006C1420">
      <w:pPr>
        <w:pStyle w:val="ab"/>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идентификация цели и объекта наблюдения.</w:t>
      </w:r>
    </w:p>
    <w:p w:rsidR="008B04A3" w:rsidRPr="006C1420" w:rsidRDefault="008B04A3" w:rsidP="006C1420">
      <w:pPr>
        <w:pStyle w:val="ab"/>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eastAsia="MS Mincho" w:hAnsi="Times New Roman" w:cs="Times New Roman"/>
          <w:sz w:val="28"/>
          <w:szCs w:val="28"/>
          <w:lang w:eastAsia="ja-JP"/>
        </w:rPr>
        <w:t>проверка итогов сбора информации;</w:t>
      </w:r>
    </w:p>
    <w:p w:rsidR="008B04A3" w:rsidRPr="006C1420" w:rsidRDefault="008B04A3" w:rsidP="006C1420">
      <w:pPr>
        <w:pStyle w:val="ab"/>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организационные вопросы сбора наблюдений.</w:t>
      </w:r>
    </w:p>
    <w:p w:rsidR="008B04A3" w:rsidRPr="008B04A3" w:rsidRDefault="008B04A3" w:rsidP="008B04A3">
      <w:pPr>
        <w:shd w:val="clear" w:color="auto" w:fill="FFFFFF"/>
        <w:tabs>
          <w:tab w:val="num" w:pos="-180"/>
        </w:tabs>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1.</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ЭТАП СТАТИСТИЧЕСКОГО ИССЛЕДОВАНИЯ – ЭТО</w:t>
      </w:r>
    </w:p>
    <w:p w:rsidR="008B04A3" w:rsidRPr="006C1420" w:rsidRDefault="008B04A3" w:rsidP="006C1420">
      <w:pPr>
        <w:pStyle w:val="ab"/>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формирование информационной базы,</w:t>
      </w:r>
    </w:p>
    <w:p w:rsidR="008B04A3" w:rsidRPr="006C1420" w:rsidRDefault="008B04A3" w:rsidP="006C1420">
      <w:pPr>
        <w:pStyle w:val="ab"/>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анализ инструментов статистических исследований,</w:t>
      </w:r>
    </w:p>
    <w:p w:rsidR="008B04A3" w:rsidRPr="006C1420" w:rsidRDefault="008B04A3" w:rsidP="006C1420">
      <w:pPr>
        <w:pStyle w:val="ab"/>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анализ материала и составление выводов и предложений для внедрения результатов исследований в практику</w:t>
      </w:r>
    </w:p>
    <w:p w:rsidR="008B04A3" w:rsidRPr="006C1420" w:rsidRDefault="008B04A3" w:rsidP="006C1420">
      <w:pPr>
        <w:pStyle w:val="ab"/>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lastRenderedPageBreak/>
        <w:t>подготовка заключения статистического исследования.</w:t>
      </w:r>
    </w:p>
    <w:p w:rsidR="008B04A3" w:rsidRPr="008B04A3" w:rsidRDefault="008B04A3" w:rsidP="008B04A3">
      <w:pPr>
        <w:shd w:val="clear" w:color="auto" w:fill="FFFFFF"/>
        <w:tabs>
          <w:tab w:val="num" w:pos="-180"/>
        </w:tabs>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3.</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ДИАПАЗОН ИЗМЕНЕНИЯ КОЭФФИЦИЕНТА КОРРЕЛЯЦИИ – ЭТО</w:t>
      </w:r>
    </w:p>
    <w:p w:rsidR="008B04A3" w:rsidRPr="006C1420" w:rsidRDefault="008B04A3" w:rsidP="006C1420">
      <w:pPr>
        <w:pStyle w:val="ab"/>
        <w:numPr>
          <w:ilvl w:val="0"/>
          <w:numId w:val="16"/>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 – 1,</w:t>
      </w:r>
    </w:p>
    <w:p w:rsidR="008B04A3" w:rsidRPr="006C1420" w:rsidRDefault="008B04A3" w:rsidP="006C1420">
      <w:pPr>
        <w:pStyle w:val="ab"/>
        <w:numPr>
          <w:ilvl w:val="0"/>
          <w:numId w:val="16"/>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 – 0,1,</w:t>
      </w:r>
    </w:p>
    <w:p w:rsidR="008B04A3" w:rsidRPr="006C1420" w:rsidRDefault="008B04A3" w:rsidP="006C1420">
      <w:pPr>
        <w:pStyle w:val="ab"/>
        <w:numPr>
          <w:ilvl w:val="0"/>
          <w:numId w:val="16"/>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-1 – 1,</w:t>
      </w:r>
    </w:p>
    <w:p w:rsidR="008B04A3" w:rsidRPr="006C1420" w:rsidRDefault="008B04A3" w:rsidP="006C1420">
      <w:pPr>
        <w:pStyle w:val="ab"/>
        <w:numPr>
          <w:ilvl w:val="0"/>
          <w:numId w:val="16"/>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0,1.</w:t>
      </w:r>
    </w:p>
    <w:p w:rsidR="008B04A3" w:rsidRPr="008B04A3" w:rsidRDefault="008B04A3" w:rsidP="008B04A3">
      <w:pPr>
        <w:shd w:val="clear" w:color="auto" w:fill="FFFFFF"/>
        <w:tabs>
          <w:tab w:val="num" w:pos="-180"/>
        </w:tabs>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3.</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Л</w:t>
      </w:r>
      <w:r w:rsidRPr="008B04A3">
        <w:rPr>
          <w:rFonts w:ascii="Times New Roman" w:hAnsi="Times New Roman" w:cs="Times New Roman"/>
          <w:sz w:val="28"/>
          <w:szCs w:val="28"/>
        </w:rPr>
        <w:t>ИНЕЙНОЙ ЗАВИСИМОСТИ МЕЖДУ ДВУМЯ ВЫБОРКАМИ НЕТ</w:t>
      </w:r>
      <w:r>
        <w:rPr>
          <w:rFonts w:ascii="Times New Roman" w:hAnsi="Times New Roman" w:cs="Times New Roman"/>
          <w:sz w:val="28"/>
          <w:szCs w:val="28"/>
        </w:rPr>
        <w:t xml:space="preserve"> ПРИ </w:t>
      </w:r>
      <w:r w:rsidRPr="008B04A3">
        <w:rPr>
          <w:rFonts w:ascii="Times New Roman" w:hAnsi="Times New Roman" w:cs="Times New Roman"/>
          <w:sz w:val="28"/>
          <w:szCs w:val="28"/>
        </w:rPr>
        <w:t>КОЭФФИЦИЕНТЕ КОРРЕЛЯЦИИ</w:t>
      </w:r>
    </w:p>
    <w:p w:rsidR="008B04A3" w:rsidRPr="006C1420" w:rsidRDefault="008B04A3" w:rsidP="006C1420">
      <w:pPr>
        <w:pStyle w:val="ab"/>
        <w:numPr>
          <w:ilvl w:val="0"/>
          <w:numId w:val="17"/>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w:t>
      </w:r>
    </w:p>
    <w:p w:rsidR="008B04A3" w:rsidRPr="006C1420" w:rsidRDefault="008B04A3" w:rsidP="006C1420">
      <w:pPr>
        <w:pStyle w:val="ab"/>
        <w:numPr>
          <w:ilvl w:val="0"/>
          <w:numId w:val="17"/>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1,</w:t>
      </w:r>
    </w:p>
    <w:p w:rsidR="008B04A3" w:rsidRPr="006C1420" w:rsidRDefault="008B04A3" w:rsidP="006C1420">
      <w:pPr>
        <w:pStyle w:val="ab"/>
        <w:numPr>
          <w:ilvl w:val="0"/>
          <w:numId w:val="17"/>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-1</w:t>
      </w:r>
    </w:p>
    <w:p w:rsidR="008B04A3" w:rsidRPr="006C1420" w:rsidRDefault="008B04A3" w:rsidP="006C1420">
      <w:pPr>
        <w:pStyle w:val="ab"/>
        <w:numPr>
          <w:ilvl w:val="0"/>
          <w:numId w:val="17"/>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0,7</w:t>
      </w:r>
    </w:p>
    <w:p w:rsidR="008B04A3" w:rsidRPr="008B04A3" w:rsidRDefault="008B04A3" w:rsidP="008B04A3">
      <w:pPr>
        <w:shd w:val="clear" w:color="auto" w:fill="FFFFFF"/>
        <w:tabs>
          <w:tab w:val="num" w:pos="-180"/>
        </w:tabs>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1</w:t>
      </w:r>
    </w:p>
    <w:p w:rsidR="008B04A3" w:rsidRPr="006C1420" w:rsidRDefault="006C1420" w:rsidP="006C1420">
      <w:pPr>
        <w:pStyle w:val="ab"/>
        <w:numPr>
          <w:ilvl w:val="0"/>
          <w:numId w:val="8"/>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ПРЯМАЯ СИЛЬНАЯ СВЯЗЬ МЕЖДУ ВЫБОРКАМИ СУЩЕСТВУЕТ ПРИ КОЭФФИЦИЕНТЕ КОРРЕЛЯЦИИ:</w:t>
      </w:r>
    </w:p>
    <w:p w:rsidR="008B04A3" w:rsidRPr="006C1420" w:rsidRDefault="008B04A3" w:rsidP="006C1420">
      <w:pPr>
        <w:pStyle w:val="ab"/>
        <w:numPr>
          <w:ilvl w:val="0"/>
          <w:numId w:val="19"/>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более 1,</w:t>
      </w:r>
    </w:p>
    <w:p w:rsidR="008B04A3" w:rsidRPr="006C1420" w:rsidRDefault="008B04A3" w:rsidP="006C1420">
      <w:pPr>
        <w:pStyle w:val="ab"/>
        <w:numPr>
          <w:ilvl w:val="0"/>
          <w:numId w:val="19"/>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менее -1,</w:t>
      </w:r>
    </w:p>
    <w:p w:rsidR="008B04A3" w:rsidRPr="006C1420" w:rsidRDefault="008B04A3" w:rsidP="006C1420">
      <w:pPr>
        <w:pStyle w:val="ab"/>
        <w:numPr>
          <w:ilvl w:val="0"/>
          <w:numId w:val="19"/>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с -1 до -0,7</w:t>
      </w:r>
    </w:p>
    <w:p w:rsidR="008B04A3" w:rsidRPr="006C1420" w:rsidRDefault="008B04A3" w:rsidP="006C1420">
      <w:pPr>
        <w:pStyle w:val="ab"/>
        <w:numPr>
          <w:ilvl w:val="0"/>
          <w:numId w:val="19"/>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более 0,7</w:t>
      </w:r>
    </w:p>
    <w:p w:rsidR="008B04A3" w:rsidRPr="008B04A3" w:rsidRDefault="008B04A3" w:rsidP="008B04A3">
      <w:pPr>
        <w:shd w:val="clear" w:color="auto" w:fill="FFFFFF"/>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4</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ОБРАТНАЯ СЛАБАЯ СВЯЗЬ МЕЖДУ ВЫБОРКАМИ СУЩЕСТВУЕТ ПРИ КОЭФФИЦИЕНТЕ КОРРЕЛЯЦИИ В ДИАПАЗОНЕ:</w:t>
      </w:r>
    </w:p>
    <w:p w:rsidR="008B04A3" w:rsidRPr="006C1420" w:rsidRDefault="008B04A3" w:rsidP="006C1420">
      <w:pPr>
        <w:pStyle w:val="ab"/>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-0,2</w:t>
      </w:r>
    </w:p>
    <w:p w:rsidR="008B04A3" w:rsidRPr="006C1420" w:rsidRDefault="008B04A3" w:rsidP="006C1420">
      <w:pPr>
        <w:pStyle w:val="ab"/>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-0,3 – -0,6,</w:t>
      </w:r>
    </w:p>
    <w:p w:rsidR="008B04A3" w:rsidRPr="006C1420" w:rsidRDefault="008B04A3" w:rsidP="006C1420">
      <w:pPr>
        <w:pStyle w:val="ab"/>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-0,7 – -1,</w:t>
      </w:r>
    </w:p>
    <w:p w:rsidR="008B04A3" w:rsidRPr="006C1420" w:rsidRDefault="008B04A3" w:rsidP="006C1420">
      <w:pPr>
        <w:pStyle w:val="ab"/>
        <w:numPr>
          <w:ilvl w:val="0"/>
          <w:numId w:val="20"/>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0,2 – 0,3.</w:t>
      </w:r>
    </w:p>
    <w:p w:rsidR="008B04A3" w:rsidRPr="008B04A3" w:rsidRDefault="008B04A3" w:rsidP="008B04A3">
      <w:pPr>
        <w:shd w:val="clear" w:color="auto" w:fill="FFFFFF"/>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1</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СЛАБАЯ СВЯЗЬ МЕЖДУ ВЫБОРКАМИ СУЩЕСТВУЕТ ПРИ КОЭФФИЦИЕНТЕ КОРРЕЛЯЦИИ В ДИАПАЗОНЕ:</w:t>
      </w:r>
    </w:p>
    <w:p w:rsidR="008B04A3" w:rsidRPr="006C1420" w:rsidRDefault="008B04A3" w:rsidP="006C1420">
      <w:pPr>
        <w:pStyle w:val="ab"/>
        <w:numPr>
          <w:ilvl w:val="0"/>
          <w:numId w:val="21"/>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0,2</w:t>
      </w:r>
    </w:p>
    <w:p w:rsidR="008B04A3" w:rsidRPr="006C1420" w:rsidRDefault="008B04A3" w:rsidP="006C1420">
      <w:pPr>
        <w:pStyle w:val="ab"/>
        <w:numPr>
          <w:ilvl w:val="0"/>
          <w:numId w:val="21"/>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0,3,</w:t>
      </w:r>
    </w:p>
    <w:p w:rsidR="008B04A3" w:rsidRPr="006C1420" w:rsidRDefault="008B04A3" w:rsidP="006C1420">
      <w:pPr>
        <w:pStyle w:val="ab"/>
        <w:numPr>
          <w:ilvl w:val="0"/>
          <w:numId w:val="21"/>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0,4,</w:t>
      </w:r>
    </w:p>
    <w:p w:rsidR="008B04A3" w:rsidRPr="006C1420" w:rsidRDefault="008B04A3" w:rsidP="006C1420">
      <w:pPr>
        <w:pStyle w:val="ab"/>
        <w:numPr>
          <w:ilvl w:val="0"/>
          <w:numId w:val="21"/>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0,5.</w:t>
      </w:r>
    </w:p>
    <w:p w:rsidR="008B04A3" w:rsidRPr="008B04A3" w:rsidRDefault="008B04A3" w:rsidP="008B04A3">
      <w:pPr>
        <w:shd w:val="clear" w:color="auto" w:fill="FFFFFF"/>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1.</w:t>
      </w:r>
    </w:p>
    <w:p w:rsidR="008B04A3" w:rsidRPr="008B04A3" w:rsidRDefault="008B04A3" w:rsidP="008B04A3">
      <w:pPr>
        <w:ind w:firstLine="720"/>
        <w:rPr>
          <w:rFonts w:ascii="Times New Roman" w:hAnsi="Times New Roman" w:cs="Times New Roman"/>
          <w:sz w:val="28"/>
          <w:szCs w:val="28"/>
        </w:rPr>
      </w:pP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lastRenderedPageBreak/>
        <w:t>СРЕДНЯЯ СВЯЗЬ МЕЖДУ ВЫБОРКАМИ СУЩЕСТВУЕТ ПРИ КОЭФФИЦИЕНТЕ КОРРЕЛЯЦИИ В ДИАПАЗОНЕ:</w:t>
      </w:r>
    </w:p>
    <w:p w:rsidR="008B04A3" w:rsidRPr="006C1420" w:rsidRDefault="008B04A3" w:rsidP="006C1420">
      <w:pPr>
        <w:pStyle w:val="ab"/>
        <w:numPr>
          <w:ilvl w:val="0"/>
          <w:numId w:val="22"/>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 – 0,7,</w:t>
      </w:r>
    </w:p>
    <w:p w:rsidR="008B04A3" w:rsidRPr="006C1420" w:rsidRDefault="008B04A3" w:rsidP="006C1420">
      <w:pPr>
        <w:pStyle w:val="ab"/>
        <w:numPr>
          <w:ilvl w:val="0"/>
          <w:numId w:val="22"/>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0,7,</w:t>
      </w:r>
    </w:p>
    <w:p w:rsidR="008B04A3" w:rsidRPr="006C1420" w:rsidRDefault="008B04A3" w:rsidP="006C1420">
      <w:pPr>
        <w:pStyle w:val="ab"/>
        <w:numPr>
          <w:ilvl w:val="0"/>
          <w:numId w:val="22"/>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0,2 – 0,7,</w:t>
      </w:r>
    </w:p>
    <w:p w:rsidR="008B04A3" w:rsidRPr="006C1420" w:rsidRDefault="008B04A3" w:rsidP="006C1420">
      <w:pPr>
        <w:pStyle w:val="ab"/>
        <w:numPr>
          <w:ilvl w:val="0"/>
          <w:numId w:val="22"/>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0,3 – 0,7.</w:t>
      </w:r>
    </w:p>
    <w:p w:rsidR="008B04A3" w:rsidRPr="008B04A3" w:rsidRDefault="008B04A3" w:rsidP="008B04A3">
      <w:pPr>
        <w:shd w:val="clear" w:color="auto" w:fill="FFFFFF"/>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4</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СРЕДНЯЯ СВЯЗЬ МЕЖДУ ВЫБОРКАМИ СУЩЕСТВУЕТ ПРИ КОЭФФИЦИЕНТЕ КОРРЕЛЯЦИИ В ДИАПАЗОНЕ:</w:t>
      </w:r>
    </w:p>
    <w:p w:rsidR="008B04A3" w:rsidRPr="006C1420" w:rsidRDefault="008B04A3" w:rsidP="006C1420">
      <w:pPr>
        <w:pStyle w:val="ab"/>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0,3 – 0,7.</w:t>
      </w:r>
    </w:p>
    <w:p w:rsidR="008B04A3" w:rsidRPr="006C1420" w:rsidRDefault="008B04A3" w:rsidP="006C1420">
      <w:pPr>
        <w:pStyle w:val="ab"/>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0,3 – 0,8,</w:t>
      </w:r>
    </w:p>
    <w:p w:rsidR="008B04A3" w:rsidRPr="006C1420" w:rsidRDefault="008B04A3" w:rsidP="006C1420">
      <w:pPr>
        <w:pStyle w:val="ab"/>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0,3 – 0,9,</w:t>
      </w:r>
    </w:p>
    <w:p w:rsidR="008B04A3" w:rsidRPr="006C1420" w:rsidRDefault="008B04A3" w:rsidP="006C1420">
      <w:pPr>
        <w:pStyle w:val="ab"/>
        <w:numPr>
          <w:ilvl w:val="0"/>
          <w:numId w:val="23"/>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0,3 – 1,</w:t>
      </w:r>
    </w:p>
    <w:p w:rsidR="008B04A3" w:rsidRPr="008B04A3" w:rsidRDefault="008B04A3" w:rsidP="008B04A3">
      <w:pPr>
        <w:shd w:val="clear" w:color="auto" w:fill="FFFFFF"/>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1</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СИЛЬНАЯ СВЯЗЬ МЕЖДУ ВЫБОРКАМИ СУЩЕСТВУЕТ ПРИ КОЭФФИЦИЕНТЕ КОРРЕЛЯЦИИ В ДИАПАЗОНЕ:</w:t>
      </w:r>
    </w:p>
    <w:p w:rsidR="008B04A3" w:rsidRPr="006C1420" w:rsidRDefault="008B04A3" w:rsidP="006C1420">
      <w:pPr>
        <w:pStyle w:val="ab"/>
        <w:numPr>
          <w:ilvl w:val="0"/>
          <w:numId w:val="24"/>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0,3 – 0,7.</w:t>
      </w:r>
    </w:p>
    <w:p w:rsidR="008B04A3" w:rsidRPr="006C1420" w:rsidRDefault="008B04A3" w:rsidP="006C1420">
      <w:pPr>
        <w:pStyle w:val="ab"/>
        <w:numPr>
          <w:ilvl w:val="0"/>
          <w:numId w:val="24"/>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-0,7 – -1,</w:t>
      </w:r>
    </w:p>
    <w:p w:rsidR="008B04A3" w:rsidRPr="006C1420" w:rsidRDefault="008B04A3" w:rsidP="006C1420">
      <w:pPr>
        <w:pStyle w:val="ab"/>
        <w:numPr>
          <w:ilvl w:val="0"/>
          <w:numId w:val="24"/>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-0,2 – -0,6,</w:t>
      </w:r>
    </w:p>
    <w:p w:rsidR="008B04A3" w:rsidRPr="006C1420" w:rsidRDefault="008B04A3" w:rsidP="006C1420">
      <w:pPr>
        <w:pStyle w:val="ab"/>
        <w:numPr>
          <w:ilvl w:val="0"/>
          <w:numId w:val="24"/>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0,5.</w:t>
      </w:r>
    </w:p>
    <w:p w:rsidR="008B04A3" w:rsidRPr="008B04A3" w:rsidRDefault="008B04A3" w:rsidP="008B04A3">
      <w:pPr>
        <w:shd w:val="clear" w:color="auto" w:fill="FFFFFF"/>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2.</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КОЭФФИЦИЕНТ ДЕТЕРМИНАЦИИ ПОКАЗЫВАЕТ</w:t>
      </w:r>
    </w:p>
    <w:p w:rsidR="008B04A3" w:rsidRPr="006C1420" w:rsidRDefault="008B04A3" w:rsidP="006C1420">
      <w:pPr>
        <w:pStyle w:val="ab"/>
        <w:numPr>
          <w:ilvl w:val="0"/>
          <w:numId w:val="25"/>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долю вариации результативного признака;</w:t>
      </w:r>
    </w:p>
    <w:p w:rsidR="008B04A3" w:rsidRPr="006C1420" w:rsidRDefault="008B04A3" w:rsidP="006C1420">
      <w:pPr>
        <w:pStyle w:val="ab"/>
        <w:numPr>
          <w:ilvl w:val="0"/>
          <w:numId w:val="25"/>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степень связи между двумя результативными признаками;</w:t>
      </w:r>
    </w:p>
    <w:p w:rsidR="008B04A3" w:rsidRPr="006C1420" w:rsidRDefault="008B04A3" w:rsidP="006C1420">
      <w:pPr>
        <w:pStyle w:val="ab"/>
        <w:numPr>
          <w:ilvl w:val="0"/>
          <w:numId w:val="25"/>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индексы здоровья и среды обитания,</w:t>
      </w:r>
    </w:p>
    <w:p w:rsidR="008B04A3" w:rsidRPr="006C1420" w:rsidRDefault="008B04A3" w:rsidP="006C1420">
      <w:pPr>
        <w:pStyle w:val="ab"/>
        <w:numPr>
          <w:ilvl w:val="0"/>
          <w:numId w:val="25"/>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динамику рядов данных в хронологическом порядке.</w:t>
      </w:r>
    </w:p>
    <w:p w:rsidR="008B04A3" w:rsidRPr="008B04A3" w:rsidRDefault="008B04A3" w:rsidP="008B04A3">
      <w:pPr>
        <w:shd w:val="clear" w:color="auto" w:fill="FFFFFF"/>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1</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ДИАПАЗОН ИЗМЕНЕНИЯ КОЭФФИЦИЕНТА ДЕТЕРМИНАЦИИ – ЭТО:</w:t>
      </w:r>
    </w:p>
    <w:p w:rsidR="008B04A3" w:rsidRPr="006C1420" w:rsidRDefault="008B04A3" w:rsidP="006C1420">
      <w:pPr>
        <w:pStyle w:val="ab"/>
        <w:numPr>
          <w:ilvl w:val="0"/>
          <w:numId w:val="26"/>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 – 1,</w:t>
      </w:r>
    </w:p>
    <w:p w:rsidR="008B04A3" w:rsidRPr="006C1420" w:rsidRDefault="008B04A3" w:rsidP="006C1420">
      <w:pPr>
        <w:pStyle w:val="ab"/>
        <w:numPr>
          <w:ilvl w:val="0"/>
          <w:numId w:val="26"/>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 – 0,1,</w:t>
      </w:r>
    </w:p>
    <w:p w:rsidR="008B04A3" w:rsidRPr="006C1420" w:rsidRDefault="008B04A3" w:rsidP="006C1420">
      <w:pPr>
        <w:pStyle w:val="ab"/>
        <w:numPr>
          <w:ilvl w:val="0"/>
          <w:numId w:val="26"/>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-1 – 1,</w:t>
      </w:r>
    </w:p>
    <w:p w:rsidR="008B04A3" w:rsidRPr="006C1420" w:rsidRDefault="008B04A3" w:rsidP="006C1420">
      <w:pPr>
        <w:pStyle w:val="ab"/>
        <w:numPr>
          <w:ilvl w:val="0"/>
          <w:numId w:val="26"/>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-0,1 – 0,1.</w:t>
      </w:r>
    </w:p>
    <w:p w:rsidR="008B04A3" w:rsidRPr="008B04A3" w:rsidRDefault="008B04A3" w:rsidP="008B04A3">
      <w:pPr>
        <w:shd w:val="clear" w:color="auto" w:fill="FFFFFF"/>
        <w:tabs>
          <w:tab w:val="num" w:pos="-180"/>
        </w:tabs>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1.</w:t>
      </w:r>
    </w:p>
    <w:p w:rsidR="008B04A3" w:rsidRPr="008B04A3" w:rsidRDefault="006C1420" w:rsidP="008B04A3">
      <w:pPr>
        <w:numPr>
          <w:ilvl w:val="0"/>
          <w:numId w:val="8"/>
        </w:numPr>
        <w:shd w:val="clear" w:color="auto" w:fill="FFFFFF"/>
        <w:tabs>
          <w:tab w:val="num" w:pos="-180"/>
        </w:tabs>
        <w:autoSpaceDE w:val="0"/>
        <w:autoSpaceDN w:val="0"/>
        <w:adjustRightInd w:val="0"/>
        <w:spacing w:after="0" w:line="240" w:lineRule="auto"/>
        <w:ind w:firstLine="720"/>
        <w:rPr>
          <w:rFonts w:ascii="Times New Roman" w:hAnsi="Times New Roman" w:cs="Times New Roman"/>
          <w:sz w:val="28"/>
          <w:szCs w:val="28"/>
        </w:rPr>
      </w:pPr>
      <w:r w:rsidRPr="008B04A3">
        <w:rPr>
          <w:rFonts w:ascii="Times New Roman" w:hAnsi="Times New Roman" w:cs="Times New Roman"/>
          <w:sz w:val="28"/>
          <w:szCs w:val="28"/>
        </w:rPr>
        <w:t>ЭПИДЕМИОЛОГИЧЕСКИЙ МЕТОД ИССЛЕДОВАНИЯ – ЭТО</w:t>
      </w:r>
    </w:p>
    <w:p w:rsidR="008B04A3" w:rsidRPr="006C1420" w:rsidRDefault="008B04A3" w:rsidP="006C1420">
      <w:pPr>
        <w:pStyle w:val="ab"/>
        <w:numPr>
          <w:ilvl w:val="0"/>
          <w:numId w:val="27"/>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совокупность методических приемов по оценке заболеваний в экспериментальных условиях,</w:t>
      </w:r>
    </w:p>
    <w:p w:rsidR="008B04A3" w:rsidRPr="006C1420" w:rsidRDefault="008B04A3" w:rsidP="006C1420">
      <w:pPr>
        <w:pStyle w:val="ab"/>
        <w:numPr>
          <w:ilvl w:val="0"/>
          <w:numId w:val="27"/>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совокупность методических приемов, основанных на анализе эпидемий;</w:t>
      </w:r>
    </w:p>
    <w:p w:rsidR="008B04A3" w:rsidRPr="006C1420" w:rsidRDefault="008B04A3" w:rsidP="006C1420">
      <w:pPr>
        <w:pStyle w:val="ab"/>
        <w:numPr>
          <w:ilvl w:val="0"/>
          <w:numId w:val="27"/>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lastRenderedPageBreak/>
        <w:t>совокупность методических приемов, основанных на анализе причин и особенности распространения заболеваний во времени и пространстве;</w:t>
      </w:r>
    </w:p>
    <w:p w:rsidR="008B04A3" w:rsidRPr="006C1420" w:rsidRDefault="008B04A3" w:rsidP="006C1420">
      <w:pPr>
        <w:pStyle w:val="ab"/>
        <w:numPr>
          <w:ilvl w:val="0"/>
          <w:numId w:val="27"/>
        </w:numPr>
        <w:shd w:val="clear" w:color="auto" w:fill="FFFFFF"/>
        <w:autoSpaceDE w:val="0"/>
        <w:autoSpaceDN w:val="0"/>
        <w:adjustRightInd w:val="0"/>
        <w:spacing w:after="0" w:line="240" w:lineRule="auto"/>
        <w:rPr>
          <w:rFonts w:ascii="Times New Roman" w:hAnsi="Times New Roman" w:cs="Times New Roman"/>
          <w:sz w:val="28"/>
          <w:szCs w:val="28"/>
        </w:rPr>
      </w:pPr>
      <w:r w:rsidRPr="006C1420">
        <w:rPr>
          <w:rFonts w:ascii="Times New Roman" w:hAnsi="Times New Roman" w:cs="Times New Roman"/>
          <w:sz w:val="28"/>
          <w:szCs w:val="28"/>
        </w:rPr>
        <w:t>совокупность методических приемов, основанных на анализе особенности состава воздуха, воды, пищевых продуктов, почвы и других объектов внешней среды;</w:t>
      </w:r>
    </w:p>
    <w:p w:rsidR="008B04A3" w:rsidRPr="008B04A3" w:rsidRDefault="008B04A3" w:rsidP="008B04A3">
      <w:pPr>
        <w:shd w:val="clear" w:color="auto" w:fill="FFFFFF"/>
        <w:tabs>
          <w:tab w:val="num" w:pos="-180"/>
        </w:tabs>
        <w:autoSpaceDE w:val="0"/>
        <w:autoSpaceDN w:val="0"/>
        <w:adjustRightInd w:val="0"/>
        <w:ind w:firstLine="720"/>
        <w:rPr>
          <w:rFonts w:ascii="Times New Roman" w:hAnsi="Times New Roman" w:cs="Times New Roman"/>
          <w:sz w:val="28"/>
          <w:szCs w:val="28"/>
        </w:rPr>
      </w:pPr>
      <w:r w:rsidRPr="008B04A3">
        <w:rPr>
          <w:rFonts w:ascii="Times New Roman" w:hAnsi="Times New Roman" w:cs="Times New Roman"/>
          <w:sz w:val="28"/>
          <w:szCs w:val="28"/>
        </w:rPr>
        <w:t>Правильный ответ: 3.</w:t>
      </w:r>
    </w:p>
    <w:p w:rsidR="00874788" w:rsidRDefault="00874788" w:rsidP="00874788">
      <w:pPr>
        <w:jc w:val="center"/>
        <w:rPr>
          <w:rFonts w:ascii="Times New Roman" w:hAnsi="Times New Roman" w:cs="Times New Roman"/>
          <w:b/>
          <w:sz w:val="28"/>
          <w:szCs w:val="28"/>
        </w:rPr>
      </w:pPr>
      <w:r>
        <w:rPr>
          <w:rFonts w:ascii="Times New Roman" w:hAnsi="Times New Roman" w:cs="Times New Roman"/>
          <w:b/>
          <w:sz w:val="28"/>
          <w:szCs w:val="28"/>
        </w:rPr>
        <w:t>11.</w:t>
      </w:r>
      <w:r w:rsidRPr="00310F73">
        <w:rPr>
          <w:rFonts w:ascii="Times New Roman" w:hAnsi="Times New Roman" w:cs="Times New Roman"/>
          <w:b/>
          <w:sz w:val="28"/>
          <w:szCs w:val="28"/>
        </w:rPr>
        <w:t>СИТУАЦИОННЫЕ ЗАДАЧИ ПО ТЕМЕ</w:t>
      </w:r>
    </w:p>
    <w:p w:rsidR="00874788" w:rsidRPr="00874788" w:rsidRDefault="00874788" w:rsidP="00874788">
      <w:pPr>
        <w:spacing w:line="240" w:lineRule="auto"/>
        <w:ind w:firstLine="709"/>
        <w:jc w:val="center"/>
        <w:rPr>
          <w:rFonts w:ascii="Times New Roman" w:hAnsi="Times New Roman" w:cs="Times New Roman"/>
          <w:b/>
          <w:sz w:val="28"/>
          <w:szCs w:val="28"/>
        </w:rPr>
      </w:pPr>
      <w:r w:rsidRPr="00874788">
        <w:rPr>
          <w:rFonts w:ascii="Times New Roman" w:hAnsi="Times New Roman" w:cs="Times New Roman"/>
          <w:b/>
          <w:sz w:val="28"/>
          <w:szCs w:val="28"/>
        </w:rPr>
        <w:t>Задача № 1.</w:t>
      </w:r>
    </w:p>
    <w:p w:rsidR="00874788" w:rsidRPr="00874788" w:rsidRDefault="00874788" w:rsidP="00874788">
      <w:pPr>
        <w:spacing w:line="240" w:lineRule="auto"/>
        <w:ind w:firstLine="709"/>
        <w:jc w:val="both"/>
        <w:rPr>
          <w:rFonts w:ascii="Times New Roman" w:hAnsi="Times New Roman" w:cs="Times New Roman"/>
          <w:sz w:val="28"/>
          <w:szCs w:val="28"/>
        </w:rPr>
      </w:pPr>
      <w:r w:rsidRPr="00874788">
        <w:rPr>
          <w:rFonts w:ascii="Times New Roman" w:hAnsi="Times New Roman" w:cs="Times New Roman"/>
          <w:sz w:val="28"/>
          <w:szCs w:val="28"/>
        </w:rPr>
        <w:t>При изучении причинно-следственных связей, оказывающих влияние на распространенность «школьных» болезней в общеобразовательных школах г. Лесосибирска, были получены данные об уровне искусственной освещенности рабочих мест, обеспеченности школьной мебелью в соответствии с росто-возростными особенностями школьников и распространенности миопии:</w:t>
      </w:r>
    </w:p>
    <w:p w:rsidR="00874788" w:rsidRDefault="00874788" w:rsidP="00874788">
      <w:pPr>
        <w:pStyle w:val="31"/>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68"/>
        <w:gridCol w:w="4320"/>
        <w:gridCol w:w="2160"/>
      </w:tblGrid>
      <w:tr w:rsidR="00874788" w:rsidTr="00D473E1">
        <w:trPr>
          <w:trHeight w:val="360"/>
        </w:trPr>
        <w:tc>
          <w:tcPr>
            <w:tcW w:w="1312" w:type="dxa"/>
            <w:vMerge w:val="restart"/>
            <w:vAlign w:val="center"/>
          </w:tcPr>
          <w:p w:rsidR="00874788" w:rsidRDefault="00874788" w:rsidP="00D473E1">
            <w:pPr>
              <w:pStyle w:val="31"/>
              <w:ind w:firstLine="0"/>
              <w:jc w:val="center"/>
            </w:pPr>
            <w:r>
              <w:t>Годы</w:t>
            </w:r>
          </w:p>
        </w:tc>
        <w:tc>
          <w:tcPr>
            <w:tcW w:w="8048" w:type="dxa"/>
            <w:gridSpan w:val="3"/>
            <w:vAlign w:val="center"/>
          </w:tcPr>
          <w:p w:rsidR="00874788" w:rsidRDefault="00874788" w:rsidP="00D473E1">
            <w:pPr>
              <w:pStyle w:val="31"/>
              <w:jc w:val="center"/>
            </w:pPr>
            <w:r>
              <w:t>Показатели</w:t>
            </w:r>
          </w:p>
        </w:tc>
      </w:tr>
      <w:tr w:rsidR="00874788" w:rsidTr="00D473E1">
        <w:trPr>
          <w:trHeight w:val="360"/>
        </w:trPr>
        <w:tc>
          <w:tcPr>
            <w:tcW w:w="1312" w:type="dxa"/>
            <w:vMerge/>
            <w:vAlign w:val="center"/>
          </w:tcPr>
          <w:p w:rsidR="00874788" w:rsidRDefault="00874788" w:rsidP="00D473E1">
            <w:pPr>
              <w:pStyle w:val="31"/>
              <w:ind w:firstLine="0"/>
              <w:jc w:val="center"/>
            </w:pPr>
          </w:p>
        </w:tc>
        <w:tc>
          <w:tcPr>
            <w:tcW w:w="1568" w:type="dxa"/>
            <w:vAlign w:val="center"/>
          </w:tcPr>
          <w:p w:rsidR="00874788" w:rsidRDefault="00874788" w:rsidP="00D473E1">
            <w:pPr>
              <w:pStyle w:val="31"/>
              <w:ind w:firstLine="72"/>
              <w:jc w:val="center"/>
            </w:pPr>
            <w:r>
              <w:rPr>
                <w:color w:val="000000"/>
                <w:szCs w:val="28"/>
              </w:rPr>
              <w:t>Уровень освещенности, лк</w:t>
            </w:r>
          </w:p>
        </w:tc>
        <w:tc>
          <w:tcPr>
            <w:tcW w:w="4320" w:type="dxa"/>
            <w:vAlign w:val="center"/>
          </w:tcPr>
          <w:p w:rsidR="00874788" w:rsidRDefault="00874788" w:rsidP="00D473E1">
            <w:pPr>
              <w:pStyle w:val="31"/>
              <w:ind w:firstLine="72"/>
              <w:jc w:val="center"/>
            </w:pPr>
            <w:r>
              <w:t>Доля обеспеченности школьной мебелью в соответствии с росто-возростными особенностями школьников, %</w:t>
            </w:r>
          </w:p>
        </w:tc>
        <w:tc>
          <w:tcPr>
            <w:tcW w:w="2160" w:type="dxa"/>
            <w:vAlign w:val="center"/>
          </w:tcPr>
          <w:p w:rsidR="00874788" w:rsidRDefault="00874788" w:rsidP="00D473E1">
            <w:pPr>
              <w:pStyle w:val="31"/>
              <w:ind w:firstLine="0"/>
              <w:jc w:val="center"/>
            </w:pPr>
            <w:r>
              <w:t xml:space="preserve">Распространенность </w:t>
            </w:r>
            <w:r>
              <w:rPr>
                <w:color w:val="000000"/>
                <w:szCs w:val="28"/>
              </w:rPr>
              <w:t>миопии, случаев на 100 учащихся</w:t>
            </w:r>
          </w:p>
        </w:tc>
      </w:tr>
      <w:tr w:rsidR="00874788" w:rsidTr="00D473E1">
        <w:trPr>
          <w:trHeight w:val="360"/>
        </w:trPr>
        <w:tc>
          <w:tcPr>
            <w:tcW w:w="1312" w:type="dxa"/>
            <w:vAlign w:val="center"/>
          </w:tcPr>
          <w:p w:rsidR="00874788" w:rsidRDefault="00874788" w:rsidP="00D473E1">
            <w:pPr>
              <w:pStyle w:val="31"/>
              <w:ind w:firstLine="0"/>
              <w:jc w:val="center"/>
            </w:pPr>
            <w:r>
              <w:t>2000</w:t>
            </w:r>
          </w:p>
        </w:tc>
        <w:tc>
          <w:tcPr>
            <w:tcW w:w="1568" w:type="dxa"/>
            <w:vAlign w:val="center"/>
          </w:tcPr>
          <w:p w:rsidR="00874788" w:rsidRDefault="00874788" w:rsidP="00D473E1">
            <w:pPr>
              <w:pStyle w:val="31"/>
              <w:ind w:firstLine="72"/>
              <w:jc w:val="center"/>
              <w:rPr>
                <w:color w:val="000000"/>
                <w:szCs w:val="28"/>
              </w:rPr>
            </w:pPr>
            <w:r>
              <w:rPr>
                <w:color w:val="000000"/>
                <w:szCs w:val="28"/>
              </w:rPr>
              <w:t>160</w:t>
            </w:r>
          </w:p>
        </w:tc>
        <w:tc>
          <w:tcPr>
            <w:tcW w:w="4320" w:type="dxa"/>
            <w:vAlign w:val="center"/>
          </w:tcPr>
          <w:p w:rsidR="00874788" w:rsidRDefault="00874788" w:rsidP="00D473E1">
            <w:pPr>
              <w:pStyle w:val="31"/>
              <w:ind w:firstLine="0"/>
              <w:jc w:val="center"/>
              <w:rPr>
                <w:color w:val="000000"/>
                <w:szCs w:val="28"/>
              </w:rPr>
            </w:pPr>
            <w:r>
              <w:rPr>
                <w:color w:val="000000"/>
                <w:szCs w:val="28"/>
              </w:rPr>
              <w:t>87</w:t>
            </w:r>
          </w:p>
        </w:tc>
        <w:tc>
          <w:tcPr>
            <w:tcW w:w="2160" w:type="dxa"/>
            <w:vAlign w:val="center"/>
          </w:tcPr>
          <w:p w:rsidR="00874788" w:rsidRDefault="00874788" w:rsidP="00D473E1">
            <w:pPr>
              <w:pStyle w:val="31"/>
              <w:ind w:firstLine="0"/>
              <w:jc w:val="center"/>
            </w:pPr>
            <w:r>
              <w:rPr>
                <w:color w:val="000000"/>
                <w:szCs w:val="28"/>
              </w:rPr>
              <w:t>2,76</w:t>
            </w:r>
          </w:p>
        </w:tc>
      </w:tr>
      <w:tr w:rsidR="00874788" w:rsidTr="00D473E1">
        <w:trPr>
          <w:trHeight w:val="360"/>
        </w:trPr>
        <w:tc>
          <w:tcPr>
            <w:tcW w:w="1312" w:type="dxa"/>
            <w:vAlign w:val="center"/>
          </w:tcPr>
          <w:p w:rsidR="00874788" w:rsidRDefault="00874788" w:rsidP="00D473E1">
            <w:pPr>
              <w:pStyle w:val="31"/>
              <w:ind w:firstLine="0"/>
              <w:jc w:val="center"/>
            </w:pPr>
            <w:r>
              <w:t>2001</w:t>
            </w:r>
          </w:p>
        </w:tc>
        <w:tc>
          <w:tcPr>
            <w:tcW w:w="1568" w:type="dxa"/>
            <w:vAlign w:val="center"/>
          </w:tcPr>
          <w:p w:rsidR="00874788" w:rsidRDefault="00874788" w:rsidP="00D473E1">
            <w:pPr>
              <w:pStyle w:val="31"/>
              <w:ind w:firstLine="72"/>
              <w:jc w:val="center"/>
              <w:rPr>
                <w:color w:val="000000"/>
                <w:szCs w:val="28"/>
              </w:rPr>
            </w:pPr>
            <w:r>
              <w:rPr>
                <w:color w:val="000000"/>
                <w:szCs w:val="28"/>
              </w:rPr>
              <w:t>160</w:t>
            </w:r>
          </w:p>
        </w:tc>
        <w:tc>
          <w:tcPr>
            <w:tcW w:w="4320" w:type="dxa"/>
            <w:vAlign w:val="center"/>
          </w:tcPr>
          <w:p w:rsidR="00874788" w:rsidRDefault="00874788" w:rsidP="00D473E1">
            <w:pPr>
              <w:pStyle w:val="31"/>
              <w:ind w:firstLine="0"/>
              <w:jc w:val="center"/>
              <w:rPr>
                <w:color w:val="000000"/>
                <w:szCs w:val="28"/>
              </w:rPr>
            </w:pPr>
            <w:r>
              <w:rPr>
                <w:color w:val="000000"/>
                <w:szCs w:val="28"/>
              </w:rPr>
              <w:t>88</w:t>
            </w:r>
          </w:p>
        </w:tc>
        <w:tc>
          <w:tcPr>
            <w:tcW w:w="2160" w:type="dxa"/>
            <w:vAlign w:val="center"/>
          </w:tcPr>
          <w:p w:rsidR="00874788" w:rsidRDefault="00874788" w:rsidP="00D473E1">
            <w:pPr>
              <w:pStyle w:val="31"/>
              <w:ind w:firstLine="0"/>
              <w:jc w:val="center"/>
            </w:pPr>
            <w:r>
              <w:rPr>
                <w:color w:val="000000"/>
                <w:szCs w:val="28"/>
              </w:rPr>
              <w:t>2,63</w:t>
            </w:r>
          </w:p>
        </w:tc>
      </w:tr>
      <w:tr w:rsidR="00874788" w:rsidTr="00D473E1">
        <w:trPr>
          <w:trHeight w:val="360"/>
        </w:trPr>
        <w:tc>
          <w:tcPr>
            <w:tcW w:w="1312" w:type="dxa"/>
            <w:vAlign w:val="center"/>
          </w:tcPr>
          <w:p w:rsidR="00874788" w:rsidRDefault="00874788" w:rsidP="00D473E1">
            <w:pPr>
              <w:pStyle w:val="31"/>
              <w:ind w:firstLine="0"/>
              <w:jc w:val="center"/>
            </w:pPr>
            <w:r>
              <w:t>2002</w:t>
            </w:r>
          </w:p>
        </w:tc>
        <w:tc>
          <w:tcPr>
            <w:tcW w:w="1568" w:type="dxa"/>
            <w:vAlign w:val="center"/>
          </w:tcPr>
          <w:p w:rsidR="00874788" w:rsidRDefault="00874788" w:rsidP="00D473E1">
            <w:pPr>
              <w:pStyle w:val="31"/>
              <w:ind w:firstLine="72"/>
              <w:jc w:val="center"/>
              <w:rPr>
                <w:color w:val="000000"/>
                <w:szCs w:val="28"/>
              </w:rPr>
            </w:pPr>
            <w:r>
              <w:rPr>
                <w:color w:val="000000"/>
                <w:szCs w:val="28"/>
              </w:rPr>
              <w:t>160</w:t>
            </w:r>
          </w:p>
        </w:tc>
        <w:tc>
          <w:tcPr>
            <w:tcW w:w="4320" w:type="dxa"/>
            <w:vAlign w:val="center"/>
          </w:tcPr>
          <w:p w:rsidR="00874788" w:rsidRDefault="00874788" w:rsidP="00D473E1">
            <w:pPr>
              <w:pStyle w:val="31"/>
              <w:ind w:firstLine="0"/>
              <w:jc w:val="center"/>
              <w:rPr>
                <w:color w:val="000000"/>
                <w:szCs w:val="28"/>
              </w:rPr>
            </w:pPr>
            <w:r>
              <w:rPr>
                <w:color w:val="000000"/>
                <w:szCs w:val="28"/>
              </w:rPr>
              <w:t>89</w:t>
            </w:r>
          </w:p>
        </w:tc>
        <w:tc>
          <w:tcPr>
            <w:tcW w:w="2160" w:type="dxa"/>
            <w:vAlign w:val="center"/>
          </w:tcPr>
          <w:p w:rsidR="00874788" w:rsidRDefault="00874788" w:rsidP="00D473E1">
            <w:pPr>
              <w:pStyle w:val="31"/>
              <w:ind w:firstLine="0"/>
              <w:jc w:val="center"/>
            </w:pPr>
            <w:r>
              <w:rPr>
                <w:color w:val="000000"/>
                <w:szCs w:val="28"/>
              </w:rPr>
              <w:t>2,63</w:t>
            </w:r>
          </w:p>
        </w:tc>
      </w:tr>
      <w:tr w:rsidR="00874788" w:rsidTr="00D473E1">
        <w:trPr>
          <w:trHeight w:val="360"/>
        </w:trPr>
        <w:tc>
          <w:tcPr>
            <w:tcW w:w="1312" w:type="dxa"/>
            <w:vAlign w:val="center"/>
          </w:tcPr>
          <w:p w:rsidR="00874788" w:rsidRDefault="00874788" w:rsidP="00D473E1">
            <w:pPr>
              <w:pStyle w:val="31"/>
              <w:ind w:firstLine="0"/>
              <w:jc w:val="center"/>
            </w:pPr>
            <w:r>
              <w:t>2003</w:t>
            </w:r>
          </w:p>
        </w:tc>
        <w:tc>
          <w:tcPr>
            <w:tcW w:w="1568" w:type="dxa"/>
            <w:vAlign w:val="center"/>
          </w:tcPr>
          <w:p w:rsidR="00874788" w:rsidRDefault="00874788" w:rsidP="00D473E1">
            <w:pPr>
              <w:pStyle w:val="31"/>
              <w:ind w:firstLine="72"/>
              <w:jc w:val="center"/>
              <w:rPr>
                <w:color w:val="000000"/>
                <w:szCs w:val="28"/>
              </w:rPr>
            </w:pPr>
            <w:r>
              <w:rPr>
                <w:color w:val="000000"/>
                <w:szCs w:val="28"/>
              </w:rPr>
              <w:t>170</w:t>
            </w:r>
          </w:p>
        </w:tc>
        <w:tc>
          <w:tcPr>
            <w:tcW w:w="4320" w:type="dxa"/>
            <w:vAlign w:val="center"/>
          </w:tcPr>
          <w:p w:rsidR="00874788" w:rsidRDefault="00874788" w:rsidP="00D473E1">
            <w:pPr>
              <w:pStyle w:val="31"/>
              <w:ind w:firstLine="0"/>
              <w:jc w:val="center"/>
              <w:rPr>
                <w:color w:val="000000"/>
                <w:szCs w:val="28"/>
              </w:rPr>
            </w:pPr>
            <w:r>
              <w:rPr>
                <w:color w:val="000000"/>
                <w:szCs w:val="28"/>
              </w:rPr>
              <w:t>87</w:t>
            </w:r>
          </w:p>
        </w:tc>
        <w:tc>
          <w:tcPr>
            <w:tcW w:w="2160" w:type="dxa"/>
            <w:vAlign w:val="center"/>
          </w:tcPr>
          <w:p w:rsidR="00874788" w:rsidRDefault="00874788" w:rsidP="00D473E1">
            <w:pPr>
              <w:pStyle w:val="31"/>
              <w:ind w:firstLine="0"/>
              <w:jc w:val="center"/>
            </w:pPr>
            <w:r>
              <w:rPr>
                <w:color w:val="000000"/>
                <w:szCs w:val="28"/>
              </w:rPr>
              <w:t>2,37</w:t>
            </w:r>
          </w:p>
        </w:tc>
      </w:tr>
      <w:tr w:rsidR="00874788" w:rsidTr="00D473E1">
        <w:trPr>
          <w:trHeight w:val="360"/>
        </w:trPr>
        <w:tc>
          <w:tcPr>
            <w:tcW w:w="1312" w:type="dxa"/>
            <w:vAlign w:val="center"/>
          </w:tcPr>
          <w:p w:rsidR="00874788" w:rsidRDefault="00874788" w:rsidP="00D473E1">
            <w:pPr>
              <w:pStyle w:val="31"/>
              <w:ind w:firstLine="0"/>
              <w:jc w:val="center"/>
            </w:pPr>
            <w:r>
              <w:t>2004</w:t>
            </w:r>
          </w:p>
        </w:tc>
        <w:tc>
          <w:tcPr>
            <w:tcW w:w="1568" w:type="dxa"/>
            <w:vAlign w:val="center"/>
          </w:tcPr>
          <w:p w:rsidR="00874788" w:rsidRDefault="00874788" w:rsidP="00D473E1">
            <w:pPr>
              <w:pStyle w:val="31"/>
              <w:ind w:firstLine="72"/>
              <w:jc w:val="center"/>
              <w:rPr>
                <w:color w:val="000000"/>
                <w:szCs w:val="28"/>
              </w:rPr>
            </w:pPr>
            <w:r>
              <w:rPr>
                <w:color w:val="000000"/>
                <w:szCs w:val="28"/>
              </w:rPr>
              <w:t>174</w:t>
            </w:r>
          </w:p>
        </w:tc>
        <w:tc>
          <w:tcPr>
            <w:tcW w:w="4320" w:type="dxa"/>
            <w:vAlign w:val="center"/>
          </w:tcPr>
          <w:p w:rsidR="00874788" w:rsidRDefault="00874788" w:rsidP="00D473E1">
            <w:pPr>
              <w:pStyle w:val="31"/>
              <w:ind w:firstLine="0"/>
              <w:jc w:val="center"/>
              <w:rPr>
                <w:color w:val="000000"/>
                <w:szCs w:val="28"/>
              </w:rPr>
            </w:pPr>
            <w:r>
              <w:rPr>
                <w:color w:val="000000"/>
                <w:szCs w:val="28"/>
              </w:rPr>
              <w:t>88</w:t>
            </w:r>
          </w:p>
        </w:tc>
        <w:tc>
          <w:tcPr>
            <w:tcW w:w="2160" w:type="dxa"/>
            <w:vAlign w:val="center"/>
          </w:tcPr>
          <w:p w:rsidR="00874788" w:rsidRDefault="00874788" w:rsidP="00D473E1">
            <w:pPr>
              <w:pStyle w:val="31"/>
              <w:ind w:firstLine="0"/>
              <w:jc w:val="center"/>
            </w:pPr>
            <w:r>
              <w:rPr>
                <w:color w:val="000000"/>
                <w:szCs w:val="28"/>
              </w:rPr>
              <w:t>2,32</w:t>
            </w:r>
          </w:p>
        </w:tc>
      </w:tr>
      <w:tr w:rsidR="00874788" w:rsidTr="00D473E1">
        <w:trPr>
          <w:trHeight w:val="360"/>
        </w:trPr>
        <w:tc>
          <w:tcPr>
            <w:tcW w:w="1312" w:type="dxa"/>
            <w:vAlign w:val="center"/>
          </w:tcPr>
          <w:p w:rsidR="00874788" w:rsidRDefault="00874788" w:rsidP="00D473E1">
            <w:pPr>
              <w:pStyle w:val="31"/>
              <w:ind w:firstLine="0"/>
              <w:jc w:val="center"/>
            </w:pPr>
            <w:r>
              <w:t>2005</w:t>
            </w:r>
          </w:p>
        </w:tc>
        <w:tc>
          <w:tcPr>
            <w:tcW w:w="1568" w:type="dxa"/>
            <w:vAlign w:val="center"/>
          </w:tcPr>
          <w:p w:rsidR="00874788" w:rsidRDefault="00874788" w:rsidP="00D473E1">
            <w:pPr>
              <w:pStyle w:val="31"/>
              <w:ind w:firstLine="72"/>
              <w:jc w:val="center"/>
              <w:rPr>
                <w:color w:val="000000"/>
                <w:szCs w:val="28"/>
              </w:rPr>
            </w:pPr>
            <w:r>
              <w:rPr>
                <w:color w:val="000000"/>
                <w:szCs w:val="28"/>
              </w:rPr>
              <w:t>200</w:t>
            </w:r>
          </w:p>
        </w:tc>
        <w:tc>
          <w:tcPr>
            <w:tcW w:w="4320" w:type="dxa"/>
            <w:vAlign w:val="center"/>
          </w:tcPr>
          <w:p w:rsidR="00874788" w:rsidRDefault="00874788" w:rsidP="00D473E1">
            <w:pPr>
              <w:pStyle w:val="31"/>
              <w:ind w:firstLine="0"/>
              <w:jc w:val="center"/>
              <w:rPr>
                <w:color w:val="000000"/>
                <w:szCs w:val="28"/>
              </w:rPr>
            </w:pPr>
            <w:r>
              <w:rPr>
                <w:color w:val="000000"/>
                <w:szCs w:val="28"/>
              </w:rPr>
              <w:t>86</w:t>
            </w:r>
          </w:p>
        </w:tc>
        <w:tc>
          <w:tcPr>
            <w:tcW w:w="2160" w:type="dxa"/>
            <w:vAlign w:val="center"/>
          </w:tcPr>
          <w:p w:rsidR="00874788" w:rsidRDefault="00874788" w:rsidP="00D473E1">
            <w:pPr>
              <w:pStyle w:val="31"/>
              <w:ind w:firstLine="0"/>
              <w:jc w:val="center"/>
            </w:pPr>
            <w:r>
              <w:rPr>
                <w:color w:val="000000"/>
                <w:szCs w:val="28"/>
              </w:rPr>
              <w:t>2,17</w:t>
            </w:r>
          </w:p>
        </w:tc>
      </w:tr>
      <w:tr w:rsidR="00874788" w:rsidTr="00D473E1">
        <w:trPr>
          <w:trHeight w:val="360"/>
        </w:trPr>
        <w:tc>
          <w:tcPr>
            <w:tcW w:w="1312" w:type="dxa"/>
            <w:vAlign w:val="center"/>
          </w:tcPr>
          <w:p w:rsidR="00874788" w:rsidRDefault="00874788" w:rsidP="00D473E1">
            <w:pPr>
              <w:pStyle w:val="31"/>
              <w:ind w:firstLine="0"/>
              <w:jc w:val="center"/>
            </w:pPr>
            <w:r>
              <w:t>2006</w:t>
            </w:r>
          </w:p>
        </w:tc>
        <w:tc>
          <w:tcPr>
            <w:tcW w:w="1568" w:type="dxa"/>
            <w:vAlign w:val="center"/>
          </w:tcPr>
          <w:p w:rsidR="00874788" w:rsidRDefault="00874788" w:rsidP="00D473E1">
            <w:pPr>
              <w:pStyle w:val="31"/>
              <w:ind w:firstLine="72"/>
              <w:jc w:val="center"/>
              <w:rPr>
                <w:color w:val="000000"/>
                <w:szCs w:val="28"/>
              </w:rPr>
            </w:pPr>
            <w:r>
              <w:rPr>
                <w:color w:val="000000"/>
                <w:szCs w:val="28"/>
              </w:rPr>
              <w:t>210</w:t>
            </w:r>
          </w:p>
        </w:tc>
        <w:tc>
          <w:tcPr>
            <w:tcW w:w="4320" w:type="dxa"/>
            <w:vAlign w:val="center"/>
          </w:tcPr>
          <w:p w:rsidR="00874788" w:rsidRDefault="00874788" w:rsidP="00D473E1">
            <w:pPr>
              <w:pStyle w:val="31"/>
              <w:ind w:firstLine="0"/>
              <w:jc w:val="center"/>
              <w:rPr>
                <w:color w:val="000000"/>
                <w:szCs w:val="28"/>
              </w:rPr>
            </w:pPr>
            <w:r>
              <w:rPr>
                <w:color w:val="000000"/>
                <w:szCs w:val="28"/>
              </w:rPr>
              <w:t>88</w:t>
            </w:r>
          </w:p>
        </w:tc>
        <w:tc>
          <w:tcPr>
            <w:tcW w:w="2160" w:type="dxa"/>
            <w:vAlign w:val="center"/>
          </w:tcPr>
          <w:p w:rsidR="00874788" w:rsidRDefault="00874788" w:rsidP="00D473E1">
            <w:pPr>
              <w:pStyle w:val="31"/>
              <w:ind w:firstLine="0"/>
              <w:jc w:val="center"/>
            </w:pPr>
            <w:r>
              <w:rPr>
                <w:color w:val="000000"/>
                <w:szCs w:val="28"/>
              </w:rPr>
              <w:t>2,13</w:t>
            </w:r>
          </w:p>
        </w:tc>
      </w:tr>
      <w:tr w:rsidR="00874788" w:rsidTr="00D473E1">
        <w:trPr>
          <w:trHeight w:val="360"/>
        </w:trPr>
        <w:tc>
          <w:tcPr>
            <w:tcW w:w="1312" w:type="dxa"/>
            <w:vAlign w:val="center"/>
          </w:tcPr>
          <w:p w:rsidR="00874788" w:rsidRDefault="00874788" w:rsidP="00D473E1">
            <w:pPr>
              <w:pStyle w:val="31"/>
              <w:ind w:firstLine="0"/>
              <w:jc w:val="center"/>
            </w:pPr>
            <w:r>
              <w:t>2007</w:t>
            </w:r>
          </w:p>
        </w:tc>
        <w:tc>
          <w:tcPr>
            <w:tcW w:w="1568" w:type="dxa"/>
            <w:vAlign w:val="center"/>
          </w:tcPr>
          <w:p w:rsidR="00874788" w:rsidRDefault="00874788" w:rsidP="00D473E1">
            <w:pPr>
              <w:pStyle w:val="31"/>
              <w:ind w:firstLine="72"/>
              <w:jc w:val="center"/>
              <w:rPr>
                <w:color w:val="000000"/>
                <w:szCs w:val="28"/>
              </w:rPr>
            </w:pPr>
            <w:r>
              <w:rPr>
                <w:color w:val="000000"/>
                <w:szCs w:val="28"/>
              </w:rPr>
              <w:t>220</w:t>
            </w:r>
          </w:p>
        </w:tc>
        <w:tc>
          <w:tcPr>
            <w:tcW w:w="4320" w:type="dxa"/>
            <w:vAlign w:val="center"/>
          </w:tcPr>
          <w:p w:rsidR="00874788" w:rsidRDefault="00874788" w:rsidP="00D473E1">
            <w:pPr>
              <w:pStyle w:val="31"/>
              <w:ind w:firstLine="0"/>
              <w:jc w:val="center"/>
              <w:rPr>
                <w:color w:val="000000"/>
                <w:szCs w:val="28"/>
              </w:rPr>
            </w:pPr>
            <w:r>
              <w:rPr>
                <w:color w:val="000000"/>
                <w:szCs w:val="28"/>
              </w:rPr>
              <w:t>89</w:t>
            </w:r>
          </w:p>
        </w:tc>
        <w:tc>
          <w:tcPr>
            <w:tcW w:w="2160" w:type="dxa"/>
            <w:vAlign w:val="center"/>
          </w:tcPr>
          <w:p w:rsidR="00874788" w:rsidRDefault="00874788" w:rsidP="00D473E1">
            <w:pPr>
              <w:pStyle w:val="31"/>
              <w:ind w:firstLine="0"/>
              <w:jc w:val="center"/>
            </w:pPr>
            <w:r>
              <w:rPr>
                <w:color w:val="000000"/>
                <w:szCs w:val="28"/>
              </w:rPr>
              <w:t>2,04</w:t>
            </w:r>
          </w:p>
        </w:tc>
      </w:tr>
      <w:tr w:rsidR="00874788" w:rsidTr="00D473E1">
        <w:trPr>
          <w:trHeight w:val="360"/>
        </w:trPr>
        <w:tc>
          <w:tcPr>
            <w:tcW w:w="1312" w:type="dxa"/>
            <w:vAlign w:val="center"/>
          </w:tcPr>
          <w:p w:rsidR="00874788" w:rsidRDefault="00874788" w:rsidP="00D473E1">
            <w:pPr>
              <w:pStyle w:val="31"/>
              <w:ind w:firstLine="0"/>
              <w:jc w:val="center"/>
            </w:pPr>
            <w:r>
              <w:t>2008</w:t>
            </w:r>
          </w:p>
        </w:tc>
        <w:tc>
          <w:tcPr>
            <w:tcW w:w="1568" w:type="dxa"/>
            <w:vAlign w:val="center"/>
          </w:tcPr>
          <w:p w:rsidR="00874788" w:rsidRDefault="00874788" w:rsidP="00D473E1">
            <w:pPr>
              <w:pStyle w:val="31"/>
              <w:ind w:firstLine="72"/>
              <w:jc w:val="center"/>
              <w:rPr>
                <w:color w:val="000000"/>
                <w:szCs w:val="28"/>
              </w:rPr>
            </w:pPr>
            <w:r>
              <w:rPr>
                <w:color w:val="000000"/>
                <w:szCs w:val="28"/>
              </w:rPr>
              <w:t>150</w:t>
            </w:r>
          </w:p>
        </w:tc>
        <w:tc>
          <w:tcPr>
            <w:tcW w:w="4320" w:type="dxa"/>
            <w:vAlign w:val="center"/>
          </w:tcPr>
          <w:p w:rsidR="00874788" w:rsidRDefault="00874788" w:rsidP="00D473E1">
            <w:pPr>
              <w:pStyle w:val="31"/>
              <w:ind w:firstLine="0"/>
              <w:jc w:val="center"/>
              <w:rPr>
                <w:color w:val="000000"/>
                <w:szCs w:val="28"/>
              </w:rPr>
            </w:pPr>
            <w:r>
              <w:rPr>
                <w:color w:val="000000"/>
                <w:szCs w:val="28"/>
              </w:rPr>
              <w:t>91</w:t>
            </w:r>
          </w:p>
        </w:tc>
        <w:tc>
          <w:tcPr>
            <w:tcW w:w="2160" w:type="dxa"/>
            <w:vAlign w:val="center"/>
          </w:tcPr>
          <w:p w:rsidR="00874788" w:rsidRDefault="00874788" w:rsidP="00D473E1">
            <w:pPr>
              <w:pStyle w:val="31"/>
              <w:ind w:firstLine="0"/>
              <w:jc w:val="center"/>
            </w:pPr>
            <w:r>
              <w:rPr>
                <w:color w:val="000000"/>
                <w:szCs w:val="28"/>
              </w:rPr>
              <w:t>2,83</w:t>
            </w:r>
          </w:p>
        </w:tc>
      </w:tr>
      <w:tr w:rsidR="00874788" w:rsidTr="00D473E1">
        <w:trPr>
          <w:trHeight w:val="360"/>
        </w:trPr>
        <w:tc>
          <w:tcPr>
            <w:tcW w:w="1312" w:type="dxa"/>
            <w:vAlign w:val="center"/>
          </w:tcPr>
          <w:p w:rsidR="00874788" w:rsidRDefault="00874788" w:rsidP="00D473E1">
            <w:pPr>
              <w:pStyle w:val="31"/>
              <w:ind w:firstLine="0"/>
              <w:jc w:val="center"/>
            </w:pPr>
            <w:r>
              <w:t>2009</w:t>
            </w:r>
          </w:p>
        </w:tc>
        <w:tc>
          <w:tcPr>
            <w:tcW w:w="1568" w:type="dxa"/>
            <w:vAlign w:val="center"/>
          </w:tcPr>
          <w:p w:rsidR="00874788" w:rsidRDefault="00874788" w:rsidP="00D473E1">
            <w:pPr>
              <w:pStyle w:val="31"/>
              <w:ind w:firstLine="72"/>
              <w:jc w:val="center"/>
              <w:rPr>
                <w:color w:val="000000"/>
                <w:szCs w:val="28"/>
              </w:rPr>
            </w:pPr>
            <w:r>
              <w:rPr>
                <w:color w:val="000000"/>
                <w:szCs w:val="28"/>
              </w:rPr>
              <w:t>175</w:t>
            </w:r>
          </w:p>
        </w:tc>
        <w:tc>
          <w:tcPr>
            <w:tcW w:w="4320" w:type="dxa"/>
            <w:vAlign w:val="center"/>
          </w:tcPr>
          <w:p w:rsidR="00874788" w:rsidRDefault="00874788" w:rsidP="00D473E1">
            <w:pPr>
              <w:pStyle w:val="31"/>
              <w:ind w:firstLine="0"/>
              <w:jc w:val="center"/>
              <w:rPr>
                <w:color w:val="000000"/>
                <w:szCs w:val="28"/>
              </w:rPr>
            </w:pPr>
            <w:r>
              <w:rPr>
                <w:color w:val="000000"/>
                <w:szCs w:val="28"/>
              </w:rPr>
              <w:t>97</w:t>
            </w:r>
          </w:p>
        </w:tc>
        <w:tc>
          <w:tcPr>
            <w:tcW w:w="2160" w:type="dxa"/>
            <w:vAlign w:val="center"/>
          </w:tcPr>
          <w:p w:rsidR="00874788" w:rsidRDefault="00874788" w:rsidP="00D473E1">
            <w:pPr>
              <w:pStyle w:val="31"/>
              <w:ind w:firstLine="0"/>
              <w:jc w:val="center"/>
            </w:pPr>
            <w:r>
              <w:t>2,37</w:t>
            </w:r>
          </w:p>
        </w:tc>
      </w:tr>
      <w:tr w:rsidR="00874788" w:rsidTr="00D473E1">
        <w:trPr>
          <w:trHeight w:val="360"/>
        </w:trPr>
        <w:tc>
          <w:tcPr>
            <w:tcW w:w="1312" w:type="dxa"/>
            <w:vAlign w:val="center"/>
          </w:tcPr>
          <w:p w:rsidR="00874788" w:rsidRDefault="00874788" w:rsidP="00D473E1">
            <w:pPr>
              <w:pStyle w:val="31"/>
              <w:ind w:firstLine="0"/>
              <w:jc w:val="center"/>
            </w:pPr>
            <w:r>
              <w:t>2010</w:t>
            </w:r>
          </w:p>
        </w:tc>
        <w:tc>
          <w:tcPr>
            <w:tcW w:w="1568" w:type="dxa"/>
            <w:vAlign w:val="center"/>
          </w:tcPr>
          <w:p w:rsidR="00874788" w:rsidRDefault="00874788" w:rsidP="00D473E1">
            <w:pPr>
              <w:pStyle w:val="31"/>
              <w:ind w:firstLine="72"/>
              <w:jc w:val="center"/>
              <w:rPr>
                <w:color w:val="000000"/>
                <w:szCs w:val="28"/>
              </w:rPr>
            </w:pPr>
            <w:r>
              <w:rPr>
                <w:color w:val="000000"/>
                <w:szCs w:val="28"/>
              </w:rPr>
              <w:t>210</w:t>
            </w:r>
          </w:p>
        </w:tc>
        <w:tc>
          <w:tcPr>
            <w:tcW w:w="4320" w:type="dxa"/>
            <w:vAlign w:val="center"/>
          </w:tcPr>
          <w:p w:rsidR="00874788" w:rsidRDefault="00874788" w:rsidP="00D473E1">
            <w:pPr>
              <w:pStyle w:val="31"/>
              <w:ind w:firstLine="0"/>
              <w:jc w:val="center"/>
              <w:rPr>
                <w:color w:val="000000"/>
                <w:szCs w:val="28"/>
              </w:rPr>
            </w:pPr>
            <w:r>
              <w:rPr>
                <w:color w:val="000000"/>
                <w:szCs w:val="28"/>
              </w:rPr>
              <w:t>100</w:t>
            </w:r>
          </w:p>
        </w:tc>
        <w:tc>
          <w:tcPr>
            <w:tcW w:w="2160" w:type="dxa"/>
            <w:vAlign w:val="center"/>
          </w:tcPr>
          <w:p w:rsidR="00874788" w:rsidRDefault="00874788" w:rsidP="00D473E1">
            <w:pPr>
              <w:pStyle w:val="31"/>
              <w:ind w:firstLine="0"/>
              <w:jc w:val="center"/>
            </w:pPr>
            <w:r>
              <w:t>2,09</w:t>
            </w:r>
          </w:p>
        </w:tc>
      </w:tr>
      <w:tr w:rsidR="00874788" w:rsidTr="00D473E1">
        <w:trPr>
          <w:trHeight w:val="360"/>
        </w:trPr>
        <w:tc>
          <w:tcPr>
            <w:tcW w:w="1312" w:type="dxa"/>
            <w:vAlign w:val="center"/>
          </w:tcPr>
          <w:p w:rsidR="00874788" w:rsidRDefault="00874788" w:rsidP="00D473E1">
            <w:pPr>
              <w:pStyle w:val="31"/>
              <w:ind w:firstLine="0"/>
              <w:jc w:val="center"/>
            </w:pPr>
            <w:r>
              <w:t>2011</w:t>
            </w:r>
          </w:p>
        </w:tc>
        <w:tc>
          <w:tcPr>
            <w:tcW w:w="1568" w:type="dxa"/>
            <w:vAlign w:val="center"/>
          </w:tcPr>
          <w:p w:rsidR="00874788" w:rsidRDefault="00874788" w:rsidP="00D473E1">
            <w:pPr>
              <w:pStyle w:val="31"/>
              <w:ind w:firstLine="72"/>
              <w:jc w:val="center"/>
              <w:rPr>
                <w:color w:val="000000"/>
                <w:szCs w:val="28"/>
              </w:rPr>
            </w:pPr>
            <w:r>
              <w:rPr>
                <w:color w:val="000000"/>
                <w:szCs w:val="28"/>
              </w:rPr>
              <w:t>230</w:t>
            </w:r>
          </w:p>
        </w:tc>
        <w:tc>
          <w:tcPr>
            <w:tcW w:w="4320" w:type="dxa"/>
            <w:vAlign w:val="center"/>
          </w:tcPr>
          <w:p w:rsidR="00874788" w:rsidRDefault="00874788" w:rsidP="00D473E1">
            <w:pPr>
              <w:pStyle w:val="31"/>
              <w:ind w:firstLine="0"/>
              <w:jc w:val="center"/>
              <w:rPr>
                <w:color w:val="000000"/>
                <w:szCs w:val="28"/>
              </w:rPr>
            </w:pPr>
            <w:r>
              <w:rPr>
                <w:color w:val="000000"/>
                <w:szCs w:val="28"/>
              </w:rPr>
              <w:t>99</w:t>
            </w:r>
          </w:p>
        </w:tc>
        <w:tc>
          <w:tcPr>
            <w:tcW w:w="2160" w:type="dxa"/>
            <w:vAlign w:val="center"/>
          </w:tcPr>
          <w:p w:rsidR="00874788" w:rsidRDefault="00874788" w:rsidP="00D473E1">
            <w:pPr>
              <w:pStyle w:val="31"/>
              <w:ind w:firstLine="0"/>
              <w:jc w:val="center"/>
            </w:pPr>
            <w:r>
              <w:t>1,9</w:t>
            </w:r>
          </w:p>
        </w:tc>
      </w:tr>
      <w:tr w:rsidR="00874788" w:rsidTr="00D473E1">
        <w:trPr>
          <w:trHeight w:val="360"/>
        </w:trPr>
        <w:tc>
          <w:tcPr>
            <w:tcW w:w="1312" w:type="dxa"/>
            <w:vAlign w:val="center"/>
          </w:tcPr>
          <w:p w:rsidR="00874788" w:rsidRDefault="00874788" w:rsidP="00D473E1">
            <w:pPr>
              <w:pStyle w:val="31"/>
              <w:ind w:firstLine="0"/>
              <w:jc w:val="center"/>
            </w:pPr>
            <w:r>
              <w:t>2012</w:t>
            </w:r>
          </w:p>
        </w:tc>
        <w:tc>
          <w:tcPr>
            <w:tcW w:w="1568" w:type="dxa"/>
            <w:vAlign w:val="center"/>
          </w:tcPr>
          <w:p w:rsidR="00874788" w:rsidRDefault="00874788" w:rsidP="00D473E1">
            <w:pPr>
              <w:pStyle w:val="31"/>
              <w:ind w:firstLine="72"/>
              <w:jc w:val="center"/>
              <w:rPr>
                <w:color w:val="000000"/>
                <w:szCs w:val="28"/>
              </w:rPr>
            </w:pPr>
            <w:r>
              <w:rPr>
                <w:color w:val="000000"/>
                <w:szCs w:val="28"/>
              </w:rPr>
              <w:t>250</w:t>
            </w:r>
          </w:p>
        </w:tc>
        <w:tc>
          <w:tcPr>
            <w:tcW w:w="4320" w:type="dxa"/>
            <w:vAlign w:val="center"/>
          </w:tcPr>
          <w:p w:rsidR="00874788" w:rsidRDefault="00874788" w:rsidP="00D473E1">
            <w:pPr>
              <w:pStyle w:val="31"/>
              <w:ind w:firstLine="0"/>
              <w:jc w:val="center"/>
              <w:rPr>
                <w:color w:val="000000"/>
                <w:szCs w:val="28"/>
              </w:rPr>
            </w:pPr>
            <w:r>
              <w:rPr>
                <w:color w:val="000000"/>
                <w:szCs w:val="28"/>
              </w:rPr>
              <w:t>100</w:t>
            </w:r>
          </w:p>
        </w:tc>
        <w:tc>
          <w:tcPr>
            <w:tcW w:w="2160" w:type="dxa"/>
            <w:vAlign w:val="center"/>
          </w:tcPr>
          <w:p w:rsidR="00874788" w:rsidRDefault="00874788" w:rsidP="00D473E1">
            <w:pPr>
              <w:pStyle w:val="31"/>
              <w:ind w:firstLine="0"/>
              <w:jc w:val="center"/>
            </w:pPr>
            <w:r>
              <w:t>1,8</w:t>
            </w:r>
          </w:p>
        </w:tc>
      </w:tr>
    </w:tbl>
    <w:p w:rsidR="00874788" w:rsidRPr="005F54B5" w:rsidRDefault="00874788" w:rsidP="00874788">
      <w:pPr>
        <w:pStyle w:val="31"/>
      </w:pPr>
    </w:p>
    <w:p w:rsidR="00874788" w:rsidRPr="00874788" w:rsidRDefault="00874788" w:rsidP="00874788">
      <w:pPr>
        <w:autoSpaceDE w:val="0"/>
        <w:autoSpaceDN w:val="0"/>
        <w:adjustRightInd w:val="0"/>
        <w:spacing w:after="0" w:line="240" w:lineRule="auto"/>
        <w:ind w:firstLine="709"/>
        <w:jc w:val="both"/>
        <w:rPr>
          <w:rFonts w:ascii="Times New Roman" w:hAnsi="Times New Roman" w:cs="Times New Roman"/>
          <w:sz w:val="28"/>
        </w:rPr>
      </w:pPr>
      <w:r w:rsidRPr="00874788">
        <w:rPr>
          <w:rFonts w:ascii="Times New Roman" w:hAnsi="Times New Roman" w:cs="Times New Roman"/>
          <w:sz w:val="28"/>
        </w:rPr>
        <w:t>1. Выберите метод санитарно-статистического исследования, который позволит установить наличие и величину связи между факторами школьной среды и миопией у учащихся.</w:t>
      </w:r>
    </w:p>
    <w:p w:rsidR="00874788" w:rsidRPr="00874788" w:rsidRDefault="00874788" w:rsidP="00874788">
      <w:pPr>
        <w:autoSpaceDE w:val="0"/>
        <w:autoSpaceDN w:val="0"/>
        <w:adjustRightInd w:val="0"/>
        <w:spacing w:line="240" w:lineRule="auto"/>
        <w:ind w:firstLine="709"/>
        <w:jc w:val="both"/>
        <w:rPr>
          <w:rFonts w:ascii="Times New Roman" w:hAnsi="Times New Roman" w:cs="Times New Roman"/>
          <w:sz w:val="28"/>
        </w:rPr>
      </w:pPr>
      <w:r w:rsidRPr="00874788">
        <w:rPr>
          <w:rFonts w:ascii="Times New Roman" w:hAnsi="Times New Roman" w:cs="Times New Roman"/>
          <w:sz w:val="28"/>
        </w:rPr>
        <w:t>2. Вычислите коэффициент корреляции между полученными данными.</w:t>
      </w:r>
    </w:p>
    <w:p w:rsidR="00874788" w:rsidRPr="00874788" w:rsidRDefault="00874788" w:rsidP="00874788">
      <w:pPr>
        <w:autoSpaceDE w:val="0"/>
        <w:autoSpaceDN w:val="0"/>
        <w:adjustRightInd w:val="0"/>
        <w:spacing w:after="0" w:line="240" w:lineRule="auto"/>
        <w:ind w:firstLine="709"/>
        <w:jc w:val="both"/>
        <w:rPr>
          <w:rFonts w:ascii="Times New Roman" w:hAnsi="Times New Roman" w:cs="Times New Roman"/>
          <w:sz w:val="28"/>
          <w:szCs w:val="28"/>
        </w:rPr>
      </w:pPr>
      <w:r w:rsidRPr="00874788">
        <w:rPr>
          <w:rFonts w:ascii="Times New Roman" w:hAnsi="Times New Roman" w:cs="Times New Roman"/>
          <w:sz w:val="28"/>
          <w:szCs w:val="28"/>
        </w:rPr>
        <w:lastRenderedPageBreak/>
        <w:t>3. Установите наличие или отсутствие и характер связи между уровнем освещенности рабочих поверхностей в классных комнатах и уровнем миопии у школьников, меду обеспеченностью школьной мебелью в соответствии с росто-возростными особенностями школьников и уровнем миопии у учащихся.</w:t>
      </w:r>
    </w:p>
    <w:p w:rsidR="00874788" w:rsidRPr="00874788" w:rsidRDefault="00874788" w:rsidP="00874788">
      <w:pPr>
        <w:autoSpaceDE w:val="0"/>
        <w:autoSpaceDN w:val="0"/>
        <w:adjustRightInd w:val="0"/>
        <w:spacing w:after="0" w:line="240" w:lineRule="auto"/>
        <w:ind w:firstLine="709"/>
        <w:jc w:val="both"/>
        <w:rPr>
          <w:rFonts w:ascii="Times New Roman" w:hAnsi="Times New Roman" w:cs="Times New Roman"/>
          <w:sz w:val="28"/>
        </w:rPr>
      </w:pPr>
      <w:r w:rsidRPr="00874788">
        <w:rPr>
          <w:rFonts w:ascii="Times New Roman" w:hAnsi="Times New Roman" w:cs="Times New Roman"/>
          <w:sz w:val="28"/>
        </w:rPr>
        <w:t>4. Рассчитайте коэффициенты детерминации и оцените полученные данные.</w:t>
      </w:r>
    </w:p>
    <w:p w:rsidR="00874788" w:rsidRPr="00874788" w:rsidRDefault="00874788" w:rsidP="00874788">
      <w:pPr>
        <w:autoSpaceDE w:val="0"/>
        <w:autoSpaceDN w:val="0"/>
        <w:adjustRightInd w:val="0"/>
        <w:spacing w:after="0" w:line="240" w:lineRule="auto"/>
        <w:ind w:firstLine="709"/>
        <w:jc w:val="both"/>
        <w:rPr>
          <w:rFonts w:ascii="Times New Roman" w:hAnsi="Times New Roman" w:cs="Times New Roman"/>
          <w:sz w:val="28"/>
        </w:rPr>
      </w:pPr>
      <w:r w:rsidRPr="00874788">
        <w:rPr>
          <w:rFonts w:ascii="Times New Roman" w:hAnsi="Times New Roman" w:cs="Times New Roman"/>
          <w:sz w:val="28"/>
        </w:rPr>
        <w:t xml:space="preserve">5. Сделайте заключение о связи частоты миопии у школьников с уровнем освещения рабочих поверхностей в школах и </w:t>
      </w:r>
      <w:r w:rsidRPr="00874788">
        <w:rPr>
          <w:rFonts w:ascii="Times New Roman" w:hAnsi="Times New Roman" w:cs="Times New Roman"/>
          <w:sz w:val="28"/>
          <w:szCs w:val="28"/>
        </w:rPr>
        <w:t>обеспеченностью школьной мебелью в соответствии с росто-возростными особенностями школьников</w:t>
      </w:r>
      <w:r w:rsidRPr="00874788">
        <w:rPr>
          <w:rFonts w:ascii="Times New Roman" w:hAnsi="Times New Roman" w:cs="Times New Roman"/>
          <w:sz w:val="28"/>
        </w:rPr>
        <w:t>.</w:t>
      </w:r>
    </w:p>
    <w:p w:rsidR="00874788" w:rsidRPr="00874788" w:rsidRDefault="00874788" w:rsidP="00874788">
      <w:pPr>
        <w:autoSpaceDE w:val="0"/>
        <w:autoSpaceDN w:val="0"/>
        <w:adjustRightInd w:val="0"/>
        <w:spacing w:line="240" w:lineRule="auto"/>
        <w:ind w:firstLine="709"/>
        <w:jc w:val="both"/>
        <w:rPr>
          <w:rFonts w:ascii="Times New Roman" w:hAnsi="Times New Roman" w:cs="Times New Roman"/>
          <w:sz w:val="28"/>
        </w:rPr>
      </w:pPr>
      <w:r w:rsidRPr="00874788">
        <w:rPr>
          <w:rFonts w:ascii="Times New Roman" w:hAnsi="Times New Roman" w:cs="Times New Roman"/>
          <w:sz w:val="28"/>
        </w:rPr>
        <w:t>6. Определите приоритеты и профилактические мероприятия для снижения миопии у школьников г. Лесосибирска.</w:t>
      </w:r>
    </w:p>
    <w:p w:rsidR="00874788" w:rsidRPr="00874788" w:rsidRDefault="00874788" w:rsidP="00874788">
      <w:pPr>
        <w:autoSpaceDE w:val="0"/>
        <w:autoSpaceDN w:val="0"/>
        <w:adjustRightInd w:val="0"/>
        <w:spacing w:before="240" w:after="120" w:line="240" w:lineRule="auto"/>
        <w:ind w:firstLine="709"/>
        <w:jc w:val="center"/>
        <w:rPr>
          <w:rFonts w:ascii="Times New Roman" w:hAnsi="Times New Roman" w:cs="Times New Roman"/>
          <w:b/>
          <w:sz w:val="28"/>
          <w:szCs w:val="28"/>
        </w:rPr>
      </w:pPr>
      <w:r w:rsidRPr="00874788">
        <w:rPr>
          <w:rFonts w:ascii="Times New Roman" w:hAnsi="Times New Roman" w:cs="Times New Roman"/>
          <w:b/>
          <w:sz w:val="28"/>
          <w:szCs w:val="28"/>
        </w:rPr>
        <w:t>Задача № 2.</w:t>
      </w:r>
    </w:p>
    <w:p w:rsidR="00874788" w:rsidRPr="00874788" w:rsidRDefault="00874788" w:rsidP="00874788">
      <w:pPr>
        <w:spacing w:line="240" w:lineRule="auto"/>
        <w:ind w:firstLine="709"/>
        <w:jc w:val="both"/>
        <w:rPr>
          <w:rFonts w:ascii="Times New Roman" w:hAnsi="Times New Roman" w:cs="Times New Roman"/>
          <w:sz w:val="28"/>
          <w:szCs w:val="28"/>
        </w:rPr>
      </w:pPr>
      <w:r w:rsidRPr="00874788">
        <w:rPr>
          <w:rFonts w:ascii="Times New Roman" w:hAnsi="Times New Roman" w:cs="Times New Roman"/>
          <w:sz w:val="28"/>
          <w:szCs w:val="28"/>
        </w:rPr>
        <w:t>При изучении причинно-следственных связей, оказывающих влияние на распространенность «школьных» болезней в общеобразовательных школах г. Лесосибирска, были получены данные об уровне искусственной освещенности рабочих мест, обеспеченности школьной мебелью в соответствии с росто-возростными особенностями школьников и распространенности миопии:</w:t>
      </w:r>
    </w:p>
    <w:p w:rsidR="00874788" w:rsidRDefault="00874788" w:rsidP="00874788">
      <w:pPr>
        <w:pStyle w:val="31"/>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68"/>
        <w:gridCol w:w="4320"/>
        <w:gridCol w:w="2160"/>
      </w:tblGrid>
      <w:tr w:rsidR="00874788" w:rsidTr="00D473E1">
        <w:trPr>
          <w:trHeight w:val="360"/>
        </w:trPr>
        <w:tc>
          <w:tcPr>
            <w:tcW w:w="1312" w:type="dxa"/>
            <w:vMerge w:val="restart"/>
            <w:vAlign w:val="center"/>
          </w:tcPr>
          <w:p w:rsidR="00874788" w:rsidRDefault="00874788" w:rsidP="00D473E1">
            <w:pPr>
              <w:pStyle w:val="31"/>
              <w:ind w:firstLine="0"/>
              <w:jc w:val="center"/>
            </w:pPr>
            <w:r>
              <w:t>Годы</w:t>
            </w:r>
          </w:p>
        </w:tc>
        <w:tc>
          <w:tcPr>
            <w:tcW w:w="8048" w:type="dxa"/>
            <w:gridSpan w:val="3"/>
            <w:vAlign w:val="center"/>
          </w:tcPr>
          <w:p w:rsidR="00874788" w:rsidRDefault="00874788" w:rsidP="00D473E1">
            <w:pPr>
              <w:pStyle w:val="31"/>
              <w:jc w:val="center"/>
            </w:pPr>
            <w:r>
              <w:t>Показатели</w:t>
            </w:r>
          </w:p>
        </w:tc>
      </w:tr>
      <w:tr w:rsidR="00874788" w:rsidTr="00D473E1">
        <w:trPr>
          <w:trHeight w:val="360"/>
        </w:trPr>
        <w:tc>
          <w:tcPr>
            <w:tcW w:w="1312" w:type="dxa"/>
            <w:vMerge/>
            <w:vAlign w:val="center"/>
          </w:tcPr>
          <w:p w:rsidR="00874788" w:rsidRDefault="00874788" w:rsidP="00D473E1">
            <w:pPr>
              <w:pStyle w:val="31"/>
              <w:ind w:firstLine="0"/>
              <w:jc w:val="center"/>
            </w:pPr>
          </w:p>
        </w:tc>
        <w:tc>
          <w:tcPr>
            <w:tcW w:w="1568" w:type="dxa"/>
            <w:vAlign w:val="center"/>
          </w:tcPr>
          <w:p w:rsidR="00874788" w:rsidRDefault="00874788" w:rsidP="00D473E1">
            <w:pPr>
              <w:pStyle w:val="31"/>
              <w:ind w:firstLine="72"/>
              <w:jc w:val="center"/>
            </w:pPr>
            <w:r>
              <w:rPr>
                <w:color w:val="000000"/>
                <w:szCs w:val="28"/>
              </w:rPr>
              <w:t>Уровень освещенности, лк</w:t>
            </w:r>
          </w:p>
        </w:tc>
        <w:tc>
          <w:tcPr>
            <w:tcW w:w="4320" w:type="dxa"/>
            <w:vAlign w:val="center"/>
          </w:tcPr>
          <w:p w:rsidR="00874788" w:rsidRDefault="00874788" w:rsidP="00D473E1">
            <w:pPr>
              <w:pStyle w:val="31"/>
              <w:ind w:firstLine="72"/>
              <w:jc w:val="center"/>
            </w:pPr>
            <w:r>
              <w:t>Доля обеспеченности школьной мебелью в соответствии с росто-возростными особенностями школьников, %</w:t>
            </w:r>
          </w:p>
        </w:tc>
        <w:tc>
          <w:tcPr>
            <w:tcW w:w="2160" w:type="dxa"/>
            <w:vAlign w:val="center"/>
          </w:tcPr>
          <w:p w:rsidR="00874788" w:rsidRDefault="00874788" w:rsidP="00D473E1">
            <w:pPr>
              <w:pStyle w:val="31"/>
              <w:ind w:firstLine="0"/>
              <w:jc w:val="center"/>
            </w:pPr>
            <w:r>
              <w:t xml:space="preserve">Распространенность </w:t>
            </w:r>
            <w:r>
              <w:rPr>
                <w:color w:val="000000"/>
                <w:szCs w:val="28"/>
              </w:rPr>
              <w:t>миопии, случаев на 100 учащихся</w:t>
            </w:r>
          </w:p>
        </w:tc>
      </w:tr>
      <w:tr w:rsidR="00874788" w:rsidTr="00D473E1">
        <w:trPr>
          <w:trHeight w:val="360"/>
        </w:trPr>
        <w:tc>
          <w:tcPr>
            <w:tcW w:w="1312" w:type="dxa"/>
            <w:vAlign w:val="center"/>
          </w:tcPr>
          <w:p w:rsidR="00874788" w:rsidRDefault="00874788" w:rsidP="00D473E1">
            <w:pPr>
              <w:pStyle w:val="31"/>
              <w:ind w:firstLine="0"/>
              <w:jc w:val="center"/>
            </w:pPr>
            <w:r>
              <w:t>2000</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77</w:t>
            </w:r>
          </w:p>
        </w:tc>
        <w:tc>
          <w:tcPr>
            <w:tcW w:w="2160" w:type="dxa"/>
            <w:vAlign w:val="center"/>
          </w:tcPr>
          <w:p w:rsidR="00874788" w:rsidRDefault="00874788" w:rsidP="00D473E1">
            <w:pPr>
              <w:pStyle w:val="31"/>
              <w:ind w:firstLine="0"/>
              <w:jc w:val="center"/>
            </w:pPr>
            <w:r>
              <w:rPr>
                <w:color w:val="000000"/>
                <w:szCs w:val="28"/>
              </w:rPr>
              <w:t>2,76</w:t>
            </w:r>
          </w:p>
        </w:tc>
      </w:tr>
      <w:tr w:rsidR="00874788" w:rsidTr="00D473E1">
        <w:trPr>
          <w:trHeight w:val="360"/>
        </w:trPr>
        <w:tc>
          <w:tcPr>
            <w:tcW w:w="1312" w:type="dxa"/>
            <w:vAlign w:val="center"/>
          </w:tcPr>
          <w:p w:rsidR="00874788" w:rsidRDefault="00874788" w:rsidP="00D473E1">
            <w:pPr>
              <w:pStyle w:val="31"/>
              <w:ind w:firstLine="0"/>
              <w:jc w:val="center"/>
            </w:pPr>
            <w:r>
              <w:t>2001</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74</w:t>
            </w:r>
          </w:p>
        </w:tc>
        <w:tc>
          <w:tcPr>
            <w:tcW w:w="2160" w:type="dxa"/>
            <w:vAlign w:val="center"/>
          </w:tcPr>
          <w:p w:rsidR="00874788" w:rsidRDefault="00874788" w:rsidP="00D473E1">
            <w:pPr>
              <w:pStyle w:val="31"/>
              <w:ind w:firstLine="0"/>
              <w:jc w:val="center"/>
            </w:pPr>
            <w:r>
              <w:rPr>
                <w:color w:val="000000"/>
                <w:szCs w:val="28"/>
              </w:rPr>
              <w:t>2,63</w:t>
            </w:r>
          </w:p>
        </w:tc>
      </w:tr>
      <w:tr w:rsidR="00874788" w:rsidTr="00D473E1">
        <w:trPr>
          <w:trHeight w:val="360"/>
        </w:trPr>
        <w:tc>
          <w:tcPr>
            <w:tcW w:w="1312" w:type="dxa"/>
            <w:vAlign w:val="center"/>
          </w:tcPr>
          <w:p w:rsidR="00874788" w:rsidRDefault="00874788" w:rsidP="00D473E1">
            <w:pPr>
              <w:pStyle w:val="31"/>
              <w:ind w:firstLine="0"/>
              <w:jc w:val="center"/>
            </w:pPr>
            <w:r>
              <w:t>2002</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74</w:t>
            </w:r>
          </w:p>
        </w:tc>
        <w:tc>
          <w:tcPr>
            <w:tcW w:w="2160" w:type="dxa"/>
            <w:vAlign w:val="center"/>
          </w:tcPr>
          <w:p w:rsidR="00874788" w:rsidRDefault="00874788" w:rsidP="00D473E1">
            <w:pPr>
              <w:pStyle w:val="31"/>
              <w:ind w:firstLine="0"/>
              <w:jc w:val="center"/>
            </w:pPr>
            <w:r>
              <w:rPr>
                <w:color w:val="000000"/>
                <w:szCs w:val="28"/>
              </w:rPr>
              <w:t>2,63</w:t>
            </w:r>
          </w:p>
        </w:tc>
      </w:tr>
      <w:tr w:rsidR="00874788" w:rsidTr="00D473E1">
        <w:trPr>
          <w:trHeight w:val="360"/>
        </w:trPr>
        <w:tc>
          <w:tcPr>
            <w:tcW w:w="1312" w:type="dxa"/>
            <w:vAlign w:val="center"/>
          </w:tcPr>
          <w:p w:rsidR="00874788" w:rsidRDefault="00874788" w:rsidP="00D473E1">
            <w:pPr>
              <w:pStyle w:val="31"/>
              <w:ind w:firstLine="0"/>
              <w:jc w:val="center"/>
            </w:pPr>
            <w:r>
              <w:t>2003</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87</w:t>
            </w:r>
          </w:p>
        </w:tc>
        <w:tc>
          <w:tcPr>
            <w:tcW w:w="2160" w:type="dxa"/>
            <w:vAlign w:val="center"/>
          </w:tcPr>
          <w:p w:rsidR="00874788" w:rsidRDefault="00874788" w:rsidP="00D473E1">
            <w:pPr>
              <w:pStyle w:val="31"/>
              <w:ind w:firstLine="0"/>
              <w:jc w:val="center"/>
            </w:pPr>
            <w:r>
              <w:rPr>
                <w:color w:val="000000"/>
                <w:szCs w:val="28"/>
              </w:rPr>
              <w:t>2,37</w:t>
            </w:r>
          </w:p>
        </w:tc>
      </w:tr>
      <w:tr w:rsidR="00874788" w:rsidTr="00D473E1">
        <w:trPr>
          <w:trHeight w:val="360"/>
        </w:trPr>
        <w:tc>
          <w:tcPr>
            <w:tcW w:w="1312" w:type="dxa"/>
            <w:vAlign w:val="center"/>
          </w:tcPr>
          <w:p w:rsidR="00874788" w:rsidRDefault="00874788" w:rsidP="00D473E1">
            <w:pPr>
              <w:pStyle w:val="31"/>
              <w:ind w:firstLine="0"/>
              <w:jc w:val="center"/>
            </w:pPr>
            <w:r>
              <w:t>2004</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88</w:t>
            </w:r>
          </w:p>
        </w:tc>
        <w:tc>
          <w:tcPr>
            <w:tcW w:w="2160" w:type="dxa"/>
            <w:vAlign w:val="center"/>
          </w:tcPr>
          <w:p w:rsidR="00874788" w:rsidRDefault="00874788" w:rsidP="00D473E1">
            <w:pPr>
              <w:pStyle w:val="31"/>
              <w:ind w:firstLine="0"/>
              <w:jc w:val="center"/>
            </w:pPr>
            <w:r>
              <w:rPr>
                <w:color w:val="000000"/>
                <w:szCs w:val="28"/>
              </w:rPr>
              <w:t>2,32</w:t>
            </w:r>
          </w:p>
        </w:tc>
      </w:tr>
      <w:tr w:rsidR="00874788" w:rsidTr="00D473E1">
        <w:trPr>
          <w:trHeight w:val="360"/>
        </w:trPr>
        <w:tc>
          <w:tcPr>
            <w:tcW w:w="1312" w:type="dxa"/>
            <w:vAlign w:val="center"/>
          </w:tcPr>
          <w:p w:rsidR="00874788" w:rsidRDefault="00874788" w:rsidP="00D473E1">
            <w:pPr>
              <w:pStyle w:val="31"/>
              <w:ind w:firstLine="0"/>
              <w:jc w:val="center"/>
            </w:pPr>
            <w:r>
              <w:t>2005</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90</w:t>
            </w:r>
          </w:p>
        </w:tc>
        <w:tc>
          <w:tcPr>
            <w:tcW w:w="2160" w:type="dxa"/>
            <w:vAlign w:val="center"/>
          </w:tcPr>
          <w:p w:rsidR="00874788" w:rsidRDefault="00874788" w:rsidP="00D473E1">
            <w:pPr>
              <w:pStyle w:val="31"/>
              <w:ind w:firstLine="0"/>
              <w:jc w:val="center"/>
            </w:pPr>
            <w:r>
              <w:rPr>
                <w:color w:val="000000"/>
                <w:szCs w:val="28"/>
              </w:rPr>
              <w:t>2,17</w:t>
            </w:r>
          </w:p>
        </w:tc>
      </w:tr>
      <w:tr w:rsidR="00874788" w:rsidTr="00D473E1">
        <w:trPr>
          <w:trHeight w:val="360"/>
        </w:trPr>
        <w:tc>
          <w:tcPr>
            <w:tcW w:w="1312" w:type="dxa"/>
            <w:vAlign w:val="center"/>
          </w:tcPr>
          <w:p w:rsidR="00874788" w:rsidRDefault="00874788" w:rsidP="00D473E1">
            <w:pPr>
              <w:pStyle w:val="31"/>
              <w:ind w:firstLine="0"/>
              <w:jc w:val="center"/>
            </w:pPr>
            <w:r>
              <w:t>2006</w:t>
            </w:r>
          </w:p>
        </w:tc>
        <w:tc>
          <w:tcPr>
            <w:tcW w:w="1568" w:type="dxa"/>
            <w:vAlign w:val="center"/>
          </w:tcPr>
          <w:p w:rsidR="00874788" w:rsidRDefault="00874788" w:rsidP="00D473E1">
            <w:pPr>
              <w:pStyle w:val="31"/>
              <w:ind w:firstLine="72"/>
              <w:jc w:val="center"/>
              <w:rPr>
                <w:color w:val="000000"/>
                <w:szCs w:val="28"/>
              </w:rPr>
            </w:pPr>
            <w:r>
              <w:rPr>
                <w:color w:val="000000"/>
                <w:szCs w:val="28"/>
              </w:rPr>
              <w:t>290</w:t>
            </w:r>
          </w:p>
        </w:tc>
        <w:tc>
          <w:tcPr>
            <w:tcW w:w="4320" w:type="dxa"/>
            <w:vAlign w:val="center"/>
          </w:tcPr>
          <w:p w:rsidR="00874788" w:rsidRDefault="00874788" w:rsidP="00D473E1">
            <w:pPr>
              <w:pStyle w:val="31"/>
              <w:ind w:firstLine="0"/>
              <w:jc w:val="center"/>
              <w:rPr>
                <w:color w:val="000000"/>
                <w:szCs w:val="28"/>
              </w:rPr>
            </w:pPr>
            <w:r>
              <w:rPr>
                <w:color w:val="000000"/>
                <w:szCs w:val="28"/>
              </w:rPr>
              <w:t>92</w:t>
            </w:r>
          </w:p>
        </w:tc>
        <w:tc>
          <w:tcPr>
            <w:tcW w:w="2160" w:type="dxa"/>
            <w:vAlign w:val="center"/>
          </w:tcPr>
          <w:p w:rsidR="00874788" w:rsidRDefault="00874788" w:rsidP="00D473E1">
            <w:pPr>
              <w:pStyle w:val="31"/>
              <w:ind w:firstLine="0"/>
              <w:jc w:val="center"/>
            </w:pPr>
            <w:r>
              <w:rPr>
                <w:color w:val="000000"/>
                <w:szCs w:val="28"/>
              </w:rPr>
              <w:t>2,13</w:t>
            </w:r>
          </w:p>
        </w:tc>
      </w:tr>
      <w:tr w:rsidR="00874788" w:rsidTr="00D473E1">
        <w:trPr>
          <w:trHeight w:val="360"/>
        </w:trPr>
        <w:tc>
          <w:tcPr>
            <w:tcW w:w="1312" w:type="dxa"/>
            <w:vAlign w:val="center"/>
          </w:tcPr>
          <w:p w:rsidR="00874788" w:rsidRDefault="00874788" w:rsidP="00D473E1">
            <w:pPr>
              <w:pStyle w:val="31"/>
              <w:ind w:firstLine="0"/>
              <w:jc w:val="center"/>
            </w:pPr>
            <w:r>
              <w:t>2007</w:t>
            </w:r>
          </w:p>
        </w:tc>
        <w:tc>
          <w:tcPr>
            <w:tcW w:w="1568" w:type="dxa"/>
            <w:vAlign w:val="center"/>
          </w:tcPr>
          <w:p w:rsidR="00874788" w:rsidRDefault="00874788" w:rsidP="00D473E1">
            <w:pPr>
              <w:pStyle w:val="31"/>
              <w:ind w:firstLine="72"/>
              <w:jc w:val="center"/>
              <w:rPr>
                <w:color w:val="000000"/>
                <w:szCs w:val="28"/>
              </w:rPr>
            </w:pPr>
            <w:r>
              <w:rPr>
                <w:color w:val="000000"/>
                <w:szCs w:val="28"/>
              </w:rPr>
              <w:t>290</w:t>
            </w:r>
          </w:p>
        </w:tc>
        <w:tc>
          <w:tcPr>
            <w:tcW w:w="4320" w:type="dxa"/>
            <w:vAlign w:val="center"/>
          </w:tcPr>
          <w:p w:rsidR="00874788" w:rsidRDefault="00874788" w:rsidP="00D473E1">
            <w:pPr>
              <w:pStyle w:val="31"/>
              <w:ind w:firstLine="0"/>
              <w:jc w:val="center"/>
              <w:rPr>
                <w:color w:val="000000"/>
                <w:szCs w:val="28"/>
              </w:rPr>
            </w:pPr>
            <w:r>
              <w:rPr>
                <w:color w:val="000000"/>
                <w:szCs w:val="28"/>
              </w:rPr>
              <w:t>94</w:t>
            </w:r>
          </w:p>
        </w:tc>
        <w:tc>
          <w:tcPr>
            <w:tcW w:w="2160" w:type="dxa"/>
            <w:vAlign w:val="center"/>
          </w:tcPr>
          <w:p w:rsidR="00874788" w:rsidRDefault="00874788" w:rsidP="00D473E1">
            <w:pPr>
              <w:pStyle w:val="31"/>
              <w:ind w:firstLine="0"/>
              <w:jc w:val="center"/>
            </w:pPr>
            <w:r>
              <w:rPr>
                <w:color w:val="000000"/>
                <w:szCs w:val="28"/>
              </w:rPr>
              <w:t>2,04</w:t>
            </w:r>
          </w:p>
        </w:tc>
      </w:tr>
      <w:tr w:rsidR="00874788" w:rsidTr="00D473E1">
        <w:trPr>
          <w:trHeight w:val="360"/>
        </w:trPr>
        <w:tc>
          <w:tcPr>
            <w:tcW w:w="1312" w:type="dxa"/>
            <w:vAlign w:val="center"/>
          </w:tcPr>
          <w:p w:rsidR="00874788" w:rsidRDefault="00874788" w:rsidP="00D473E1">
            <w:pPr>
              <w:pStyle w:val="31"/>
              <w:ind w:firstLine="0"/>
              <w:jc w:val="center"/>
            </w:pPr>
            <w:r>
              <w:t>2008</w:t>
            </w:r>
          </w:p>
        </w:tc>
        <w:tc>
          <w:tcPr>
            <w:tcW w:w="1568" w:type="dxa"/>
            <w:vAlign w:val="center"/>
          </w:tcPr>
          <w:p w:rsidR="00874788" w:rsidRDefault="00874788" w:rsidP="00D473E1">
            <w:pPr>
              <w:pStyle w:val="31"/>
              <w:ind w:firstLine="72"/>
              <w:jc w:val="center"/>
              <w:rPr>
                <w:color w:val="000000"/>
                <w:szCs w:val="28"/>
              </w:rPr>
            </w:pPr>
            <w:r>
              <w:rPr>
                <w:color w:val="000000"/>
                <w:szCs w:val="28"/>
              </w:rPr>
              <w:t>290</w:t>
            </w:r>
          </w:p>
        </w:tc>
        <w:tc>
          <w:tcPr>
            <w:tcW w:w="4320" w:type="dxa"/>
            <w:vAlign w:val="center"/>
          </w:tcPr>
          <w:p w:rsidR="00874788" w:rsidRDefault="00874788" w:rsidP="00D473E1">
            <w:pPr>
              <w:pStyle w:val="31"/>
              <w:ind w:firstLine="0"/>
              <w:jc w:val="center"/>
              <w:rPr>
                <w:color w:val="000000"/>
                <w:szCs w:val="28"/>
              </w:rPr>
            </w:pPr>
            <w:r>
              <w:rPr>
                <w:color w:val="000000"/>
                <w:szCs w:val="28"/>
              </w:rPr>
              <w:t>73</w:t>
            </w:r>
          </w:p>
        </w:tc>
        <w:tc>
          <w:tcPr>
            <w:tcW w:w="2160" w:type="dxa"/>
            <w:vAlign w:val="center"/>
          </w:tcPr>
          <w:p w:rsidR="00874788" w:rsidRDefault="00874788" w:rsidP="00D473E1">
            <w:pPr>
              <w:pStyle w:val="31"/>
              <w:ind w:firstLine="0"/>
              <w:jc w:val="center"/>
            </w:pPr>
            <w:r>
              <w:rPr>
                <w:color w:val="000000"/>
                <w:szCs w:val="28"/>
              </w:rPr>
              <w:t>2,83</w:t>
            </w:r>
          </w:p>
        </w:tc>
      </w:tr>
      <w:tr w:rsidR="00874788" w:rsidTr="00D473E1">
        <w:trPr>
          <w:trHeight w:val="360"/>
        </w:trPr>
        <w:tc>
          <w:tcPr>
            <w:tcW w:w="1312" w:type="dxa"/>
            <w:vAlign w:val="center"/>
          </w:tcPr>
          <w:p w:rsidR="00874788" w:rsidRDefault="00874788" w:rsidP="00D473E1">
            <w:pPr>
              <w:pStyle w:val="31"/>
              <w:ind w:firstLine="0"/>
              <w:jc w:val="center"/>
            </w:pPr>
            <w:r>
              <w:t>2009</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87</w:t>
            </w:r>
          </w:p>
        </w:tc>
        <w:tc>
          <w:tcPr>
            <w:tcW w:w="2160" w:type="dxa"/>
            <w:vAlign w:val="center"/>
          </w:tcPr>
          <w:p w:rsidR="00874788" w:rsidRDefault="00874788" w:rsidP="00D473E1">
            <w:pPr>
              <w:pStyle w:val="31"/>
              <w:ind w:firstLine="0"/>
              <w:jc w:val="center"/>
            </w:pPr>
            <w:r>
              <w:t>2,37</w:t>
            </w:r>
          </w:p>
        </w:tc>
      </w:tr>
      <w:tr w:rsidR="00874788" w:rsidTr="00D473E1">
        <w:trPr>
          <w:trHeight w:val="360"/>
        </w:trPr>
        <w:tc>
          <w:tcPr>
            <w:tcW w:w="1312" w:type="dxa"/>
            <w:vAlign w:val="center"/>
          </w:tcPr>
          <w:p w:rsidR="00874788" w:rsidRDefault="00874788" w:rsidP="00D473E1">
            <w:pPr>
              <w:pStyle w:val="31"/>
              <w:ind w:firstLine="0"/>
              <w:jc w:val="center"/>
            </w:pPr>
            <w:r>
              <w:t>2010</w:t>
            </w:r>
          </w:p>
        </w:tc>
        <w:tc>
          <w:tcPr>
            <w:tcW w:w="1568" w:type="dxa"/>
            <w:vAlign w:val="center"/>
          </w:tcPr>
          <w:p w:rsidR="00874788" w:rsidRDefault="00874788" w:rsidP="00D473E1">
            <w:pPr>
              <w:pStyle w:val="31"/>
              <w:ind w:firstLine="72"/>
              <w:jc w:val="center"/>
              <w:rPr>
                <w:color w:val="000000"/>
                <w:szCs w:val="28"/>
              </w:rPr>
            </w:pPr>
            <w:r>
              <w:rPr>
                <w:color w:val="000000"/>
                <w:szCs w:val="28"/>
              </w:rPr>
              <w:t>295</w:t>
            </w:r>
          </w:p>
        </w:tc>
        <w:tc>
          <w:tcPr>
            <w:tcW w:w="4320" w:type="dxa"/>
            <w:vAlign w:val="center"/>
          </w:tcPr>
          <w:p w:rsidR="00874788" w:rsidRDefault="00874788" w:rsidP="00D473E1">
            <w:pPr>
              <w:pStyle w:val="31"/>
              <w:ind w:firstLine="0"/>
              <w:jc w:val="center"/>
              <w:rPr>
                <w:color w:val="000000"/>
                <w:szCs w:val="28"/>
              </w:rPr>
            </w:pPr>
            <w:r>
              <w:rPr>
                <w:color w:val="000000"/>
                <w:szCs w:val="28"/>
              </w:rPr>
              <w:t>95</w:t>
            </w:r>
          </w:p>
        </w:tc>
        <w:tc>
          <w:tcPr>
            <w:tcW w:w="2160" w:type="dxa"/>
            <w:vAlign w:val="center"/>
          </w:tcPr>
          <w:p w:rsidR="00874788" w:rsidRDefault="00874788" w:rsidP="00D473E1">
            <w:pPr>
              <w:pStyle w:val="31"/>
              <w:ind w:firstLine="0"/>
              <w:jc w:val="center"/>
            </w:pPr>
            <w:r>
              <w:t>2,09</w:t>
            </w:r>
          </w:p>
        </w:tc>
      </w:tr>
      <w:tr w:rsidR="00874788" w:rsidTr="00D473E1">
        <w:trPr>
          <w:trHeight w:val="360"/>
        </w:trPr>
        <w:tc>
          <w:tcPr>
            <w:tcW w:w="1312" w:type="dxa"/>
            <w:vAlign w:val="center"/>
          </w:tcPr>
          <w:p w:rsidR="00874788" w:rsidRDefault="00874788" w:rsidP="00D473E1">
            <w:pPr>
              <w:pStyle w:val="31"/>
              <w:ind w:firstLine="0"/>
              <w:jc w:val="center"/>
            </w:pPr>
            <w:r>
              <w:t>2011</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96</w:t>
            </w:r>
          </w:p>
        </w:tc>
        <w:tc>
          <w:tcPr>
            <w:tcW w:w="2160" w:type="dxa"/>
            <w:vAlign w:val="center"/>
          </w:tcPr>
          <w:p w:rsidR="00874788" w:rsidRDefault="00874788" w:rsidP="00D473E1">
            <w:pPr>
              <w:pStyle w:val="31"/>
              <w:ind w:firstLine="0"/>
              <w:jc w:val="center"/>
            </w:pPr>
            <w:r>
              <w:t>1,9</w:t>
            </w:r>
          </w:p>
        </w:tc>
      </w:tr>
      <w:tr w:rsidR="00874788" w:rsidTr="00D473E1">
        <w:trPr>
          <w:trHeight w:val="360"/>
        </w:trPr>
        <w:tc>
          <w:tcPr>
            <w:tcW w:w="1312" w:type="dxa"/>
            <w:vAlign w:val="center"/>
          </w:tcPr>
          <w:p w:rsidR="00874788" w:rsidRDefault="00874788" w:rsidP="00D473E1">
            <w:pPr>
              <w:pStyle w:val="31"/>
              <w:ind w:firstLine="0"/>
              <w:jc w:val="center"/>
            </w:pPr>
            <w:r>
              <w:t>2012</w:t>
            </w:r>
          </w:p>
        </w:tc>
        <w:tc>
          <w:tcPr>
            <w:tcW w:w="1568" w:type="dxa"/>
            <w:vAlign w:val="center"/>
          </w:tcPr>
          <w:p w:rsidR="00874788" w:rsidRDefault="00874788" w:rsidP="00D473E1">
            <w:pPr>
              <w:pStyle w:val="31"/>
              <w:ind w:firstLine="72"/>
              <w:jc w:val="center"/>
              <w:rPr>
                <w:color w:val="000000"/>
                <w:szCs w:val="28"/>
              </w:rPr>
            </w:pPr>
            <w:r>
              <w:rPr>
                <w:color w:val="000000"/>
                <w:szCs w:val="28"/>
              </w:rPr>
              <w:t>300</w:t>
            </w:r>
          </w:p>
        </w:tc>
        <w:tc>
          <w:tcPr>
            <w:tcW w:w="4320" w:type="dxa"/>
            <w:vAlign w:val="center"/>
          </w:tcPr>
          <w:p w:rsidR="00874788" w:rsidRDefault="00874788" w:rsidP="00D473E1">
            <w:pPr>
              <w:pStyle w:val="31"/>
              <w:ind w:firstLine="0"/>
              <w:jc w:val="center"/>
              <w:rPr>
                <w:color w:val="000000"/>
                <w:szCs w:val="28"/>
              </w:rPr>
            </w:pPr>
            <w:r>
              <w:rPr>
                <w:color w:val="000000"/>
                <w:szCs w:val="28"/>
              </w:rPr>
              <w:t>97</w:t>
            </w:r>
          </w:p>
        </w:tc>
        <w:tc>
          <w:tcPr>
            <w:tcW w:w="2160" w:type="dxa"/>
            <w:vAlign w:val="center"/>
          </w:tcPr>
          <w:p w:rsidR="00874788" w:rsidRDefault="00874788" w:rsidP="00D473E1">
            <w:pPr>
              <w:pStyle w:val="31"/>
              <w:ind w:firstLine="0"/>
              <w:jc w:val="center"/>
            </w:pPr>
            <w:r>
              <w:t>1,8</w:t>
            </w:r>
          </w:p>
        </w:tc>
      </w:tr>
    </w:tbl>
    <w:p w:rsidR="00874788" w:rsidRPr="00874788" w:rsidRDefault="00874788" w:rsidP="00874788">
      <w:pPr>
        <w:autoSpaceDE w:val="0"/>
        <w:autoSpaceDN w:val="0"/>
        <w:adjustRightInd w:val="0"/>
        <w:spacing w:line="240" w:lineRule="auto"/>
        <w:ind w:firstLine="709"/>
        <w:jc w:val="both"/>
        <w:rPr>
          <w:rFonts w:ascii="Times New Roman" w:hAnsi="Times New Roman" w:cs="Times New Roman"/>
          <w:sz w:val="28"/>
        </w:rPr>
      </w:pPr>
      <w:r w:rsidRPr="00874788">
        <w:rPr>
          <w:rFonts w:ascii="Times New Roman" w:hAnsi="Times New Roman" w:cs="Times New Roman"/>
          <w:sz w:val="28"/>
        </w:rPr>
        <w:lastRenderedPageBreak/>
        <w:t>1. Выберите метод санитарно-статистического исследования, который позволит установить наличие и величину связи между факторами школьной среды и миопией у учащихся.</w:t>
      </w:r>
    </w:p>
    <w:p w:rsidR="00874788" w:rsidRPr="00874788" w:rsidRDefault="00874788" w:rsidP="00874788">
      <w:pPr>
        <w:autoSpaceDE w:val="0"/>
        <w:autoSpaceDN w:val="0"/>
        <w:adjustRightInd w:val="0"/>
        <w:spacing w:line="240" w:lineRule="auto"/>
        <w:ind w:firstLine="709"/>
        <w:jc w:val="both"/>
        <w:rPr>
          <w:rFonts w:ascii="Times New Roman" w:hAnsi="Times New Roman" w:cs="Times New Roman"/>
          <w:sz w:val="28"/>
        </w:rPr>
      </w:pPr>
      <w:r w:rsidRPr="00874788">
        <w:rPr>
          <w:rFonts w:ascii="Times New Roman" w:hAnsi="Times New Roman" w:cs="Times New Roman"/>
          <w:sz w:val="28"/>
        </w:rPr>
        <w:t>2. Вычислите коэффициент корреляции между полученными данными.</w:t>
      </w:r>
    </w:p>
    <w:p w:rsidR="00874788" w:rsidRPr="00874788" w:rsidRDefault="00874788" w:rsidP="00874788">
      <w:pPr>
        <w:autoSpaceDE w:val="0"/>
        <w:autoSpaceDN w:val="0"/>
        <w:adjustRightInd w:val="0"/>
        <w:spacing w:line="240" w:lineRule="auto"/>
        <w:ind w:firstLine="709"/>
        <w:jc w:val="both"/>
        <w:rPr>
          <w:rFonts w:ascii="Times New Roman" w:hAnsi="Times New Roman" w:cs="Times New Roman"/>
          <w:sz w:val="28"/>
          <w:szCs w:val="28"/>
        </w:rPr>
      </w:pPr>
      <w:r w:rsidRPr="00874788">
        <w:rPr>
          <w:rFonts w:ascii="Times New Roman" w:hAnsi="Times New Roman" w:cs="Times New Roman"/>
          <w:sz w:val="28"/>
          <w:szCs w:val="28"/>
        </w:rPr>
        <w:t>3. Установите наличие или отсутствие и характер связи между уровнем освещенности рабочих поверхностей в классных комнатах и уровнем миопии у школьников, меду обеспеченностью школьной мебелью в соответствии с росто-возростными особенностями школьников и уровнем миопии у учащихся.</w:t>
      </w:r>
    </w:p>
    <w:p w:rsidR="00874788" w:rsidRPr="00874788" w:rsidRDefault="00874788" w:rsidP="00874788">
      <w:pPr>
        <w:autoSpaceDE w:val="0"/>
        <w:autoSpaceDN w:val="0"/>
        <w:adjustRightInd w:val="0"/>
        <w:spacing w:line="240" w:lineRule="auto"/>
        <w:ind w:firstLine="709"/>
        <w:jc w:val="both"/>
        <w:rPr>
          <w:rFonts w:ascii="Times New Roman" w:hAnsi="Times New Roman" w:cs="Times New Roman"/>
          <w:sz w:val="28"/>
        </w:rPr>
      </w:pPr>
      <w:r w:rsidRPr="00874788">
        <w:rPr>
          <w:rFonts w:ascii="Times New Roman" w:hAnsi="Times New Roman" w:cs="Times New Roman"/>
          <w:sz w:val="28"/>
        </w:rPr>
        <w:t>4. Рассчитайте коэффициенты детерминации и оцените полученные данные.</w:t>
      </w:r>
    </w:p>
    <w:p w:rsidR="00874788" w:rsidRPr="00874788" w:rsidRDefault="00874788" w:rsidP="00874788">
      <w:pPr>
        <w:autoSpaceDE w:val="0"/>
        <w:autoSpaceDN w:val="0"/>
        <w:adjustRightInd w:val="0"/>
        <w:spacing w:line="240" w:lineRule="auto"/>
        <w:ind w:firstLine="709"/>
        <w:jc w:val="both"/>
        <w:rPr>
          <w:rFonts w:ascii="Times New Roman" w:hAnsi="Times New Roman" w:cs="Times New Roman"/>
          <w:sz w:val="28"/>
        </w:rPr>
      </w:pPr>
      <w:r w:rsidRPr="00874788">
        <w:rPr>
          <w:rFonts w:ascii="Times New Roman" w:hAnsi="Times New Roman" w:cs="Times New Roman"/>
          <w:sz w:val="28"/>
        </w:rPr>
        <w:t xml:space="preserve">5. Сделайте заключение о связи частоты миопии у школьников с уровнем освещения рабочих поверхностей в школах и </w:t>
      </w:r>
      <w:r w:rsidRPr="00874788">
        <w:rPr>
          <w:rFonts w:ascii="Times New Roman" w:hAnsi="Times New Roman" w:cs="Times New Roman"/>
          <w:sz w:val="28"/>
          <w:szCs w:val="28"/>
        </w:rPr>
        <w:t>обеспеченностью школьной мебелью в соответствии с росто-возростными особенностями школьников</w:t>
      </w:r>
      <w:r w:rsidRPr="00874788">
        <w:rPr>
          <w:rFonts w:ascii="Times New Roman" w:hAnsi="Times New Roman" w:cs="Times New Roman"/>
          <w:sz w:val="28"/>
        </w:rPr>
        <w:t>.</w:t>
      </w:r>
    </w:p>
    <w:p w:rsidR="00874788" w:rsidRPr="00874788" w:rsidRDefault="00874788" w:rsidP="00874788">
      <w:pPr>
        <w:autoSpaceDE w:val="0"/>
        <w:autoSpaceDN w:val="0"/>
        <w:adjustRightInd w:val="0"/>
        <w:spacing w:line="240" w:lineRule="auto"/>
        <w:ind w:firstLine="709"/>
        <w:jc w:val="both"/>
        <w:rPr>
          <w:rFonts w:ascii="Times New Roman" w:hAnsi="Times New Roman" w:cs="Times New Roman"/>
          <w:sz w:val="28"/>
        </w:rPr>
      </w:pPr>
      <w:r w:rsidRPr="00874788">
        <w:rPr>
          <w:rFonts w:ascii="Times New Roman" w:hAnsi="Times New Roman" w:cs="Times New Roman"/>
          <w:sz w:val="28"/>
        </w:rPr>
        <w:t>6. Определите приоритеты и профилактические мероприятия для снижения миопии у школьников г. Лесосибирска.</w:t>
      </w:r>
    </w:p>
    <w:p w:rsidR="00874788" w:rsidRDefault="00874788" w:rsidP="0087478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Pr="00601AE9">
        <w:rPr>
          <w:rFonts w:ascii="Times New Roman" w:eastAsia="Times New Roman" w:hAnsi="Times New Roman" w:cs="Times New Roman"/>
          <w:b/>
          <w:sz w:val="28"/>
          <w:szCs w:val="28"/>
        </w:rPr>
        <w:t>ПРИМЕРНАЯ ТЕМАТИКА НИРС ПО ТЕМЕ</w:t>
      </w:r>
    </w:p>
    <w:p w:rsidR="00874788" w:rsidRPr="00874788" w:rsidRDefault="00874788" w:rsidP="00874788">
      <w:pPr>
        <w:spacing w:after="0" w:line="240" w:lineRule="auto"/>
        <w:jc w:val="both"/>
        <w:rPr>
          <w:rFonts w:ascii="Times New Roman" w:eastAsia="Times New Roman" w:hAnsi="Times New Roman" w:cs="Times New Roman"/>
          <w:sz w:val="28"/>
          <w:szCs w:val="28"/>
        </w:rPr>
      </w:pPr>
      <w:r w:rsidRPr="00874788">
        <w:rPr>
          <w:rFonts w:ascii="Times New Roman" w:eastAsia="Times New Roman" w:hAnsi="Times New Roman" w:cs="Times New Roman"/>
          <w:sz w:val="28"/>
          <w:szCs w:val="28"/>
        </w:rPr>
        <w:t xml:space="preserve">1. Санитарно-статистические методы оценки связи состояния здоровья населения от воздействия факторов среды обитания </w:t>
      </w:r>
    </w:p>
    <w:p w:rsidR="00874788" w:rsidRPr="00874788" w:rsidRDefault="00874788" w:rsidP="00874788">
      <w:pPr>
        <w:spacing w:after="0" w:line="240" w:lineRule="auto"/>
        <w:jc w:val="both"/>
        <w:rPr>
          <w:rFonts w:ascii="Times New Roman" w:eastAsia="Times New Roman" w:hAnsi="Times New Roman" w:cs="Times New Roman"/>
          <w:sz w:val="28"/>
          <w:szCs w:val="28"/>
        </w:rPr>
      </w:pPr>
      <w:r w:rsidRPr="00874788">
        <w:rPr>
          <w:rFonts w:ascii="Times New Roman" w:eastAsia="Times New Roman" w:hAnsi="Times New Roman" w:cs="Times New Roman"/>
          <w:sz w:val="28"/>
          <w:szCs w:val="28"/>
        </w:rPr>
        <w:t>2. Значение оценки риска воздействия факторов среды обитания на здоровье населения</w:t>
      </w:r>
    </w:p>
    <w:p w:rsidR="008B04A3" w:rsidRDefault="008B04A3" w:rsidP="00874788">
      <w:pPr>
        <w:spacing w:line="240" w:lineRule="auto"/>
        <w:rPr>
          <w:rFonts w:ascii="Times New Roman" w:hAnsi="Times New Roman" w:cs="Times New Roman"/>
          <w:sz w:val="28"/>
          <w:szCs w:val="28"/>
        </w:rPr>
      </w:pPr>
    </w:p>
    <w:p w:rsidR="00874788" w:rsidRPr="003213AA" w:rsidRDefault="00874788" w:rsidP="0087478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r w:rsidRPr="003213AA">
        <w:rPr>
          <w:rFonts w:ascii="Times New Roman" w:eastAsia="Times New Roman" w:hAnsi="Times New Roman" w:cs="Times New Roman"/>
          <w:b/>
          <w:bCs/>
          <w:sz w:val="28"/>
          <w:szCs w:val="28"/>
        </w:rPr>
        <w:t>ПЕРЕЧЕНЬ ОСНОВНОЙ ЛИТЕРАТУРЫ, НЕОБХОДИМОЙ ДЛЯ ОСВОЕНИЯ ДИСЦИПЛИНЫ</w:t>
      </w:r>
    </w:p>
    <w:p w:rsidR="00874788" w:rsidRPr="003213AA" w:rsidRDefault="00874788" w:rsidP="00874788">
      <w:pPr>
        <w:spacing w:after="0" w:line="240" w:lineRule="auto"/>
        <w:rPr>
          <w:rFonts w:ascii="Times New Roman" w:eastAsia="Times New Roman" w:hAnsi="Times New Roman" w:cs="Times New Roman"/>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7"/>
        <w:gridCol w:w="4737"/>
        <w:gridCol w:w="1239"/>
        <w:gridCol w:w="1248"/>
        <w:gridCol w:w="1102"/>
        <w:gridCol w:w="792"/>
      </w:tblGrid>
      <w:tr w:rsidR="00874788" w:rsidRPr="003213AA" w:rsidTr="00D473E1">
        <w:trPr>
          <w:tblCellSpacing w:w="15" w:type="dxa"/>
        </w:trPr>
        <w:tc>
          <w:tcPr>
            <w:tcW w:w="0" w:type="auto"/>
            <w:gridSpan w:val="4"/>
            <w:vAlign w:val="center"/>
            <w:hideMark/>
          </w:tcPr>
          <w:p w:rsidR="00874788" w:rsidRPr="003213AA" w:rsidRDefault="00874788" w:rsidP="00D473E1">
            <w:pPr>
              <w:spacing w:after="0" w:line="240" w:lineRule="auto"/>
              <w:jc w:val="center"/>
              <w:rPr>
                <w:rFonts w:ascii="Times New Roman" w:eastAsia="Times New Roman" w:hAnsi="Times New Roman" w:cs="Times New Roman"/>
                <w:b/>
                <w:bCs/>
                <w:sz w:val="24"/>
                <w:szCs w:val="24"/>
              </w:rPr>
            </w:pPr>
          </w:p>
        </w:tc>
        <w:tc>
          <w:tcPr>
            <w:tcW w:w="0" w:type="auto"/>
            <w:gridSpan w:val="2"/>
            <w:vAlign w:val="center"/>
            <w:hideMark/>
          </w:tcPr>
          <w:p w:rsidR="00874788" w:rsidRPr="003213AA" w:rsidRDefault="00874788" w:rsidP="00D473E1">
            <w:pPr>
              <w:spacing w:after="0" w:line="240" w:lineRule="auto"/>
              <w:jc w:val="center"/>
              <w:rPr>
                <w:rFonts w:ascii="Times New Roman" w:eastAsia="Times New Roman" w:hAnsi="Times New Roman" w:cs="Times New Roman"/>
                <w:b/>
                <w:bCs/>
                <w:sz w:val="24"/>
                <w:szCs w:val="24"/>
              </w:rPr>
            </w:pPr>
            <w:r w:rsidRPr="003213AA">
              <w:rPr>
                <w:rFonts w:ascii="Times New Roman" w:eastAsia="Times New Roman" w:hAnsi="Times New Roman" w:cs="Times New Roman"/>
                <w:b/>
                <w:bCs/>
                <w:sz w:val="24"/>
                <w:szCs w:val="24"/>
              </w:rPr>
              <w:t>Кол-во экземпляров</w:t>
            </w: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 п/п</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Наименование, вид издания</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Автор(-ы),</w:t>
            </w:r>
            <w:r w:rsidRPr="003213AA">
              <w:rPr>
                <w:rFonts w:ascii="Times New Roman" w:eastAsia="Times New Roman" w:hAnsi="Times New Roman" w:cs="Times New Roman"/>
                <w:b/>
                <w:bCs/>
                <w:sz w:val="24"/>
                <w:szCs w:val="24"/>
              </w:rPr>
              <w:br/>
              <w:t>составитель(-и),</w:t>
            </w:r>
            <w:r w:rsidRPr="003213AA">
              <w:rPr>
                <w:rFonts w:ascii="Times New Roman" w:eastAsia="Times New Roman" w:hAnsi="Times New Roman" w:cs="Times New Roman"/>
                <w:b/>
                <w:bCs/>
                <w:sz w:val="24"/>
                <w:szCs w:val="24"/>
              </w:rPr>
              <w:br/>
              <w:t>редактор(-ы)</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Место издания, издательство, год</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В библиотеке</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На кафедре</w:t>
            </w: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1</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2</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3</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4</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5</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6</w:t>
            </w: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1</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0" w:tgtFrame="_blank" w:history="1">
              <w:r w:rsidR="00874788" w:rsidRPr="003213AA">
                <w:rPr>
                  <w:rFonts w:ascii="Times New Roman" w:eastAsia="Times New Roman" w:hAnsi="Times New Roman" w:cs="Times New Roman"/>
                  <w:color w:val="0000FF"/>
                  <w:sz w:val="24"/>
                  <w:szCs w:val="24"/>
                  <w:u w:val="single"/>
                </w:rPr>
                <w:t>Общая гигиена</w:t>
              </w:r>
            </w:hyperlink>
            <w:r w:rsidR="00874788" w:rsidRPr="003213AA">
              <w:rPr>
                <w:rFonts w:ascii="Times New Roman" w:eastAsia="Times New Roman" w:hAnsi="Times New Roman" w:cs="Times New Roman"/>
                <w:sz w:val="24"/>
                <w:szCs w:val="24"/>
              </w:rPr>
              <w:t xml:space="preserve"> [Электронный ресурс] : учебник. - Режим доступа: http://www.studmedlib.ru/ru/book/ISBN9785970436875.html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А. М. Большаков</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М. : ГЭОТАР-Медиа, 2016.</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ЭБС Консультант студента (ВУЗ)</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2</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1" w:tgtFrame="_blank" w:history="1">
              <w:r w:rsidR="00874788" w:rsidRPr="003213AA">
                <w:rPr>
                  <w:rFonts w:ascii="Times New Roman" w:eastAsia="Times New Roman" w:hAnsi="Times New Roman" w:cs="Times New Roman"/>
                  <w:color w:val="0000FF"/>
                  <w:sz w:val="24"/>
                  <w:szCs w:val="24"/>
                  <w:u w:val="single"/>
                </w:rPr>
                <w:t>Общая гигиена</w:t>
              </w:r>
            </w:hyperlink>
            <w:r w:rsidR="00874788" w:rsidRPr="003213AA">
              <w:rPr>
                <w:rFonts w:ascii="Times New Roman" w:eastAsia="Times New Roman" w:hAnsi="Times New Roman" w:cs="Times New Roman"/>
                <w:sz w:val="24"/>
                <w:szCs w:val="24"/>
              </w:rPr>
              <w:t xml:space="preserve"> : учебник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 xml:space="preserve">А. М. </w:t>
            </w:r>
            <w:r w:rsidRPr="003213AA">
              <w:rPr>
                <w:rFonts w:ascii="Times New Roman" w:eastAsia="Times New Roman" w:hAnsi="Times New Roman" w:cs="Times New Roman"/>
                <w:sz w:val="24"/>
                <w:szCs w:val="24"/>
              </w:rPr>
              <w:lastRenderedPageBreak/>
              <w:t>Большаков</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lastRenderedPageBreak/>
              <w:t xml:space="preserve">М. : </w:t>
            </w:r>
            <w:r w:rsidRPr="003213AA">
              <w:rPr>
                <w:rFonts w:ascii="Times New Roman" w:eastAsia="Times New Roman" w:hAnsi="Times New Roman" w:cs="Times New Roman"/>
                <w:sz w:val="24"/>
                <w:szCs w:val="24"/>
              </w:rPr>
              <w:lastRenderedPageBreak/>
              <w:t>ГЭОТАР-Медиа, 2014.</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lastRenderedPageBreak/>
              <w:t>40</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0"/>
                <w:szCs w:val="20"/>
              </w:rPr>
            </w:pPr>
          </w:p>
        </w:tc>
      </w:tr>
    </w:tbl>
    <w:p w:rsidR="00874788" w:rsidRDefault="00874788" w:rsidP="00874788">
      <w:pPr>
        <w:rPr>
          <w:rFonts w:ascii="Times New Roman" w:hAnsi="Times New Roman" w:cs="Times New Roman"/>
          <w:b/>
          <w:sz w:val="28"/>
          <w:szCs w:val="28"/>
        </w:rPr>
      </w:pPr>
    </w:p>
    <w:p w:rsidR="00874788" w:rsidRDefault="00874788" w:rsidP="00874788">
      <w:pPr>
        <w:rPr>
          <w:rFonts w:ascii="Times New Roman" w:hAnsi="Times New Roman" w:cs="Times New Roman"/>
          <w:b/>
          <w:sz w:val="28"/>
          <w:szCs w:val="28"/>
        </w:rPr>
      </w:pPr>
    </w:p>
    <w:p w:rsidR="00874788" w:rsidRPr="003213AA" w:rsidRDefault="00874788" w:rsidP="0087478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Pr="003213AA">
        <w:rPr>
          <w:rFonts w:ascii="Times New Roman" w:eastAsia="Times New Roman" w:hAnsi="Times New Roman" w:cs="Times New Roman"/>
          <w:b/>
          <w:bCs/>
          <w:sz w:val="28"/>
          <w:szCs w:val="28"/>
        </w:rPr>
        <w:t>ПЕРЕЧЕНЬ ДОПОЛНИТЕЛЬНОЙ ЛИТЕРАТУРЫ, НЕОБХОДИМОЙ ДЛЯ ОСВОЕНИЯ ДИСЦИПЛИНЫ</w:t>
      </w:r>
    </w:p>
    <w:p w:rsidR="00874788" w:rsidRPr="003213AA" w:rsidRDefault="00874788" w:rsidP="00874788">
      <w:pPr>
        <w:spacing w:after="0" w:line="240" w:lineRule="auto"/>
        <w:rPr>
          <w:rFonts w:ascii="Times New Roman" w:eastAsia="Times New Roman" w:hAnsi="Times New Roman" w:cs="Times New Roman"/>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5"/>
        <w:gridCol w:w="4681"/>
        <w:gridCol w:w="1332"/>
        <w:gridCol w:w="1234"/>
        <w:gridCol w:w="1089"/>
        <w:gridCol w:w="784"/>
      </w:tblGrid>
      <w:tr w:rsidR="00874788" w:rsidRPr="003213AA" w:rsidTr="00D473E1">
        <w:trPr>
          <w:tblCellSpacing w:w="15" w:type="dxa"/>
        </w:trPr>
        <w:tc>
          <w:tcPr>
            <w:tcW w:w="0" w:type="auto"/>
            <w:gridSpan w:val="4"/>
            <w:vAlign w:val="center"/>
            <w:hideMark/>
          </w:tcPr>
          <w:p w:rsidR="00874788" w:rsidRPr="003213AA" w:rsidRDefault="00874788" w:rsidP="00D473E1">
            <w:pPr>
              <w:spacing w:after="0" w:line="240" w:lineRule="auto"/>
              <w:jc w:val="center"/>
              <w:rPr>
                <w:rFonts w:ascii="Times New Roman" w:eastAsia="Times New Roman" w:hAnsi="Times New Roman" w:cs="Times New Roman"/>
                <w:b/>
                <w:bCs/>
                <w:sz w:val="24"/>
                <w:szCs w:val="24"/>
              </w:rPr>
            </w:pPr>
          </w:p>
        </w:tc>
        <w:tc>
          <w:tcPr>
            <w:tcW w:w="0" w:type="auto"/>
            <w:gridSpan w:val="2"/>
            <w:vAlign w:val="center"/>
            <w:hideMark/>
          </w:tcPr>
          <w:p w:rsidR="00874788" w:rsidRPr="003213AA" w:rsidRDefault="00874788" w:rsidP="00D473E1">
            <w:pPr>
              <w:spacing w:after="0" w:line="240" w:lineRule="auto"/>
              <w:jc w:val="center"/>
              <w:rPr>
                <w:rFonts w:ascii="Times New Roman" w:eastAsia="Times New Roman" w:hAnsi="Times New Roman" w:cs="Times New Roman"/>
                <w:b/>
                <w:bCs/>
                <w:sz w:val="24"/>
                <w:szCs w:val="24"/>
              </w:rPr>
            </w:pPr>
            <w:r w:rsidRPr="003213AA">
              <w:rPr>
                <w:rFonts w:ascii="Times New Roman" w:eastAsia="Times New Roman" w:hAnsi="Times New Roman" w:cs="Times New Roman"/>
                <w:b/>
                <w:bCs/>
                <w:sz w:val="24"/>
                <w:szCs w:val="24"/>
              </w:rPr>
              <w:t>Кол-во экземпляров</w:t>
            </w: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 п/п</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Наименование, вид издания</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Автор(-ы),</w:t>
            </w:r>
            <w:r w:rsidRPr="003213AA">
              <w:rPr>
                <w:rFonts w:ascii="Times New Roman" w:eastAsia="Times New Roman" w:hAnsi="Times New Roman" w:cs="Times New Roman"/>
                <w:b/>
                <w:bCs/>
                <w:sz w:val="24"/>
                <w:szCs w:val="24"/>
              </w:rPr>
              <w:br/>
              <w:t>составитель(-и),</w:t>
            </w:r>
            <w:r w:rsidRPr="003213AA">
              <w:rPr>
                <w:rFonts w:ascii="Times New Roman" w:eastAsia="Times New Roman" w:hAnsi="Times New Roman" w:cs="Times New Roman"/>
                <w:b/>
                <w:bCs/>
                <w:sz w:val="24"/>
                <w:szCs w:val="24"/>
              </w:rPr>
              <w:br/>
              <w:t>редактор(-ы)</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Место издания, издательство, год</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В библиотеке</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На кафедре</w:t>
            </w: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1</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2</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3</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4</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5</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b/>
                <w:bCs/>
                <w:sz w:val="24"/>
                <w:szCs w:val="24"/>
              </w:rPr>
              <w:t>6</w:t>
            </w: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1</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2" w:tgtFrame="_blank" w:history="1">
              <w:r w:rsidR="00874788" w:rsidRPr="003213AA">
                <w:rPr>
                  <w:rFonts w:ascii="Times New Roman" w:eastAsia="Times New Roman" w:hAnsi="Times New Roman" w:cs="Times New Roman"/>
                  <w:color w:val="0000FF"/>
                  <w:sz w:val="24"/>
                  <w:szCs w:val="24"/>
                  <w:u w:val="single"/>
                </w:rPr>
                <w:t>Гигиена</w:t>
              </w:r>
            </w:hyperlink>
            <w:r w:rsidR="00874788" w:rsidRPr="003213AA">
              <w:rPr>
                <w:rFonts w:ascii="Times New Roman" w:eastAsia="Times New Roman" w:hAnsi="Times New Roman" w:cs="Times New Roman"/>
                <w:sz w:val="24"/>
                <w:szCs w:val="24"/>
              </w:rPr>
              <w:t xml:space="preserve"> [Электронный ресурс] : учебник. - Режим доступа: http://www.studmedlib.ru/ru/book/ISBN9785970430835.html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В. И. Архангельский, Т. А. Козлова, Н. И. Прохоров [и др.] ; ред. П. И. Мельниченко</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М. : ГЭОТАР-Медиа, 2014.</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ЭБС Консультант студента (ВУЗ)</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2</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3" w:tgtFrame="_blank" w:history="1">
              <w:r w:rsidR="00874788" w:rsidRPr="003213AA">
                <w:rPr>
                  <w:rFonts w:ascii="Times New Roman" w:eastAsia="Times New Roman" w:hAnsi="Times New Roman" w:cs="Times New Roman"/>
                  <w:color w:val="0000FF"/>
                  <w:sz w:val="24"/>
                  <w:szCs w:val="24"/>
                  <w:u w:val="single"/>
                </w:rPr>
                <w:t>Гигиена</w:t>
              </w:r>
            </w:hyperlink>
            <w:r w:rsidR="00874788" w:rsidRPr="003213AA">
              <w:rPr>
                <w:rFonts w:ascii="Times New Roman" w:eastAsia="Times New Roman" w:hAnsi="Times New Roman" w:cs="Times New Roman"/>
                <w:sz w:val="24"/>
                <w:szCs w:val="24"/>
              </w:rPr>
              <w:t xml:space="preserve"> : учеб. для вузов. Т.1.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ред. Ю. П. Пивоваров</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М. : Академия, 2013.</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10</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3</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4" w:tgtFrame="_blank" w:history="1">
              <w:r w:rsidR="00874788" w:rsidRPr="003213AA">
                <w:rPr>
                  <w:rFonts w:ascii="Times New Roman" w:eastAsia="Times New Roman" w:hAnsi="Times New Roman" w:cs="Times New Roman"/>
                  <w:color w:val="0000FF"/>
                  <w:sz w:val="24"/>
                  <w:szCs w:val="24"/>
                  <w:u w:val="single"/>
                </w:rPr>
                <w:t>Гигиена</w:t>
              </w:r>
            </w:hyperlink>
            <w:r w:rsidR="00874788" w:rsidRPr="003213AA">
              <w:rPr>
                <w:rFonts w:ascii="Times New Roman" w:eastAsia="Times New Roman" w:hAnsi="Times New Roman" w:cs="Times New Roman"/>
                <w:sz w:val="24"/>
                <w:szCs w:val="24"/>
              </w:rPr>
              <w:t xml:space="preserve"> : учеб. для вузов. Т.2.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Ю. П. Пивоваров, В. В. Королик, А. К. Зиневич [и др.] ; ред. Ю. П. Пивоваров</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М. : Академия, 2013.</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10</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4</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5" w:tgtFrame="_blank" w:history="1">
              <w:r w:rsidR="00874788" w:rsidRPr="003213AA">
                <w:rPr>
                  <w:rFonts w:ascii="Times New Roman" w:eastAsia="Times New Roman" w:hAnsi="Times New Roman" w:cs="Times New Roman"/>
                  <w:color w:val="0000FF"/>
                  <w:sz w:val="24"/>
                  <w:szCs w:val="24"/>
                  <w:u w:val="single"/>
                </w:rPr>
                <w:t>Гигиена</w:t>
              </w:r>
            </w:hyperlink>
            <w:r w:rsidR="00874788" w:rsidRPr="003213AA">
              <w:rPr>
                <w:rFonts w:ascii="Times New Roman" w:eastAsia="Times New Roman" w:hAnsi="Times New Roman" w:cs="Times New Roman"/>
                <w:sz w:val="24"/>
                <w:szCs w:val="24"/>
              </w:rPr>
              <w:t xml:space="preserve"> : учебник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В. И. Архангельский, Т. А. Козлова, Н. И. Прохоров [и др.] ; ред. П. И. Мельниченко</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М. : ГЭОТАР-Медиа, 2014.</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400</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lastRenderedPageBreak/>
              <w:t>5</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6" w:tgtFrame="_blank" w:history="1">
              <w:r w:rsidR="00874788" w:rsidRPr="003213AA">
                <w:rPr>
                  <w:rFonts w:ascii="Times New Roman" w:eastAsia="Times New Roman" w:hAnsi="Times New Roman" w:cs="Times New Roman"/>
                  <w:color w:val="0000FF"/>
                  <w:sz w:val="24"/>
                  <w:szCs w:val="24"/>
                  <w:u w:val="single"/>
                </w:rPr>
                <w:t>Гигиена питания</w:t>
              </w:r>
            </w:hyperlink>
            <w:r w:rsidR="00874788" w:rsidRPr="003213AA">
              <w:rPr>
                <w:rFonts w:ascii="Times New Roman" w:eastAsia="Times New Roman" w:hAnsi="Times New Roman" w:cs="Times New Roman"/>
                <w:sz w:val="24"/>
                <w:szCs w:val="24"/>
              </w:rPr>
              <w:t xml:space="preserve"> [Электронный ресурс] : рук. для врачей. - Режим доступа: http://www.rosmedlib.ru/book/ISBN9785970437063.html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А. А. Королев</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М. : ГЭОТАР-Медиа, 2016.</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ЭМБ Консультант врача</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6</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7" w:tgtFrame="_blank" w:history="1">
              <w:r w:rsidR="00874788" w:rsidRPr="003213AA">
                <w:rPr>
                  <w:rFonts w:ascii="Times New Roman" w:eastAsia="Times New Roman" w:hAnsi="Times New Roman" w:cs="Times New Roman"/>
                  <w:color w:val="0000FF"/>
                  <w:sz w:val="24"/>
                  <w:szCs w:val="24"/>
                  <w:u w:val="single"/>
                </w:rPr>
                <w:t>Гигиена труда</w:t>
              </w:r>
            </w:hyperlink>
            <w:r w:rsidR="00874788" w:rsidRPr="003213AA">
              <w:rPr>
                <w:rFonts w:ascii="Times New Roman" w:eastAsia="Times New Roman" w:hAnsi="Times New Roman" w:cs="Times New Roman"/>
                <w:sz w:val="24"/>
                <w:szCs w:val="24"/>
              </w:rPr>
              <w:t xml:space="preserve"> [Электронный ресурс] : учебник. - Режим доступа: http://www.studmedlib.ru/ru/book/ISBN9785970436912.html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ред. Н. Ф. Измеров, В. Ф. Кириллов</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М. : ГЭОТАР-Медиа, 2016.</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ЭБС Консультант студента (ВУЗ)</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7</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8" w:tgtFrame="_blank" w:history="1">
              <w:r w:rsidR="00874788" w:rsidRPr="003213AA">
                <w:rPr>
                  <w:rFonts w:ascii="Times New Roman" w:eastAsia="Times New Roman" w:hAnsi="Times New Roman" w:cs="Times New Roman"/>
                  <w:color w:val="0000FF"/>
                  <w:sz w:val="24"/>
                  <w:szCs w:val="24"/>
                  <w:u w:val="single"/>
                </w:rPr>
                <w:t>Коммунальная гигиена</w:t>
              </w:r>
            </w:hyperlink>
            <w:r w:rsidR="00874788" w:rsidRPr="003213AA">
              <w:rPr>
                <w:rFonts w:ascii="Times New Roman" w:eastAsia="Times New Roman" w:hAnsi="Times New Roman" w:cs="Times New Roman"/>
                <w:sz w:val="24"/>
                <w:szCs w:val="24"/>
              </w:rPr>
              <w:t xml:space="preserve"> [Электронный ресурс] : учебник. - Режим доступа: http://www.studmedlib.ru/ru/book/ISBN9785970430217.html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В. Т. Мазаев, Т. Г. Шлепнина ; ред. В. Т. Мазаев</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М. : ГЭОТАР-Медиа, 2014.</w:t>
            </w:r>
          </w:p>
        </w:tc>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ЭБС Консультант студента (ВУЗ)</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4"/>
                <w:szCs w:val="24"/>
              </w:rPr>
            </w:pPr>
          </w:p>
        </w:tc>
      </w:tr>
      <w:tr w:rsidR="00874788" w:rsidRPr="003213AA" w:rsidTr="00D473E1">
        <w:trPr>
          <w:tblCellSpacing w:w="15" w:type="dxa"/>
        </w:trPr>
        <w:tc>
          <w:tcPr>
            <w:tcW w:w="0" w:type="auto"/>
            <w:vAlign w:val="center"/>
            <w:hideMark/>
          </w:tcPr>
          <w:p w:rsidR="00874788" w:rsidRPr="003213AA" w:rsidRDefault="00874788" w:rsidP="00D473E1">
            <w:pPr>
              <w:spacing w:after="0" w:line="240" w:lineRule="auto"/>
              <w:jc w:val="center"/>
              <w:rPr>
                <w:rFonts w:ascii="Times New Roman" w:eastAsia="Times New Roman" w:hAnsi="Times New Roman" w:cs="Times New Roman"/>
                <w:sz w:val="24"/>
                <w:szCs w:val="24"/>
              </w:rPr>
            </w:pPr>
            <w:r w:rsidRPr="003213AA">
              <w:rPr>
                <w:rFonts w:ascii="Times New Roman" w:eastAsia="Times New Roman" w:hAnsi="Times New Roman" w:cs="Times New Roman"/>
                <w:sz w:val="24"/>
                <w:szCs w:val="24"/>
              </w:rPr>
              <w:t>8</w:t>
            </w:r>
          </w:p>
        </w:tc>
        <w:tc>
          <w:tcPr>
            <w:tcW w:w="0" w:type="auto"/>
            <w:vAlign w:val="center"/>
            <w:hideMark/>
          </w:tcPr>
          <w:p w:rsidR="00874788" w:rsidRPr="003213AA" w:rsidRDefault="00B1645C" w:rsidP="00D473E1">
            <w:pPr>
              <w:spacing w:after="0" w:line="240" w:lineRule="auto"/>
              <w:rPr>
                <w:rFonts w:ascii="Times New Roman" w:eastAsia="Times New Roman" w:hAnsi="Times New Roman" w:cs="Times New Roman"/>
                <w:sz w:val="24"/>
                <w:szCs w:val="24"/>
              </w:rPr>
            </w:pPr>
            <w:hyperlink r:id="rId19" w:tgtFrame="_blank" w:history="1">
              <w:r w:rsidR="00874788" w:rsidRPr="003213AA">
                <w:rPr>
                  <w:rFonts w:ascii="Times New Roman" w:eastAsia="Times New Roman" w:hAnsi="Times New Roman" w:cs="Times New Roman"/>
                  <w:color w:val="0000FF"/>
                  <w:sz w:val="24"/>
                  <w:szCs w:val="24"/>
                  <w:u w:val="single"/>
                </w:rPr>
                <w:t>Экология человека</w:t>
              </w:r>
            </w:hyperlink>
            <w:r w:rsidR="00874788" w:rsidRPr="003213AA">
              <w:rPr>
                <w:rFonts w:ascii="Times New Roman" w:eastAsia="Times New Roman" w:hAnsi="Times New Roman" w:cs="Times New Roman"/>
                <w:sz w:val="24"/>
                <w:szCs w:val="24"/>
              </w:rPr>
              <w:t xml:space="preserve"> [Электронный ресурс] : учебник для вузов. - Режим доступа: http://www.studmedlib.ru/ru/book/ISBN9785970437476.html </w:t>
            </w: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0"/>
                <w:szCs w:val="20"/>
              </w:rPr>
            </w:pP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0"/>
                <w:szCs w:val="20"/>
              </w:rPr>
            </w:pP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0"/>
                <w:szCs w:val="20"/>
              </w:rPr>
            </w:pPr>
          </w:p>
        </w:tc>
        <w:tc>
          <w:tcPr>
            <w:tcW w:w="0" w:type="auto"/>
            <w:vAlign w:val="center"/>
            <w:hideMark/>
          </w:tcPr>
          <w:p w:rsidR="00874788" w:rsidRPr="003213AA" w:rsidRDefault="00874788" w:rsidP="00D473E1">
            <w:pPr>
              <w:spacing w:after="0" w:line="240" w:lineRule="auto"/>
              <w:rPr>
                <w:rFonts w:ascii="Times New Roman" w:eastAsia="Times New Roman" w:hAnsi="Times New Roman" w:cs="Times New Roman"/>
                <w:sz w:val="20"/>
                <w:szCs w:val="20"/>
              </w:rPr>
            </w:pPr>
          </w:p>
        </w:tc>
      </w:tr>
    </w:tbl>
    <w:p w:rsidR="00874788" w:rsidRPr="00D22D7F" w:rsidRDefault="00874788" w:rsidP="00874788">
      <w:pPr>
        <w:rPr>
          <w:rFonts w:ascii="Times New Roman" w:hAnsi="Times New Roman" w:cs="Times New Roman"/>
        </w:rPr>
      </w:pPr>
    </w:p>
    <w:p w:rsidR="00874788" w:rsidRPr="0068329E" w:rsidRDefault="00874788" w:rsidP="00874788">
      <w:pPr>
        <w:rPr>
          <w:rFonts w:ascii="Times New Roman" w:hAnsi="Times New Roman" w:cs="Times New Roman"/>
          <w:b/>
          <w:sz w:val="28"/>
          <w:szCs w:val="28"/>
        </w:rPr>
      </w:pPr>
    </w:p>
    <w:p w:rsidR="00874788" w:rsidRDefault="00874788" w:rsidP="00874788"/>
    <w:p w:rsidR="00874788" w:rsidRDefault="00874788" w:rsidP="00874788"/>
    <w:p w:rsidR="00874788" w:rsidRPr="00874788" w:rsidRDefault="00874788" w:rsidP="00874788">
      <w:pPr>
        <w:spacing w:line="240" w:lineRule="auto"/>
        <w:rPr>
          <w:rFonts w:ascii="Times New Roman" w:hAnsi="Times New Roman" w:cs="Times New Roman"/>
          <w:sz w:val="28"/>
          <w:szCs w:val="28"/>
        </w:rPr>
      </w:pPr>
    </w:p>
    <w:sectPr w:rsidR="00874788" w:rsidRPr="00874788" w:rsidSect="00874788">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CC0" w:rsidRDefault="00957CC0" w:rsidP="00874788">
      <w:pPr>
        <w:spacing w:after="0" w:line="240" w:lineRule="auto"/>
      </w:pPr>
      <w:r>
        <w:separator/>
      </w:r>
    </w:p>
  </w:endnote>
  <w:endnote w:type="continuationSeparator" w:id="1">
    <w:p w:rsidR="00957CC0" w:rsidRDefault="00957CC0" w:rsidP="00874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506"/>
      <w:docPartObj>
        <w:docPartGallery w:val="Page Numbers (Bottom of Page)"/>
        <w:docPartUnique/>
      </w:docPartObj>
    </w:sdtPr>
    <w:sdtContent>
      <w:p w:rsidR="00874788" w:rsidRDefault="00B1645C">
        <w:pPr>
          <w:pStyle w:val="ac"/>
          <w:jc w:val="right"/>
        </w:pPr>
        <w:fldSimple w:instr=" PAGE   \* MERGEFORMAT ">
          <w:r w:rsidR="00C02F6E">
            <w:rPr>
              <w:noProof/>
            </w:rPr>
            <w:t>2</w:t>
          </w:r>
        </w:fldSimple>
      </w:p>
    </w:sdtContent>
  </w:sdt>
  <w:p w:rsidR="00874788" w:rsidRDefault="008747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CC0" w:rsidRDefault="00957CC0" w:rsidP="00874788">
      <w:pPr>
        <w:spacing w:after="0" w:line="240" w:lineRule="auto"/>
      </w:pPr>
      <w:r>
        <w:separator/>
      </w:r>
    </w:p>
  </w:footnote>
  <w:footnote w:type="continuationSeparator" w:id="1">
    <w:p w:rsidR="00957CC0" w:rsidRDefault="00957CC0" w:rsidP="00874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1F2"/>
    <w:multiLevelType w:val="hybridMultilevel"/>
    <w:tmpl w:val="7F5A06AA"/>
    <w:lvl w:ilvl="0" w:tplc="5CD83FB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75F66BC"/>
    <w:multiLevelType w:val="hybridMultilevel"/>
    <w:tmpl w:val="FF10CC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2D096C"/>
    <w:multiLevelType w:val="hybridMultilevel"/>
    <w:tmpl w:val="6E0A0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25891"/>
    <w:multiLevelType w:val="hybridMultilevel"/>
    <w:tmpl w:val="075820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D993F2F"/>
    <w:multiLevelType w:val="hybridMultilevel"/>
    <w:tmpl w:val="62306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03A98"/>
    <w:multiLevelType w:val="hybridMultilevel"/>
    <w:tmpl w:val="14C29F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19175E"/>
    <w:multiLevelType w:val="hybridMultilevel"/>
    <w:tmpl w:val="B1604F30"/>
    <w:lvl w:ilvl="0" w:tplc="5C78D7E0">
      <w:start w:val="1"/>
      <w:numFmt w:val="decimal"/>
      <w:lvlText w:val="%1."/>
      <w:lvlJc w:val="left"/>
      <w:pPr>
        <w:tabs>
          <w:tab w:val="num" w:pos="360"/>
        </w:tabs>
        <w:ind w:left="360" w:hanging="360"/>
      </w:pPr>
      <w:rPr>
        <w:rFonts w:hint="default"/>
        <w:b/>
        <w:sz w:val="28"/>
        <w:szCs w:val="28"/>
      </w:rPr>
    </w:lvl>
    <w:lvl w:ilvl="1" w:tplc="89F60872">
      <w:numFmt w:val="none"/>
      <w:lvlText w:val=""/>
      <w:lvlJc w:val="left"/>
      <w:pPr>
        <w:tabs>
          <w:tab w:val="num" w:pos="-180"/>
        </w:tabs>
        <w:ind w:left="-540" w:firstLine="0"/>
      </w:pPr>
    </w:lvl>
    <w:lvl w:ilvl="2" w:tplc="45D0982C">
      <w:numFmt w:val="none"/>
      <w:lvlText w:val=""/>
      <w:lvlJc w:val="left"/>
      <w:pPr>
        <w:tabs>
          <w:tab w:val="num" w:pos="-180"/>
        </w:tabs>
        <w:ind w:left="-540" w:firstLine="0"/>
      </w:pPr>
    </w:lvl>
    <w:lvl w:ilvl="3" w:tplc="650E6798">
      <w:numFmt w:val="none"/>
      <w:lvlText w:val=""/>
      <w:lvlJc w:val="left"/>
      <w:pPr>
        <w:tabs>
          <w:tab w:val="num" w:pos="-180"/>
        </w:tabs>
        <w:ind w:left="-540" w:firstLine="0"/>
      </w:pPr>
    </w:lvl>
    <w:lvl w:ilvl="4" w:tplc="9564C2A8">
      <w:numFmt w:val="none"/>
      <w:lvlText w:val=""/>
      <w:lvlJc w:val="left"/>
      <w:pPr>
        <w:tabs>
          <w:tab w:val="num" w:pos="-180"/>
        </w:tabs>
        <w:ind w:left="-540" w:firstLine="0"/>
      </w:pPr>
    </w:lvl>
    <w:lvl w:ilvl="5" w:tplc="310AB124">
      <w:numFmt w:val="none"/>
      <w:lvlText w:val=""/>
      <w:lvlJc w:val="left"/>
      <w:pPr>
        <w:tabs>
          <w:tab w:val="num" w:pos="-180"/>
        </w:tabs>
        <w:ind w:left="-540" w:firstLine="0"/>
      </w:pPr>
    </w:lvl>
    <w:lvl w:ilvl="6" w:tplc="51FC88D2">
      <w:numFmt w:val="none"/>
      <w:lvlText w:val=""/>
      <w:lvlJc w:val="left"/>
      <w:pPr>
        <w:tabs>
          <w:tab w:val="num" w:pos="-180"/>
        </w:tabs>
        <w:ind w:left="-540" w:firstLine="0"/>
      </w:pPr>
    </w:lvl>
    <w:lvl w:ilvl="7" w:tplc="84D2EF1C">
      <w:numFmt w:val="none"/>
      <w:lvlText w:val=""/>
      <w:lvlJc w:val="left"/>
      <w:pPr>
        <w:tabs>
          <w:tab w:val="num" w:pos="-180"/>
        </w:tabs>
        <w:ind w:left="-540" w:firstLine="0"/>
      </w:pPr>
    </w:lvl>
    <w:lvl w:ilvl="8" w:tplc="A9FCA950">
      <w:numFmt w:val="none"/>
      <w:lvlText w:val=""/>
      <w:lvlJc w:val="left"/>
      <w:pPr>
        <w:tabs>
          <w:tab w:val="num" w:pos="-180"/>
        </w:tabs>
        <w:ind w:left="-540" w:firstLine="0"/>
      </w:pPr>
    </w:lvl>
  </w:abstractNum>
  <w:abstractNum w:abstractNumId="7">
    <w:nsid w:val="29136F74"/>
    <w:multiLevelType w:val="hybridMultilevel"/>
    <w:tmpl w:val="F88EE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F760DC2"/>
    <w:multiLevelType w:val="hybridMultilevel"/>
    <w:tmpl w:val="1618E7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3214905"/>
    <w:multiLevelType w:val="hybridMultilevel"/>
    <w:tmpl w:val="F9829A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2E4770A"/>
    <w:multiLevelType w:val="hybridMultilevel"/>
    <w:tmpl w:val="06809E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3BC17F9"/>
    <w:multiLevelType w:val="hybridMultilevel"/>
    <w:tmpl w:val="B672DA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71A3959"/>
    <w:multiLevelType w:val="hybridMultilevel"/>
    <w:tmpl w:val="AE7C5F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9473456"/>
    <w:multiLevelType w:val="hybridMultilevel"/>
    <w:tmpl w:val="0958DA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17B04FF"/>
    <w:multiLevelType w:val="hybridMultilevel"/>
    <w:tmpl w:val="CFD4A5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2B63493"/>
    <w:multiLevelType w:val="hybridMultilevel"/>
    <w:tmpl w:val="2EFE18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7920F11"/>
    <w:multiLevelType w:val="hybridMultilevel"/>
    <w:tmpl w:val="83BC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ED2591"/>
    <w:multiLevelType w:val="hybridMultilevel"/>
    <w:tmpl w:val="C1B25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B8511CE"/>
    <w:multiLevelType w:val="hybridMultilevel"/>
    <w:tmpl w:val="9BFCB1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E9804AB"/>
    <w:multiLevelType w:val="hybridMultilevel"/>
    <w:tmpl w:val="871472F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nsid w:val="702E6B2A"/>
    <w:multiLevelType w:val="hybridMultilevel"/>
    <w:tmpl w:val="DF9053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2CF304A"/>
    <w:multiLevelType w:val="hybridMultilevel"/>
    <w:tmpl w:val="9DC4E8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4BB7AA5"/>
    <w:multiLevelType w:val="hybridMultilevel"/>
    <w:tmpl w:val="B55C23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7A58AE"/>
    <w:multiLevelType w:val="multilevel"/>
    <w:tmpl w:val="CE984D4A"/>
    <w:lvl w:ilvl="0">
      <w:start w:val="1"/>
      <w:numFmt w:val="decimal"/>
      <w:suff w:val="space"/>
      <w:lvlText w:val="%1."/>
      <w:lvlJc w:val="left"/>
      <w:pPr>
        <w:ind w:left="0" w:firstLine="567"/>
      </w:pPr>
      <w:rPr>
        <w:rFonts w:hint="default"/>
        <w:b w:val="0"/>
      </w:rPr>
    </w:lvl>
    <w:lvl w:ilvl="1">
      <w:start w:val="1"/>
      <w:numFmt w:val="decimal"/>
      <w:suff w:val="space"/>
      <w:lvlText w:val="%2)"/>
      <w:lvlJc w:val="left"/>
      <w:pPr>
        <w:ind w:left="710" w:firstLine="0"/>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781C233C"/>
    <w:multiLevelType w:val="hybridMultilevel"/>
    <w:tmpl w:val="C27A476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7989617D"/>
    <w:multiLevelType w:val="hybridMultilevel"/>
    <w:tmpl w:val="9F9CD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E93290"/>
    <w:multiLevelType w:val="hybridMultilevel"/>
    <w:tmpl w:val="15500A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0"/>
  </w:num>
  <w:num w:numId="3">
    <w:abstractNumId w:val="4"/>
  </w:num>
  <w:num w:numId="4">
    <w:abstractNumId w:val="25"/>
  </w:num>
  <w:num w:numId="5">
    <w:abstractNumId w:val="16"/>
  </w:num>
  <w:num w:numId="6">
    <w:abstractNumId w:val="22"/>
  </w:num>
  <w:num w:numId="7">
    <w:abstractNumId w:val="2"/>
  </w:num>
  <w:num w:numId="8">
    <w:abstractNumId w:val="23"/>
  </w:num>
  <w:num w:numId="9">
    <w:abstractNumId w:val="24"/>
  </w:num>
  <w:num w:numId="10">
    <w:abstractNumId w:val="19"/>
  </w:num>
  <w:num w:numId="11">
    <w:abstractNumId w:val="8"/>
  </w:num>
  <w:num w:numId="12">
    <w:abstractNumId w:val="3"/>
  </w:num>
  <w:num w:numId="13">
    <w:abstractNumId w:val="12"/>
  </w:num>
  <w:num w:numId="14">
    <w:abstractNumId w:val="13"/>
  </w:num>
  <w:num w:numId="15">
    <w:abstractNumId w:val="26"/>
  </w:num>
  <w:num w:numId="16">
    <w:abstractNumId w:val="7"/>
  </w:num>
  <w:num w:numId="17">
    <w:abstractNumId w:val="20"/>
  </w:num>
  <w:num w:numId="18">
    <w:abstractNumId w:val="15"/>
  </w:num>
  <w:num w:numId="19">
    <w:abstractNumId w:val="5"/>
  </w:num>
  <w:num w:numId="20">
    <w:abstractNumId w:val="18"/>
  </w:num>
  <w:num w:numId="21">
    <w:abstractNumId w:val="17"/>
  </w:num>
  <w:num w:numId="22">
    <w:abstractNumId w:val="14"/>
  </w:num>
  <w:num w:numId="23">
    <w:abstractNumId w:val="1"/>
  </w:num>
  <w:num w:numId="24">
    <w:abstractNumId w:val="10"/>
  </w:num>
  <w:num w:numId="25">
    <w:abstractNumId w:val="11"/>
  </w:num>
  <w:num w:numId="26">
    <w:abstractNumId w:val="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554E"/>
    <w:rsid w:val="00001441"/>
    <w:rsid w:val="00332AD2"/>
    <w:rsid w:val="003E0B3C"/>
    <w:rsid w:val="006C1420"/>
    <w:rsid w:val="00874788"/>
    <w:rsid w:val="008B04A3"/>
    <w:rsid w:val="00957CC0"/>
    <w:rsid w:val="009E554E"/>
    <w:rsid w:val="00B1645C"/>
    <w:rsid w:val="00BA31FF"/>
    <w:rsid w:val="00C02F6E"/>
    <w:rsid w:val="00C80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5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a"/>
    <w:rsid w:val="009E554E"/>
    <w:pPr>
      <w:overflowPunct w:val="0"/>
      <w:autoSpaceDE w:val="0"/>
      <w:autoSpaceDN w:val="0"/>
      <w:adjustRightInd w:val="0"/>
      <w:spacing w:after="0" w:line="240" w:lineRule="auto"/>
      <w:ind w:right="-851" w:firstLine="720"/>
      <w:textAlignment w:val="baseline"/>
    </w:pPr>
    <w:rPr>
      <w:rFonts w:ascii="Times New Roman" w:eastAsia="Times New Roman" w:hAnsi="Times New Roman" w:cs="Times New Roman"/>
      <w:sz w:val="28"/>
      <w:szCs w:val="20"/>
      <w:lang w:val="en-US"/>
    </w:rPr>
  </w:style>
  <w:style w:type="paragraph" w:customStyle="1" w:styleId="21">
    <w:name w:val="Основной текст 21"/>
    <w:basedOn w:val="a"/>
    <w:rsid w:val="009E554E"/>
    <w:pPr>
      <w:overflowPunct w:val="0"/>
      <w:autoSpaceDE w:val="0"/>
      <w:autoSpaceDN w:val="0"/>
      <w:adjustRightInd w:val="0"/>
      <w:spacing w:after="0" w:line="240" w:lineRule="auto"/>
      <w:ind w:left="737"/>
      <w:jc w:val="both"/>
      <w:textAlignment w:val="baseline"/>
    </w:pPr>
    <w:rPr>
      <w:rFonts w:ascii="Times New Roman" w:eastAsia="Times New Roman" w:hAnsi="Times New Roman" w:cs="Times New Roman"/>
      <w:sz w:val="28"/>
      <w:szCs w:val="20"/>
    </w:rPr>
  </w:style>
  <w:style w:type="paragraph" w:styleId="a4">
    <w:name w:val="Balloon Text"/>
    <w:basedOn w:val="a"/>
    <w:link w:val="a5"/>
    <w:uiPriority w:val="99"/>
    <w:semiHidden/>
    <w:unhideWhenUsed/>
    <w:rsid w:val="009E55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54E"/>
    <w:rPr>
      <w:rFonts w:ascii="Tahoma" w:hAnsi="Tahoma" w:cs="Tahoma"/>
      <w:sz w:val="16"/>
      <w:szCs w:val="16"/>
    </w:rPr>
  </w:style>
  <w:style w:type="paragraph" w:styleId="a6">
    <w:name w:val="header"/>
    <w:basedOn w:val="a"/>
    <w:link w:val="a7"/>
    <w:rsid w:val="008B04A3"/>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0"/>
      <w:szCs w:val="20"/>
    </w:rPr>
  </w:style>
  <w:style w:type="character" w:customStyle="1" w:styleId="a7">
    <w:name w:val="Верхний колонтитул Знак"/>
    <w:basedOn w:val="a0"/>
    <w:link w:val="a6"/>
    <w:rsid w:val="008B04A3"/>
    <w:rPr>
      <w:rFonts w:ascii="Calibri" w:eastAsia="Times New Roman" w:hAnsi="Calibri" w:cs="Times New Roman"/>
      <w:sz w:val="20"/>
      <w:szCs w:val="20"/>
    </w:rPr>
  </w:style>
  <w:style w:type="paragraph" w:styleId="a8">
    <w:name w:val="Body Text Indent"/>
    <w:basedOn w:val="a"/>
    <w:link w:val="a9"/>
    <w:rsid w:val="008B04A3"/>
    <w:pPr>
      <w:spacing w:after="120" w:line="240" w:lineRule="auto"/>
      <w:ind w:left="283"/>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rsid w:val="008B04A3"/>
    <w:rPr>
      <w:rFonts w:ascii="Times New Roman" w:eastAsia="Times New Roman" w:hAnsi="Times New Roman" w:cs="Times New Roman"/>
      <w:sz w:val="24"/>
      <w:szCs w:val="20"/>
    </w:rPr>
  </w:style>
  <w:style w:type="paragraph" w:styleId="2">
    <w:name w:val="Body Text 2"/>
    <w:basedOn w:val="a"/>
    <w:link w:val="20"/>
    <w:rsid w:val="008B04A3"/>
    <w:pPr>
      <w:spacing w:after="120" w:line="48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rsid w:val="008B04A3"/>
    <w:rPr>
      <w:rFonts w:ascii="Times New Roman" w:eastAsia="Times New Roman" w:hAnsi="Times New Roman" w:cs="Times New Roman"/>
      <w:sz w:val="24"/>
      <w:szCs w:val="20"/>
    </w:rPr>
  </w:style>
  <w:style w:type="paragraph" w:styleId="aa">
    <w:name w:val="No Spacing"/>
    <w:uiPriority w:val="1"/>
    <w:qFormat/>
    <w:rsid w:val="008B04A3"/>
    <w:pPr>
      <w:spacing w:after="0" w:line="240" w:lineRule="auto"/>
    </w:pPr>
    <w:rPr>
      <w:rFonts w:eastAsiaTheme="minorHAnsi"/>
      <w:lang w:eastAsia="en-US"/>
    </w:rPr>
  </w:style>
  <w:style w:type="paragraph" w:styleId="ab">
    <w:name w:val="List Paragraph"/>
    <w:basedOn w:val="a"/>
    <w:uiPriority w:val="34"/>
    <w:qFormat/>
    <w:rsid w:val="008B04A3"/>
    <w:pPr>
      <w:ind w:left="720"/>
      <w:contextualSpacing/>
    </w:pPr>
    <w:rPr>
      <w:rFonts w:eastAsiaTheme="minorHAnsi"/>
      <w:lang w:eastAsia="en-US"/>
    </w:rPr>
  </w:style>
  <w:style w:type="paragraph" w:styleId="ac">
    <w:name w:val="footer"/>
    <w:basedOn w:val="a"/>
    <w:link w:val="ad"/>
    <w:uiPriority w:val="99"/>
    <w:unhideWhenUsed/>
    <w:rsid w:val="008747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4788"/>
  </w:style>
  <w:style w:type="paragraph" w:customStyle="1" w:styleId="31">
    <w:name w:val="Основной текст с отступом 31"/>
    <w:basedOn w:val="a"/>
    <w:rsid w:val="0087478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character" w:customStyle="1" w:styleId="red">
    <w:name w:val="red"/>
    <w:basedOn w:val="a0"/>
    <w:rsid w:val="00874788"/>
  </w:style>
  <w:style w:type="character" w:customStyle="1" w:styleId="edit">
    <w:name w:val="edit"/>
    <w:basedOn w:val="a0"/>
    <w:rsid w:val="00874788"/>
  </w:style>
</w:styles>
</file>

<file path=word/webSettings.xml><?xml version="1.0" encoding="utf-8"?>
<w:webSettings xmlns:r="http://schemas.openxmlformats.org/officeDocument/2006/relationships" xmlns:w="http://schemas.openxmlformats.org/wordprocessingml/2006/main">
  <w:divs>
    <w:div w:id="40399330">
      <w:bodyDiv w:val="1"/>
      <w:marLeft w:val="0"/>
      <w:marRight w:val="0"/>
      <w:marTop w:val="0"/>
      <w:marBottom w:val="0"/>
      <w:divBdr>
        <w:top w:val="none" w:sz="0" w:space="0" w:color="auto"/>
        <w:left w:val="none" w:sz="0" w:space="0" w:color="auto"/>
        <w:bottom w:val="none" w:sz="0" w:space="0" w:color="auto"/>
        <w:right w:val="none" w:sz="0" w:space="0" w:color="auto"/>
      </w:divBdr>
      <w:divsChild>
        <w:div w:id="821195587">
          <w:marLeft w:val="0"/>
          <w:marRight w:val="0"/>
          <w:marTop w:val="0"/>
          <w:marBottom w:val="0"/>
          <w:divBdr>
            <w:top w:val="none" w:sz="0" w:space="0" w:color="auto"/>
            <w:left w:val="none" w:sz="0" w:space="0" w:color="auto"/>
            <w:bottom w:val="none" w:sz="0" w:space="0" w:color="auto"/>
            <w:right w:val="none" w:sz="0" w:space="0" w:color="auto"/>
          </w:divBdr>
        </w:div>
        <w:div w:id="1892113001">
          <w:marLeft w:val="0"/>
          <w:marRight w:val="0"/>
          <w:marTop w:val="0"/>
          <w:marBottom w:val="0"/>
          <w:divBdr>
            <w:top w:val="none" w:sz="0" w:space="0" w:color="auto"/>
            <w:left w:val="none" w:sz="0" w:space="0" w:color="auto"/>
            <w:bottom w:val="none" w:sz="0" w:space="0" w:color="auto"/>
            <w:right w:val="none" w:sz="0" w:space="0" w:color="auto"/>
          </w:divBdr>
        </w:div>
      </w:divsChild>
    </w:div>
    <w:div w:id="21471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915347">
          <w:marLeft w:val="0"/>
          <w:marRight w:val="0"/>
          <w:marTop w:val="0"/>
          <w:marBottom w:val="0"/>
          <w:divBdr>
            <w:top w:val="none" w:sz="0" w:space="0" w:color="auto"/>
            <w:left w:val="none" w:sz="0" w:space="0" w:color="auto"/>
            <w:bottom w:val="none" w:sz="0" w:space="0" w:color="auto"/>
            <w:right w:val="none" w:sz="0" w:space="0" w:color="auto"/>
          </w:divBdr>
        </w:div>
        <w:div w:id="355694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krasgmu.ru/index.php?page%5bcommon%5d=elib&amp;cat=catalog&amp;res_id=41286" TargetMode="External"/><Relationship Id="rId18" Type="http://schemas.openxmlformats.org/officeDocument/2006/relationships/hyperlink" Target="http://krasgmu.ru/index.php?page%5bcommon%5d=elib&amp;cat=catalog&amp;res_id=6304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krasgmu.ru/index.php?page%5bcommon%5d=elib&amp;cat=catalog&amp;res_id=56071" TargetMode="External"/><Relationship Id="rId17" Type="http://schemas.openxmlformats.org/officeDocument/2006/relationships/hyperlink" Target="http://krasgmu.ru/index.php?page%5bcommon%5d=elib&amp;cat=catalog&amp;res_id=63044" TargetMode="External"/><Relationship Id="rId2" Type="http://schemas.openxmlformats.org/officeDocument/2006/relationships/styles" Target="styles.xml"/><Relationship Id="rId16" Type="http://schemas.openxmlformats.org/officeDocument/2006/relationships/hyperlink" Target="http://krasgmu.ru/index.php?page%5bcommon%5d=elib&amp;cat=catalog&amp;res_id=6305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asgmu.ru/index.php?page%5bcommon%5d=elib&amp;cat=catalog&amp;res_id=61025" TargetMode="External"/><Relationship Id="rId5" Type="http://schemas.openxmlformats.org/officeDocument/2006/relationships/footnotes" Target="footnotes.xml"/><Relationship Id="rId15" Type="http://schemas.openxmlformats.org/officeDocument/2006/relationships/hyperlink" Target="http://krasgmu.ru/index.php?page%5bcommon%5d=elib&amp;cat=catalog&amp;res_id=54138" TargetMode="External"/><Relationship Id="rId10" Type="http://schemas.openxmlformats.org/officeDocument/2006/relationships/hyperlink" Target="http://krasgmu.ru/index.php?page%5bcommon%5d=elib&amp;cat=catalog&amp;res_id=61254" TargetMode="External"/><Relationship Id="rId19" Type="http://schemas.openxmlformats.org/officeDocument/2006/relationships/hyperlink" Target="http://krasgmu.ru/index.php?page%5bcommon%5d=elib&amp;cat=catalog&amp;res_id=5607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krasgmu.ru/index.php?page%5bcommon%5d=elib&amp;cat=catalog&amp;res_id=412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3259</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2017-05-24T03:27:00Z</dcterms:created>
  <dcterms:modified xsi:type="dcterms:W3CDTF">2017-12-09T00:47:00Z</dcterms:modified>
</cp:coreProperties>
</file>